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E3A4E" w14:textId="77777777" w:rsidR="00567F91" w:rsidRPr="00567F91" w:rsidRDefault="00D02688" w:rsidP="00567F91">
      <w:pPr>
        <w:pStyle w:val="Covertitle"/>
        <w:spacing w:after="960"/>
        <w:rPr>
          <w:b w:val="0"/>
          <w:sz w:val="60"/>
          <w:szCs w:val="60"/>
        </w:rPr>
      </w:pPr>
      <w:bookmarkStart w:id="0" w:name="_GoBack"/>
      <w:bookmarkEnd w:id="0"/>
      <w:r w:rsidRPr="00567F91">
        <w:rPr>
          <w:b w:val="0"/>
          <w:sz w:val="60"/>
          <w:szCs w:val="60"/>
        </w:rPr>
        <w:t>Una</w:t>
      </w:r>
      <w:r w:rsidR="00D32100">
        <w:rPr>
          <w:b w:val="0"/>
          <w:sz w:val="60"/>
          <w:szCs w:val="60"/>
        </w:rPr>
        <w:t>u</w:t>
      </w:r>
      <w:r w:rsidRPr="00567F91">
        <w:rPr>
          <w:b w:val="0"/>
          <w:sz w:val="60"/>
          <w:szCs w:val="60"/>
        </w:rPr>
        <w:t>thorised uses of restrictive practices in the National Disabilty Insurance Scheme</w:t>
      </w:r>
    </w:p>
    <w:p w14:paraId="2B6F815A" w14:textId="77777777" w:rsidR="00CE4DAF" w:rsidRPr="00CA1661" w:rsidRDefault="00D02688" w:rsidP="00CA1661">
      <w:pPr>
        <w:pStyle w:val="Subtitle"/>
      </w:pPr>
      <w:r w:rsidRPr="00CA1661">
        <w:t xml:space="preserve">Unauthorised uses of restrictive practices reported to the NDIS Quality and Safeguards Commission </w:t>
      </w:r>
    </w:p>
    <w:p w14:paraId="6FC22A51" w14:textId="77777777" w:rsidR="00567F91" w:rsidRPr="00CA1661" w:rsidRDefault="00567F91" w:rsidP="00CA1661">
      <w:pPr>
        <w:pStyle w:val="Subtitle"/>
      </w:pPr>
    </w:p>
    <w:p w14:paraId="06DE505A" w14:textId="549BECEF" w:rsidR="00CE4DAF" w:rsidRPr="00CA1661" w:rsidRDefault="00FA7A92" w:rsidP="00CA1661">
      <w:pPr>
        <w:pStyle w:val="Subtitle"/>
      </w:pPr>
      <w:r>
        <w:t>February</w:t>
      </w:r>
      <w:r w:rsidR="00D02688" w:rsidRPr="00CA1661">
        <w:t xml:space="preserve"> 2023</w:t>
      </w:r>
    </w:p>
    <w:p w14:paraId="19BD47F7" w14:textId="77777777" w:rsidR="00567F91" w:rsidRDefault="00567F91" w:rsidP="00567F91"/>
    <w:p w14:paraId="0D7E9C36" w14:textId="77777777" w:rsidR="00567F91" w:rsidRPr="00567F91" w:rsidRDefault="00567F91" w:rsidP="00567F91">
      <w:pPr>
        <w:sectPr w:rsidR="00567F91" w:rsidRPr="00567F91" w:rsidSect="00362AB6">
          <w:headerReference w:type="default" r:id="rId11"/>
          <w:footerReference w:type="default" r:id="rId12"/>
          <w:headerReference w:type="first" r:id="rId13"/>
          <w:footerReference w:type="first" r:id="rId14"/>
          <w:type w:val="continuous"/>
          <w:pgSz w:w="11906" w:h="16838" w:code="9"/>
          <w:pgMar w:top="1440" w:right="1440" w:bottom="1440" w:left="1440" w:header="284" w:footer="397" w:gutter="0"/>
          <w:cols w:space="340"/>
          <w:titlePg/>
          <w:docGrid w:linePitch="360"/>
          <w15:footnoteColumns w:val="1"/>
        </w:sectPr>
      </w:pPr>
    </w:p>
    <w:p w14:paraId="4D3B700D" w14:textId="77777777" w:rsidR="00567F91" w:rsidRDefault="00567F91" w:rsidP="00567F91">
      <w:pPr>
        <w:spacing w:before="120" w:after="120"/>
        <w:rPr>
          <w:rFonts w:cstheme="minorHAnsi"/>
        </w:rPr>
      </w:pPr>
    </w:p>
    <w:tbl>
      <w:tblPr>
        <w:tblStyle w:val="TableGrid"/>
        <w:tblW w:w="0" w:type="auto"/>
        <w:tblInd w:w="846" w:type="dxa"/>
        <w:tblLook w:val="04A0" w:firstRow="1" w:lastRow="0" w:firstColumn="1" w:lastColumn="0" w:noHBand="0" w:noVBand="1"/>
        <w:tblDescription w:val="Regulated and restrictive practices statement."/>
      </w:tblPr>
      <w:tblGrid>
        <w:gridCol w:w="7087"/>
      </w:tblGrid>
      <w:tr w:rsidR="00580362" w14:paraId="1534DE31" w14:textId="77777777" w:rsidTr="00636F24">
        <w:trPr>
          <w:tblHeader/>
        </w:trPr>
        <w:tc>
          <w:tcPr>
            <w:tcW w:w="708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C46718B" w14:textId="77777777" w:rsidR="00567F91" w:rsidRPr="00CA1661" w:rsidRDefault="00D02688" w:rsidP="00B113DB">
            <w:pPr>
              <w:spacing w:before="96" w:after="96"/>
              <w:rPr>
                <w:rFonts w:cstheme="minorHAnsi"/>
                <w:sz w:val="24"/>
                <w:szCs w:val="24"/>
              </w:rPr>
            </w:pPr>
            <w:r w:rsidRPr="00CA1661">
              <w:rPr>
                <w:rFonts w:cstheme="minorHAnsi"/>
                <w:sz w:val="24"/>
                <w:szCs w:val="24"/>
              </w:rPr>
              <w:t xml:space="preserve">The NDIS Quality and Safeguards Commission </w:t>
            </w:r>
            <w:r w:rsidR="00B113DB" w:rsidRPr="00CA1661">
              <w:rPr>
                <w:rFonts w:cstheme="minorHAnsi"/>
                <w:sz w:val="24"/>
                <w:szCs w:val="24"/>
              </w:rPr>
              <w:t xml:space="preserve">(NDIS Commission) </w:t>
            </w:r>
            <w:r w:rsidRPr="00CA1661">
              <w:rPr>
                <w:rFonts w:cstheme="minorHAnsi"/>
                <w:sz w:val="24"/>
                <w:szCs w:val="24"/>
              </w:rPr>
              <w:t>regulates the use of regulated restrictive practices by NDIS providers in relation to NDIS participants</w:t>
            </w:r>
            <w:r w:rsidR="006D7F55">
              <w:rPr>
                <w:rFonts w:cstheme="minorHAnsi"/>
                <w:sz w:val="24"/>
                <w:szCs w:val="24"/>
              </w:rPr>
              <w:t xml:space="preserve"> (participants)</w:t>
            </w:r>
            <w:r w:rsidRPr="00CA1661">
              <w:rPr>
                <w:rFonts w:cstheme="minorHAnsi"/>
                <w:sz w:val="24"/>
                <w:szCs w:val="24"/>
              </w:rPr>
              <w:t xml:space="preserve">. </w:t>
            </w:r>
          </w:p>
          <w:p w14:paraId="357EE4FF" w14:textId="77777777" w:rsidR="00567F91" w:rsidRPr="00CA1661" w:rsidRDefault="00D02688" w:rsidP="00B113DB">
            <w:pPr>
              <w:spacing w:before="96" w:after="96"/>
              <w:rPr>
                <w:rFonts w:cstheme="minorHAnsi"/>
                <w:sz w:val="24"/>
                <w:szCs w:val="24"/>
              </w:rPr>
            </w:pPr>
            <w:r w:rsidRPr="00CA1661">
              <w:rPr>
                <w:rFonts w:cstheme="minorHAnsi"/>
                <w:sz w:val="24"/>
                <w:szCs w:val="24"/>
              </w:rPr>
              <w:t>The NDIS Commission does not regulate the use of restrictive practices outside the NDIS, even if the restrictive practices are used in relation to participants. For example, the NDIS Commission does not regulate the use of restrictive practices:</w:t>
            </w:r>
          </w:p>
          <w:p w14:paraId="6023DC15" w14:textId="77777777" w:rsidR="00567F91" w:rsidRPr="00CA1661" w:rsidRDefault="00D02688" w:rsidP="00B113DB">
            <w:pPr>
              <w:numPr>
                <w:ilvl w:val="0"/>
                <w:numId w:val="13"/>
              </w:numPr>
              <w:suppressAutoHyphens w:val="0"/>
              <w:spacing w:before="96" w:after="96" w:line="240" w:lineRule="auto"/>
              <w:ind w:left="576" w:hanging="288"/>
              <w:rPr>
                <w:rFonts w:cstheme="minorHAnsi"/>
                <w:sz w:val="24"/>
                <w:szCs w:val="24"/>
              </w:rPr>
            </w:pPr>
            <w:r w:rsidRPr="00CA1661">
              <w:rPr>
                <w:rFonts w:cstheme="minorHAnsi"/>
                <w:sz w:val="24"/>
                <w:szCs w:val="24"/>
              </w:rPr>
              <w:t>in health, education or forensic settings (unless they are used by NDIS providers in those settings)</w:t>
            </w:r>
          </w:p>
          <w:p w14:paraId="5ABEFC7A" w14:textId="77777777" w:rsidR="00567F91" w:rsidRPr="00CA1661" w:rsidRDefault="00D02688" w:rsidP="00B113DB">
            <w:pPr>
              <w:numPr>
                <w:ilvl w:val="0"/>
                <w:numId w:val="13"/>
              </w:numPr>
              <w:suppressAutoHyphens w:val="0"/>
              <w:spacing w:before="96" w:after="96" w:line="240" w:lineRule="auto"/>
              <w:ind w:left="576" w:hanging="288"/>
              <w:rPr>
                <w:rFonts w:cstheme="minorHAnsi"/>
                <w:sz w:val="24"/>
                <w:szCs w:val="24"/>
              </w:rPr>
            </w:pPr>
            <w:r w:rsidRPr="00CA1661">
              <w:rPr>
                <w:rFonts w:cstheme="minorHAnsi"/>
                <w:sz w:val="24"/>
                <w:szCs w:val="24"/>
              </w:rPr>
              <w:t>by family members or other people who provide informal supports to participants.</w:t>
            </w:r>
          </w:p>
          <w:p w14:paraId="6BE8AEE8" w14:textId="77777777" w:rsidR="00567F91" w:rsidRPr="00CA1661" w:rsidRDefault="00D02688" w:rsidP="00B113DB">
            <w:pPr>
              <w:spacing w:before="96" w:after="96"/>
              <w:rPr>
                <w:rFonts w:cstheme="minorHAnsi"/>
                <w:sz w:val="24"/>
                <w:szCs w:val="24"/>
              </w:rPr>
            </w:pPr>
            <w:r w:rsidRPr="00CA1661">
              <w:rPr>
                <w:rFonts w:cstheme="minorHAnsi"/>
                <w:sz w:val="24"/>
                <w:szCs w:val="24"/>
              </w:rPr>
              <w:t>Regulated restrictive practices are restrictive practices that involve:</w:t>
            </w:r>
          </w:p>
          <w:p w14:paraId="588AEB46"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seclusion</w:t>
            </w:r>
          </w:p>
          <w:p w14:paraId="6470B2F8"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chemical restraint</w:t>
            </w:r>
          </w:p>
          <w:p w14:paraId="528ECC6E"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mechanical restraint</w:t>
            </w:r>
          </w:p>
          <w:p w14:paraId="4B4566DC"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 xml:space="preserve">physical restraint </w:t>
            </w:r>
          </w:p>
          <w:p w14:paraId="4087EA07" w14:textId="77777777" w:rsidR="00567F91" w:rsidRPr="00CA1661" w:rsidRDefault="00D02688" w:rsidP="00B113DB">
            <w:pPr>
              <w:numPr>
                <w:ilvl w:val="0"/>
                <w:numId w:val="14"/>
              </w:numPr>
              <w:suppressAutoHyphens w:val="0"/>
              <w:spacing w:before="96" w:after="96" w:line="240" w:lineRule="auto"/>
              <w:ind w:left="576" w:hanging="288"/>
              <w:rPr>
                <w:rFonts w:cstheme="minorHAnsi"/>
                <w:sz w:val="24"/>
                <w:szCs w:val="24"/>
              </w:rPr>
            </w:pPr>
            <w:r w:rsidRPr="00CA1661">
              <w:rPr>
                <w:rFonts w:cstheme="minorHAnsi"/>
                <w:sz w:val="24"/>
                <w:szCs w:val="24"/>
              </w:rPr>
              <w:t>environmental restraint</w:t>
            </w:r>
            <w:r w:rsidR="0070617E">
              <w:rPr>
                <w:rFonts w:cstheme="minorHAnsi"/>
                <w:sz w:val="24"/>
                <w:szCs w:val="24"/>
              </w:rPr>
              <w:t>.</w:t>
            </w:r>
          </w:p>
          <w:p w14:paraId="3929DBCB" w14:textId="77777777" w:rsidR="0070617E" w:rsidRDefault="00D02688" w:rsidP="00B113DB">
            <w:pPr>
              <w:spacing w:before="96" w:after="96"/>
              <w:rPr>
                <w:rFonts w:cstheme="minorHAnsi"/>
                <w:sz w:val="24"/>
                <w:szCs w:val="24"/>
              </w:rPr>
            </w:pPr>
            <w:r w:rsidRPr="00CA1661">
              <w:rPr>
                <w:rFonts w:cstheme="minorHAnsi"/>
                <w:sz w:val="24"/>
                <w:szCs w:val="24"/>
              </w:rPr>
              <w:t xml:space="preserve">Chemical restraint, the most commonly used restrictive practice, is the use of medication for the primary purpose of influencing a person’s behaviour. </w:t>
            </w:r>
          </w:p>
          <w:p w14:paraId="15E1DF01" w14:textId="77777777" w:rsidR="00567F91" w:rsidRPr="00764BE0" w:rsidRDefault="00D02688" w:rsidP="00B113DB">
            <w:pPr>
              <w:spacing w:before="96" w:after="96"/>
              <w:rPr>
                <w:rFonts w:cstheme="minorHAnsi"/>
                <w:sz w:val="18"/>
                <w:szCs w:val="18"/>
              </w:rPr>
            </w:pPr>
            <w:r w:rsidRPr="00CA1661">
              <w:rPr>
                <w:rFonts w:cstheme="minorHAnsi"/>
                <w:sz w:val="24"/>
                <w:szCs w:val="24"/>
              </w:rPr>
              <w:t xml:space="preserve">Chemical restraint </w:t>
            </w:r>
            <w:r w:rsidRPr="00CA1661">
              <w:rPr>
                <w:rFonts w:cstheme="minorHAnsi"/>
                <w:sz w:val="24"/>
                <w:szCs w:val="24"/>
                <w:u w:val="single"/>
              </w:rPr>
              <w:t>does not</w:t>
            </w:r>
            <w:r w:rsidRPr="00CA1661">
              <w:rPr>
                <w:rFonts w:cstheme="minorHAnsi"/>
                <w:sz w:val="24"/>
                <w:szCs w:val="24"/>
              </w:rPr>
              <w:t xml:space="preserve"> include the use of medication prescribed by a medical practitioner for the treatment of, or to enable the treatment of, a diagnosed mental disorder, a physical illness or a physical condition. </w:t>
            </w:r>
          </w:p>
        </w:tc>
      </w:tr>
    </w:tbl>
    <w:p w14:paraId="283CB374" w14:textId="77777777" w:rsidR="00567F91" w:rsidRDefault="00567F91" w:rsidP="00567F91">
      <w:pPr>
        <w:spacing w:before="120" w:after="120"/>
        <w:rPr>
          <w:rFonts w:cstheme="minorHAnsi"/>
        </w:rPr>
      </w:pPr>
    </w:p>
    <w:p w14:paraId="3BBD1EB7" w14:textId="77777777" w:rsidR="00567F91" w:rsidRDefault="00567F91" w:rsidP="00567F91">
      <w:pPr>
        <w:rPr>
          <w:rFonts w:cstheme="minorHAnsi"/>
          <w:lang w:eastAsia="en-AU"/>
        </w:rPr>
      </w:pPr>
    </w:p>
    <w:p w14:paraId="61502773" w14:textId="77777777" w:rsidR="00567F91" w:rsidRDefault="00D02688" w:rsidP="00567F91">
      <w:pPr>
        <w:rPr>
          <w:rFonts w:cstheme="minorHAnsi"/>
          <w:lang w:eastAsia="en-AU"/>
        </w:rPr>
      </w:pPr>
      <w:r>
        <w:rPr>
          <w:rFonts w:cstheme="minorHAnsi"/>
          <w:lang w:eastAsia="en-AU"/>
        </w:rPr>
        <w:br w:type="page"/>
      </w:r>
    </w:p>
    <w:bookmarkStart w:id="1" w:name="_Toc89091814" w:displacedByCustomXml="next"/>
    <w:sdt>
      <w:sdtPr>
        <w:rPr>
          <w:rFonts w:asciiTheme="majorHAnsi" w:eastAsiaTheme="minorHAnsi" w:hAnsiTheme="majorHAnsi" w:cstheme="minorBidi"/>
          <w:b w:val="0"/>
          <w:iCs w:val="0"/>
          <w:color w:val="000000" w:themeColor="text1"/>
          <w:sz w:val="22"/>
          <w:szCs w:val="20"/>
        </w:rPr>
        <w:id w:val="-485779242"/>
        <w:docPartObj>
          <w:docPartGallery w:val="Table of Contents"/>
          <w:docPartUnique/>
        </w:docPartObj>
      </w:sdtPr>
      <w:sdtEndPr>
        <w:rPr>
          <w:noProof/>
        </w:rPr>
      </w:sdtEndPr>
      <w:sdtContent>
        <w:p w14:paraId="5B063FDE" w14:textId="77777777" w:rsidR="005C52BA" w:rsidRPr="00034241" w:rsidRDefault="00D02688" w:rsidP="00F25C74">
          <w:pPr>
            <w:pStyle w:val="TOCHeading"/>
            <w:rPr>
              <w:sz w:val="22"/>
              <w:szCs w:val="22"/>
            </w:rPr>
          </w:pPr>
          <w:r w:rsidRPr="00034241">
            <w:rPr>
              <w:sz w:val="22"/>
              <w:szCs w:val="22"/>
            </w:rPr>
            <w:t>Contents</w:t>
          </w:r>
        </w:p>
        <w:p w14:paraId="19CD005E" w14:textId="77777777" w:rsidR="00580362" w:rsidRDefault="00D02688">
          <w:pPr>
            <w:pStyle w:val="TOC1"/>
            <w:rPr>
              <w:rFonts w:asciiTheme="minorHAnsi" w:hAnsiTheme="minorHAnsi"/>
              <w:noProof/>
              <w:sz w:val="22"/>
            </w:rPr>
          </w:pPr>
          <w:r w:rsidRPr="00034241">
            <w:rPr>
              <w:sz w:val="22"/>
              <w:szCs w:val="22"/>
            </w:rPr>
            <w:fldChar w:fldCharType="begin"/>
          </w:r>
          <w:r w:rsidRPr="00034241">
            <w:rPr>
              <w:sz w:val="22"/>
              <w:szCs w:val="22"/>
            </w:rPr>
            <w:instrText xml:space="preserve"> TOC \o "2-2" \h \z \t "Heading 1,1" </w:instrText>
          </w:r>
          <w:r w:rsidRPr="00034241">
            <w:rPr>
              <w:sz w:val="22"/>
              <w:szCs w:val="22"/>
            </w:rPr>
            <w:fldChar w:fldCharType="separate"/>
          </w:r>
          <w:hyperlink w:anchor="_Toc256000000" w:history="1">
            <w:r w:rsidRPr="005C52BA">
              <w:rPr>
                <w:rStyle w:val="Hyperlink"/>
              </w:rPr>
              <w:t>Introduction</w:t>
            </w:r>
            <w:r>
              <w:tab/>
            </w:r>
            <w:r>
              <w:fldChar w:fldCharType="begin"/>
            </w:r>
            <w:r>
              <w:instrText xml:space="preserve"> PAGEREF _Toc256000000 \h </w:instrText>
            </w:r>
            <w:r>
              <w:fldChar w:fldCharType="separate"/>
            </w:r>
            <w:r>
              <w:t>5</w:t>
            </w:r>
            <w:r>
              <w:fldChar w:fldCharType="end"/>
            </w:r>
          </w:hyperlink>
        </w:p>
        <w:p w14:paraId="6893CC05" w14:textId="77777777" w:rsidR="00580362" w:rsidRDefault="006D6208">
          <w:pPr>
            <w:pStyle w:val="TOC2"/>
            <w:rPr>
              <w:rFonts w:asciiTheme="minorHAnsi" w:hAnsiTheme="minorHAnsi"/>
              <w:noProof/>
            </w:rPr>
          </w:pPr>
          <w:hyperlink w:anchor="_Toc256000001" w:history="1">
            <w:r w:rsidR="00D02688" w:rsidRPr="005C52BA">
              <w:rPr>
                <w:rStyle w:val="Hyperlink"/>
              </w:rPr>
              <w:t>Purpose of this report</w:t>
            </w:r>
            <w:r w:rsidR="00D02688">
              <w:tab/>
            </w:r>
            <w:r w:rsidR="00D02688">
              <w:fldChar w:fldCharType="begin"/>
            </w:r>
            <w:r w:rsidR="00D02688">
              <w:instrText xml:space="preserve"> PAGEREF _Toc256000001 \h </w:instrText>
            </w:r>
            <w:r w:rsidR="00D02688">
              <w:fldChar w:fldCharType="separate"/>
            </w:r>
            <w:r w:rsidR="00D02688">
              <w:t>5</w:t>
            </w:r>
            <w:r w:rsidR="00D02688">
              <w:fldChar w:fldCharType="end"/>
            </w:r>
          </w:hyperlink>
        </w:p>
        <w:p w14:paraId="0906CCA9" w14:textId="77777777" w:rsidR="00580362" w:rsidRDefault="006D6208">
          <w:pPr>
            <w:pStyle w:val="TOC2"/>
            <w:rPr>
              <w:rFonts w:asciiTheme="minorHAnsi" w:hAnsiTheme="minorHAnsi"/>
              <w:noProof/>
            </w:rPr>
          </w:pPr>
          <w:hyperlink w:anchor="_Toc256000002" w:history="1">
            <w:r w:rsidR="00D02688">
              <w:rPr>
                <w:rStyle w:val="Hyperlink"/>
              </w:rPr>
              <w:t>Background</w:t>
            </w:r>
            <w:r w:rsidR="00D02688">
              <w:tab/>
            </w:r>
            <w:r w:rsidR="00D02688">
              <w:fldChar w:fldCharType="begin"/>
            </w:r>
            <w:r w:rsidR="00D02688">
              <w:instrText xml:space="preserve"> PAGEREF _Toc256000002 \h </w:instrText>
            </w:r>
            <w:r w:rsidR="00D02688">
              <w:fldChar w:fldCharType="separate"/>
            </w:r>
            <w:r w:rsidR="00D02688">
              <w:t>5</w:t>
            </w:r>
            <w:r w:rsidR="00D02688">
              <w:fldChar w:fldCharType="end"/>
            </w:r>
          </w:hyperlink>
        </w:p>
        <w:p w14:paraId="64E63800" w14:textId="77777777" w:rsidR="00580362" w:rsidRDefault="006D6208">
          <w:pPr>
            <w:pStyle w:val="TOC2"/>
            <w:rPr>
              <w:rFonts w:asciiTheme="minorHAnsi" w:hAnsiTheme="minorHAnsi"/>
              <w:noProof/>
            </w:rPr>
          </w:pPr>
          <w:hyperlink w:anchor="_Toc256000003" w:history="1">
            <w:r w:rsidR="00D02688">
              <w:rPr>
                <w:rStyle w:val="Hyperlink"/>
              </w:rPr>
              <w:t>Caveat</w:t>
            </w:r>
            <w:r w:rsidR="00D02688">
              <w:tab/>
            </w:r>
            <w:r w:rsidR="00D02688">
              <w:fldChar w:fldCharType="begin"/>
            </w:r>
            <w:r w:rsidR="00D02688">
              <w:instrText xml:space="preserve"> PAGEREF _Toc256000003 \h </w:instrText>
            </w:r>
            <w:r w:rsidR="00D02688">
              <w:fldChar w:fldCharType="separate"/>
            </w:r>
            <w:r w:rsidR="00D02688">
              <w:t>5</w:t>
            </w:r>
            <w:r w:rsidR="00D02688">
              <w:fldChar w:fldCharType="end"/>
            </w:r>
          </w:hyperlink>
        </w:p>
        <w:p w14:paraId="6EFF3236" w14:textId="77777777" w:rsidR="00580362" w:rsidRDefault="006D6208">
          <w:pPr>
            <w:pStyle w:val="TOC1"/>
            <w:rPr>
              <w:rFonts w:asciiTheme="minorHAnsi" w:hAnsiTheme="minorHAnsi"/>
              <w:noProof/>
              <w:sz w:val="22"/>
            </w:rPr>
          </w:pPr>
          <w:hyperlink w:anchor="_Toc256000004" w:history="1">
            <w:r w:rsidR="00D02688">
              <w:rPr>
                <w:rStyle w:val="Hyperlink"/>
              </w:rPr>
              <w:t>URPs since July 2018</w:t>
            </w:r>
            <w:r w:rsidR="00D02688">
              <w:tab/>
            </w:r>
            <w:r w:rsidR="00D02688">
              <w:fldChar w:fldCharType="begin"/>
            </w:r>
            <w:r w:rsidR="00D02688">
              <w:instrText xml:space="preserve"> PAGEREF _Toc256000004 \h </w:instrText>
            </w:r>
            <w:r w:rsidR="00D02688">
              <w:fldChar w:fldCharType="separate"/>
            </w:r>
            <w:r w:rsidR="00D02688">
              <w:t>6</w:t>
            </w:r>
            <w:r w:rsidR="00D02688">
              <w:fldChar w:fldCharType="end"/>
            </w:r>
          </w:hyperlink>
        </w:p>
        <w:p w14:paraId="4F363621" w14:textId="77777777" w:rsidR="00580362" w:rsidRDefault="006D6208">
          <w:pPr>
            <w:pStyle w:val="TOC2"/>
            <w:rPr>
              <w:rFonts w:asciiTheme="minorHAnsi" w:hAnsiTheme="minorHAnsi"/>
              <w:noProof/>
            </w:rPr>
          </w:pPr>
          <w:hyperlink w:anchor="_Toc256000005" w:history="1">
            <w:r w:rsidR="00D02688" w:rsidRPr="009A11D4">
              <w:rPr>
                <w:rStyle w:val="Hyperlink"/>
              </w:rPr>
              <w:t>Number of URP</w:t>
            </w:r>
            <w:r w:rsidR="00154A23">
              <w:rPr>
                <w:rStyle w:val="Hyperlink"/>
              </w:rPr>
              <w:t xml:space="preserve"> uses</w:t>
            </w:r>
            <w:r w:rsidR="00D02688">
              <w:tab/>
            </w:r>
            <w:r w:rsidR="00D02688">
              <w:fldChar w:fldCharType="begin"/>
            </w:r>
            <w:r w:rsidR="00D02688">
              <w:instrText xml:space="preserve"> PAGEREF _Toc256000005 \h </w:instrText>
            </w:r>
            <w:r w:rsidR="00D02688">
              <w:fldChar w:fldCharType="separate"/>
            </w:r>
            <w:r w:rsidR="00D02688">
              <w:t>6</w:t>
            </w:r>
            <w:r w:rsidR="00D02688">
              <w:fldChar w:fldCharType="end"/>
            </w:r>
          </w:hyperlink>
        </w:p>
        <w:p w14:paraId="6DC77B35" w14:textId="77777777" w:rsidR="00580362" w:rsidRDefault="006D6208">
          <w:pPr>
            <w:pStyle w:val="TOC2"/>
            <w:rPr>
              <w:rFonts w:asciiTheme="minorHAnsi" w:hAnsiTheme="minorHAnsi"/>
              <w:noProof/>
            </w:rPr>
          </w:pPr>
          <w:hyperlink w:anchor="_Toc256000006" w:history="1">
            <w:r w:rsidR="00D02688" w:rsidRPr="00EE7FC9">
              <w:rPr>
                <w:rStyle w:val="Hyperlink"/>
              </w:rPr>
              <w:t>Number of participants subject to URPs</w:t>
            </w:r>
            <w:r w:rsidR="00D02688">
              <w:tab/>
            </w:r>
            <w:r w:rsidR="00D02688">
              <w:fldChar w:fldCharType="begin"/>
            </w:r>
            <w:r w:rsidR="00D02688">
              <w:instrText xml:space="preserve"> PAGEREF _Toc256000006 \h </w:instrText>
            </w:r>
            <w:r w:rsidR="00D02688">
              <w:fldChar w:fldCharType="separate"/>
            </w:r>
            <w:r w:rsidR="00D02688">
              <w:t>7</w:t>
            </w:r>
            <w:r w:rsidR="00D02688">
              <w:fldChar w:fldCharType="end"/>
            </w:r>
          </w:hyperlink>
        </w:p>
        <w:p w14:paraId="18CE9DB0" w14:textId="77777777" w:rsidR="00580362" w:rsidRDefault="006D6208">
          <w:pPr>
            <w:pStyle w:val="TOC2"/>
            <w:rPr>
              <w:rFonts w:asciiTheme="minorHAnsi" w:hAnsiTheme="minorHAnsi"/>
              <w:noProof/>
            </w:rPr>
          </w:pPr>
          <w:hyperlink w:anchor="_Toc256000007" w:history="1">
            <w:r w:rsidR="00D02688">
              <w:rPr>
                <w:rStyle w:val="Hyperlink"/>
              </w:rPr>
              <w:t>Intensit</w:t>
            </w:r>
            <w:r w:rsidR="00A71C63">
              <w:rPr>
                <w:rStyle w:val="Hyperlink"/>
              </w:rPr>
              <w:t xml:space="preserve">y </w:t>
            </w:r>
            <w:r w:rsidR="00D02688">
              <w:rPr>
                <w:rStyle w:val="Hyperlink"/>
              </w:rPr>
              <w:t>of use of URPs</w:t>
            </w:r>
            <w:r w:rsidR="00D02688">
              <w:tab/>
            </w:r>
            <w:r w:rsidR="00D02688">
              <w:fldChar w:fldCharType="begin"/>
            </w:r>
            <w:r w:rsidR="00D02688">
              <w:instrText xml:space="preserve"> PAGEREF _Toc256000007 \h </w:instrText>
            </w:r>
            <w:r w:rsidR="00D02688">
              <w:fldChar w:fldCharType="separate"/>
            </w:r>
            <w:r w:rsidR="00D02688">
              <w:t>7</w:t>
            </w:r>
            <w:r w:rsidR="00D02688">
              <w:fldChar w:fldCharType="end"/>
            </w:r>
          </w:hyperlink>
        </w:p>
        <w:p w14:paraId="6CAA5B86" w14:textId="77777777" w:rsidR="00580362" w:rsidRDefault="006D6208">
          <w:pPr>
            <w:pStyle w:val="TOC1"/>
            <w:rPr>
              <w:rFonts w:asciiTheme="minorHAnsi" w:hAnsiTheme="minorHAnsi"/>
              <w:noProof/>
              <w:sz w:val="22"/>
            </w:rPr>
          </w:pPr>
          <w:hyperlink w:anchor="_Toc256000011" w:history="1">
            <w:r w:rsidR="00D02688">
              <w:rPr>
                <w:rStyle w:val="Hyperlink"/>
              </w:rPr>
              <w:t>Characteristics of p</w:t>
            </w:r>
            <w:r w:rsidR="00D02688" w:rsidRPr="000A45A4">
              <w:rPr>
                <w:rStyle w:val="Hyperlink"/>
              </w:rPr>
              <w:t xml:space="preserve">articipants subject to </w:t>
            </w:r>
            <w:r w:rsidR="00D02688">
              <w:rPr>
                <w:rStyle w:val="Hyperlink"/>
              </w:rPr>
              <w:t>URPs</w:t>
            </w:r>
            <w:r w:rsidR="00D02688">
              <w:tab/>
            </w:r>
            <w:r w:rsidR="00D02688">
              <w:fldChar w:fldCharType="begin"/>
            </w:r>
            <w:r w:rsidR="00D02688">
              <w:instrText xml:space="preserve"> PAGEREF _Toc256000011 \h </w:instrText>
            </w:r>
            <w:r w:rsidR="00D02688">
              <w:fldChar w:fldCharType="separate"/>
            </w:r>
            <w:r w:rsidR="00D02688">
              <w:t>10</w:t>
            </w:r>
            <w:r w:rsidR="00D02688">
              <w:fldChar w:fldCharType="end"/>
            </w:r>
          </w:hyperlink>
        </w:p>
        <w:p w14:paraId="5E86022A" w14:textId="77777777" w:rsidR="00580362" w:rsidRDefault="006D6208">
          <w:pPr>
            <w:pStyle w:val="TOC2"/>
            <w:rPr>
              <w:rFonts w:asciiTheme="minorHAnsi" w:hAnsiTheme="minorHAnsi"/>
              <w:noProof/>
            </w:rPr>
          </w:pPr>
          <w:hyperlink w:anchor="_Toc256000012" w:history="1">
            <w:r w:rsidR="00D02688" w:rsidRPr="00F25C74">
              <w:rPr>
                <w:rStyle w:val="Hyperlink"/>
              </w:rPr>
              <w:t>Participants subject to URPs by state and territory</w:t>
            </w:r>
            <w:r w:rsidR="00D02688">
              <w:tab/>
            </w:r>
            <w:r w:rsidR="00D02688">
              <w:fldChar w:fldCharType="begin"/>
            </w:r>
            <w:r w:rsidR="00D02688">
              <w:instrText xml:space="preserve"> PAGEREF _Toc256000012 \h </w:instrText>
            </w:r>
            <w:r w:rsidR="00D02688">
              <w:fldChar w:fldCharType="separate"/>
            </w:r>
            <w:r w:rsidR="00D02688">
              <w:t>10</w:t>
            </w:r>
            <w:r w:rsidR="00D02688">
              <w:fldChar w:fldCharType="end"/>
            </w:r>
          </w:hyperlink>
        </w:p>
        <w:p w14:paraId="560DE10B" w14:textId="77777777" w:rsidR="00580362" w:rsidRDefault="006D6208">
          <w:pPr>
            <w:pStyle w:val="TOC2"/>
            <w:rPr>
              <w:rFonts w:asciiTheme="minorHAnsi" w:hAnsiTheme="minorHAnsi"/>
              <w:noProof/>
            </w:rPr>
          </w:pPr>
          <w:hyperlink w:anchor="_Toc256000013" w:history="1">
            <w:r w:rsidR="00D02688" w:rsidRPr="00D51316">
              <w:rPr>
                <w:rStyle w:val="Hyperlink"/>
              </w:rPr>
              <w:t>Participants subject to URPs by age band</w:t>
            </w:r>
            <w:r w:rsidR="00D02688">
              <w:tab/>
            </w:r>
            <w:r w:rsidR="00D02688">
              <w:fldChar w:fldCharType="begin"/>
            </w:r>
            <w:r w:rsidR="00D02688">
              <w:instrText xml:space="preserve"> PAGEREF _Toc256000013 \h </w:instrText>
            </w:r>
            <w:r w:rsidR="00D02688">
              <w:fldChar w:fldCharType="separate"/>
            </w:r>
            <w:r w:rsidR="00D02688">
              <w:t>11</w:t>
            </w:r>
            <w:r w:rsidR="00D02688">
              <w:fldChar w:fldCharType="end"/>
            </w:r>
          </w:hyperlink>
        </w:p>
        <w:p w14:paraId="6D7F5064" w14:textId="77777777" w:rsidR="00580362" w:rsidRDefault="006D6208">
          <w:pPr>
            <w:pStyle w:val="TOC2"/>
            <w:rPr>
              <w:rFonts w:asciiTheme="minorHAnsi" w:hAnsiTheme="minorHAnsi"/>
              <w:noProof/>
            </w:rPr>
          </w:pPr>
          <w:hyperlink w:anchor="_Toc256000014" w:history="1">
            <w:r w:rsidR="00D02688">
              <w:rPr>
                <w:rStyle w:val="Hyperlink"/>
              </w:rPr>
              <w:t>Participants subject to URPs by primary disability</w:t>
            </w:r>
            <w:r w:rsidR="00D02688">
              <w:tab/>
            </w:r>
            <w:r w:rsidR="00D02688">
              <w:fldChar w:fldCharType="begin"/>
            </w:r>
            <w:r w:rsidR="00D02688">
              <w:instrText xml:space="preserve"> PAGEREF _Toc256000014 \h </w:instrText>
            </w:r>
            <w:r w:rsidR="00D02688">
              <w:fldChar w:fldCharType="separate"/>
            </w:r>
            <w:r w:rsidR="00D02688">
              <w:t>12</w:t>
            </w:r>
            <w:r w:rsidR="00D02688">
              <w:fldChar w:fldCharType="end"/>
            </w:r>
          </w:hyperlink>
        </w:p>
        <w:p w14:paraId="483BEDA9" w14:textId="77777777" w:rsidR="00580362" w:rsidRDefault="006D6208">
          <w:pPr>
            <w:pStyle w:val="TOC2"/>
            <w:rPr>
              <w:rFonts w:asciiTheme="minorHAnsi" w:hAnsiTheme="minorHAnsi"/>
              <w:noProof/>
            </w:rPr>
          </w:pPr>
          <w:hyperlink w:anchor="_Toc256000015" w:history="1">
            <w:r w:rsidR="00D02688">
              <w:rPr>
                <w:rStyle w:val="Hyperlink"/>
              </w:rPr>
              <w:t xml:space="preserve">Participants subject to URPs by receipt of </w:t>
            </w:r>
            <w:r w:rsidR="00291C4F">
              <w:rPr>
                <w:rStyle w:val="Hyperlink"/>
              </w:rPr>
              <w:t>S</w:t>
            </w:r>
            <w:r w:rsidR="00D02688">
              <w:rPr>
                <w:rStyle w:val="Hyperlink"/>
              </w:rPr>
              <w:t xml:space="preserve">upported </w:t>
            </w:r>
            <w:r w:rsidR="00291C4F">
              <w:rPr>
                <w:rStyle w:val="Hyperlink"/>
              </w:rPr>
              <w:t>I</w:t>
            </w:r>
            <w:r w:rsidR="00D02688">
              <w:rPr>
                <w:rStyle w:val="Hyperlink"/>
              </w:rPr>
              <w:t xml:space="preserve">ndependent </w:t>
            </w:r>
            <w:r w:rsidR="00291C4F">
              <w:rPr>
                <w:rStyle w:val="Hyperlink"/>
              </w:rPr>
              <w:t>L</w:t>
            </w:r>
            <w:r w:rsidR="00D02688">
              <w:rPr>
                <w:rStyle w:val="Hyperlink"/>
              </w:rPr>
              <w:t>iving funding</w:t>
            </w:r>
            <w:r w:rsidR="00D02688">
              <w:tab/>
            </w:r>
            <w:r w:rsidR="00D02688">
              <w:fldChar w:fldCharType="begin"/>
            </w:r>
            <w:r w:rsidR="00D02688">
              <w:instrText xml:space="preserve"> PAGEREF _Toc256000015 \h </w:instrText>
            </w:r>
            <w:r w:rsidR="00D02688">
              <w:fldChar w:fldCharType="separate"/>
            </w:r>
            <w:r w:rsidR="00D02688">
              <w:t>13</w:t>
            </w:r>
            <w:r w:rsidR="00D02688">
              <w:fldChar w:fldCharType="end"/>
            </w:r>
          </w:hyperlink>
        </w:p>
        <w:p w14:paraId="3E194470" w14:textId="77777777" w:rsidR="00580362" w:rsidRDefault="006D6208">
          <w:pPr>
            <w:pStyle w:val="TOC2"/>
            <w:rPr>
              <w:rFonts w:asciiTheme="minorHAnsi" w:hAnsiTheme="minorHAnsi"/>
              <w:noProof/>
            </w:rPr>
          </w:pPr>
          <w:hyperlink w:anchor="_Toc256000016" w:history="1">
            <w:r w:rsidR="00D02688">
              <w:rPr>
                <w:rStyle w:val="Hyperlink"/>
              </w:rPr>
              <w:t>Participants subject to URPs by receipt of behaviour support funding</w:t>
            </w:r>
            <w:r w:rsidR="00D02688">
              <w:tab/>
            </w:r>
            <w:r w:rsidR="00D02688">
              <w:fldChar w:fldCharType="begin"/>
            </w:r>
            <w:r w:rsidR="00D02688">
              <w:instrText xml:space="preserve"> PAGEREF _Toc256000016 \h </w:instrText>
            </w:r>
            <w:r w:rsidR="00D02688">
              <w:fldChar w:fldCharType="separate"/>
            </w:r>
            <w:r w:rsidR="00D02688">
              <w:t>14</w:t>
            </w:r>
            <w:r w:rsidR="00D02688">
              <w:fldChar w:fldCharType="end"/>
            </w:r>
          </w:hyperlink>
        </w:p>
        <w:p w14:paraId="6A634092" w14:textId="77777777" w:rsidR="00580362" w:rsidRDefault="006D6208">
          <w:pPr>
            <w:pStyle w:val="TOC1"/>
            <w:rPr>
              <w:rFonts w:asciiTheme="minorHAnsi" w:hAnsiTheme="minorHAnsi"/>
              <w:noProof/>
              <w:sz w:val="22"/>
            </w:rPr>
          </w:pPr>
          <w:hyperlink w:anchor="_Toc256000017" w:history="1">
            <w:r w:rsidR="00D02688">
              <w:rPr>
                <w:rStyle w:val="Hyperlink"/>
              </w:rPr>
              <w:t>Analys</w:t>
            </w:r>
            <w:r w:rsidR="00367EB3">
              <w:rPr>
                <w:rStyle w:val="Hyperlink"/>
              </w:rPr>
              <w:t>is</w:t>
            </w:r>
            <w:r w:rsidR="00D02688" w:rsidRPr="00F25C74">
              <w:rPr>
                <w:rStyle w:val="Hyperlink"/>
              </w:rPr>
              <w:t xml:space="preserve"> of types of URPs in </w:t>
            </w:r>
            <w:r w:rsidR="00C81FBE">
              <w:rPr>
                <w:rStyle w:val="Hyperlink"/>
              </w:rPr>
              <w:t>2021</w:t>
            </w:r>
            <w:r w:rsidR="0070146C">
              <w:rPr>
                <w:rStyle w:val="Hyperlink"/>
              </w:rPr>
              <w:t>/</w:t>
            </w:r>
            <w:r w:rsidR="00C81FBE">
              <w:rPr>
                <w:rStyle w:val="Hyperlink"/>
              </w:rPr>
              <w:t>22</w:t>
            </w:r>
            <w:r w:rsidR="00D02688">
              <w:tab/>
            </w:r>
            <w:r w:rsidR="00D02688">
              <w:fldChar w:fldCharType="begin"/>
            </w:r>
            <w:r w:rsidR="00D02688">
              <w:instrText xml:space="preserve"> PAGEREF _Toc256000017 \h </w:instrText>
            </w:r>
            <w:r w:rsidR="00D02688">
              <w:fldChar w:fldCharType="separate"/>
            </w:r>
            <w:r w:rsidR="00D02688">
              <w:t>15</w:t>
            </w:r>
            <w:r w:rsidR="00D02688">
              <w:fldChar w:fldCharType="end"/>
            </w:r>
          </w:hyperlink>
        </w:p>
        <w:p w14:paraId="7CB1109B" w14:textId="77777777" w:rsidR="00580362" w:rsidRDefault="006D6208">
          <w:pPr>
            <w:pStyle w:val="TOC2"/>
            <w:rPr>
              <w:rFonts w:asciiTheme="minorHAnsi" w:hAnsiTheme="minorHAnsi"/>
              <w:noProof/>
            </w:rPr>
          </w:pPr>
          <w:hyperlink w:anchor="_Toc256000018" w:history="1">
            <w:r w:rsidR="00D02688" w:rsidRPr="00F25C74">
              <w:rPr>
                <w:rStyle w:val="Hyperlink"/>
              </w:rPr>
              <w:t xml:space="preserve">Types of restrictive practices in URPs in </w:t>
            </w:r>
            <w:r w:rsidR="00C81FBE">
              <w:rPr>
                <w:rStyle w:val="Hyperlink"/>
              </w:rPr>
              <w:t>2021</w:t>
            </w:r>
            <w:r w:rsidR="0070146C">
              <w:rPr>
                <w:rStyle w:val="Hyperlink"/>
              </w:rPr>
              <w:t>/</w:t>
            </w:r>
            <w:r w:rsidR="00C81FBE">
              <w:rPr>
                <w:rStyle w:val="Hyperlink"/>
              </w:rPr>
              <w:t>22</w:t>
            </w:r>
            <w:r w:rsidR="00D02688">
              <w:tab/>
            </w:r>
            <w:r w:rsidR="00D02688">
              <w:fldChar w:fldCharType="begin"/>
            </w:r>
            <w:r w:rsidR="00D02688">
              <w:instrText xml:space="preserve"> PAGEREF _Toc256000018 \h </w:instrText>
            </w:r>
            <w:r w:rsidR="00D02688">
              <w:fldChar w:fldCharType="separate"/>
            </w:r>
            <w:r w:rsidR="00D02688">
              <w:t>15</w:t>
            </w:r>
            <w:r w:rsidR="00D02688">
              <w:fldChar w:fldCharType="end"/>
            </w:r>
          </w:hyperlink>
        </w:p>
        <w:p w14:paraId="2FD6F5E8" w14:textId="77777777" w:rsidR="00580362" w:rsidRDefault="006D6208">
          <w:pPr>
            <w:pStyle w:val="TOC2"/>
            <w:rPr>
              <w:rFonts w:asciiTheme="minorHAnsi" w:hAnsiTheme="minorHAnsi"/>
              <w:noProof/>
            </w:rPr>
          </w:pPr>
          <w:hyperlink w:anchor="_Toc256000019" w:history="1">
            <w:r w:rsidR="00D02688">
              <w:rPr>
                <w:rStyle w:val="Hyperlink"/>
              </w:rPr>
              <w:t>C</w:t>
            </w:r>
            <w:r w:rsidR="00D02688" w:rsidRPr="000A45A4">
              <w:rPr>
                <w:rStyle w:val="Hyperlink"/>
              </w:rPr>
              <w:t xml:space="preserve">hemical restraints in </w:t>
            </w:r>
            <w:r w:rsidR="00D02688">
              <w:rPr>
                <w:rStyle w:val="Hyperlink"/>
              </w:rPr>
              <w:t xml:space="preserve">URPs in </w:t>
            </w:r>
            <w:r w:rsidR="00C81FBE">
              <w:rPr>
                <w:rStyle w:val="Hyperlink"/>
              </w:rPr>
              <w:t>2021</w:t>
            </w:r>
            <w:r w:rsidR="00AA19A1">
              <w:rPr>
                <w:rStyle w:val="Hyperlink"/>
              </w:rPr>
              <w:t>/</w:t>
            </w:r>
            <w:r w:rsidR="00C81FBE">
              <w:rPr>
                <w:rStyle w:val="Hyperlink"/>
              </w:rPr>
              <w:t>22</w:t>
            </w:r>
            <w:r w:rsidR="00D02688">
              <w:tab/>
            </w:r>
            <w:r w:rsidR="00D02688">
              <w:fldChar w:fldCharType="begin"/>
            </w:r>
            <w:r w:rsidR="00D02688">
              <w:instrText xml:space="preserve"> PAGEREF _Toc256000019 \h </w:instrText>
            </w:r>
            <w:r w:rsidR="00D02688">
              <w:fldChar w:fldCharType="separate"/>
            </w:r>
            <w:r w:rsidR="00D02688">
              <w:t>17</w:t>
            </w:r>
            <w:r w:rsidR="00D02688">
              <w:fldChar w:fldCharType="end"/>
            </w:r>
          </w:hyperlink>
        </w:p>
        <w:p w14:paraId="64A498D3" w14:textId="77777777" w:rsidR="00580362" w:rsidRDefault="006D6208">
          <w:pPr>
            <w:pStyle w:val="TOC1"/>
            <w:rPr>
              <w:rFonts w:asciiTheme="minorHAnsi" w:hAnsiTheme="minorHAnsi"/>
              <w:noProof/>
              <w:sz w:val="22"/>
            </w:rPr>
          </w:pPr>
          <w:hyperlink w:anchor="_Toc256000020" w:history="1">
            <w:r w:rsidR="00D02688" w:rsidRPr="00764BE0">
              <w:rPr>
                <w:rStyle w:val="Hyperlink"/>
              </w:rPr>
              <w:t xml:space="preserve">Reducing </w:t>
            </w:r>
            <w:r w:rsidR="00D02688">
              <w:rPr>
                <w:rStyle w:val="Hyperlink"/>
              </w:rPr>
              <w:t>URPs</w:t>
            </w:r>
            <w:r w:rsidR="00D02688">
              <w:tab/>
            </w:r>
            <w:r w:rsidR="00D02688">
              <w:fldChar w:fldCharType="begin"/>
            </w:r>
            <w:r w:rsidR="00D02688">
              <w:instrText xml:space="preserve"> PAGEREF _Toc256000020 \h </w:instrText>
            </w:r>
            <w:r w:rsidR="00D02688">
              <w:fldChar w:fldCharType="separate"/>
            </w:r>
            <w:r w:rsidR="00D02688">
              <w:t>21</w:t>
            </w:r>
            <w:r w:rsidR="00D02688">
              <w:fldChar w:fldCharType="end"/>
            </w:r>
          </w:hyperlink>
        </w:p>
        <w:p w14:paraId="1987C4CD" w14:textId="77777777" w:rsidR="00580362" w:rsidRDefault="006D6208">
          <w:pPr>
            <w:pStyle w:val="TOC2"/>
            <w:rPr>
              <w:rFonts w:asciiTheme="minorHAnsi" w:hAnsiTheme="minorHAnsi"/>
              <w:noProof/>
            </w:rPr>
          </w:pPr>
          <w:hyperlink w:anchor="_Toc256000021" w:history="1">
            <w:r w:rsidR="00D02688">
              <w:rPr>
                <w:rStyle w:val="Hyperlink"/>
              </w:rPr>
              <w:t>Compliance and e</w:t>
            </w:r>
            <w:r w:rsidR="00D02688" w:rsidRPr="00921DFB">
              <w:rPr>
                <w:rStyle w:val="Hyperlink"/>
              </w:rPr>
              <w:t xml:space="preserve">ducation </w:t>
            </w:r>
            <w:r w:rsidR="00D02688">
              <w:rPr>
                <w:rStyle w:val="Hyperlink"/>
              </w:rPr>
              <w:t>a</w:t>
            </w:r>
            <w:r w:rsidR="00D02688" w:rsidRPr="00921DFB">
              <w:rPr>
                <w:rStyle w:val="Hyperlink"/>
              </w:rPr>
              <w:t>ctivities</w:t>
            </w:r>
            <w:r w:rsidR="00D02688">
              <w:tab/>
            </w:r>
            <w:r w:rsidR="00D02688">
              <w:fldChar w:fldCharType="begin"/>
            </w:r>
            <w:r w:rsidR="00D02688">
              <w:instrText xml:space="preserve"> PAGEREF _Toc256000021 \h </w:instrText>
            </w:r>
            <w:r w:rsidR="00D02688">
              <w:fldChar w:fldCharType="separate"/>
            </w:r>
            <w:r w:rsidR="00D02688">
              <w:t>21</w:t>
            </w:r>
            <w:r w:rsidR="00D02688">
              <w:fldChar w:fldCharType="end"/>
            </w:r>
          </w:hyperlink>
        </w:p>
        <w:p w14:paraId="0895A067" w14:textId="77777777" w:rsidR="00580362" w:rsidRDefault="006D6208">
          <w:pPr>
            <w:pStyle w:val="TOC2"/>
            <w:rPr>
              <w:rFonts w:asciiTheme="minorHAnsi" w:hAnsiTheme="minorHAnsi"/>
              <w:noProof/>
            </w:rPr>
          </w:pPr>
          <w:hyperlink w:anchor="_Toc256000022" w:history="1">
            <w:r w:rsidR="00D02688">
              <w:rPr>
                <w:rStyle w:val="Hyperlink"/>
              </w:rPr>
              <w:t>Collaboration with other organisations</w:t>
            </w:r>
            <w:r w:rsidR="00D02688">
              <w:tab/>
            </w:r>
            <w:r w:rsidR="00D02688">
              <w:fldChar w:fldCharType="begin"/>
            </w:r>
            <w:r w:rsidR="00D02688">
              <w:instrText xml:space="preserve"> PAGEREF _Toc256000022 \h </w:instrText>
            </w:r>
            <w:r w:rsidR="00D02688">
              <w:fldChar w:fldCharType="separate"/>
            </w:r>
            <w:r w:rsidR="00D02688">
              <w:t>22</w:t>
            </w:r>
            <w:r w:rsidR="00D02688">
              <w:fldChar w:fldCharType="end"/>
            </w:r>
          </w:hyperlink>
        </w:p>
        <w:p w14:paraId="6F373E2C" w14:textId="77777777" w:rsidR="00580362" w:rsidRDefault="006D6208">
          <w:pPr>
            <w:pStyle w:val="TOC2"/>
            <w:rPr>
              <w:rFonts w:asciiTheme="minorHAnsi" w:hAnsiTheme="minorHAnsi"/>
              <w:noProof/>
            </w:rPr>
          </w:pPr>
          <w:hyperlink w:anchor="_Toc256000023" w:history="1">
            <w:r w:rsidR="00D02688" w:rsidRPr="00BD1497">
              <w:rPr>
                <w:rStyle w:val="Hyperlink"/>
                <w:shd w:val="clear" w:color="auto" w:fill="FFFFFF"/>
              </w:rPr>
              <w:t>Own Motion Inquiry into aspects of supported accommodation in the NDIS</w:t>
            </w:r>
            <w:r w:rsidR="00D02688">
              <w:tab/>
            </w:r>
            <w:r w:rsidR="00D02688">
              <w:fldChar w:fldCharType="begin"/>
            </w:r>
            <w:r w:rsidR="00D02688">
              <w:instrText xml:space="preserve"> PAGEREF _Toc256000023 \h </w:instrText>
            </w:r>
            <w:r w:rsidR="00D02688">
              <w:fldChar w:fldCharType="separate"/>
            </w:r>
            <w:r w:rsidR="00D02688">
              <w:t>23</w:t>
            </w:r>
            <w:r w:rsidR="00D02688">
              <w:fldChar w:fldCharType="end"/>
            </w:r>
          </w:hyperlink>
        </w:p>
        <w:p w14:paraId="35590503" w14:textId="77777777" w:rsidR="00580362" w:rsidRDefault="006D6208">
          <w:pPr>
            <w:pStyle w:val="TOC2"/>
            <w:rPr>
              <w:rFonts w:asciiTheme="minorHAnsi" w:hAnsiTheme="minorHAnsi"/>
              <w:noProof/>
            </w:rPr>
          </w:pPr>
          <w:hyperlink w:anchor="_Toc256000024" w:history="1">
            <w:r w:rsidR="00D02688" w:rsidRPr="008F2022">
              <w:rPr>
                <w:rStyle w:val="Hyperlink"/>
              </w:rPr>
              <w:t>Priority actions for 2023</w:t>
            </w:r>
            <w:r w:rsidR="00D02688">
              <w:tab/>
            </w:r>
            <w:r w:rsidR="00D02688">
              <w:fldChar w:fldCharType="begin"/>
            </w:r>
            <w:r w:rsidR="00D02688">
              <w:instrText xml:space="preserve"> PAGEREF _Toc256000024 \h </w:instrText>
            </w:r>
            <w:r w:rsidR="00D02688">
              <w:fldChar w:fldCharType="separate"/>
            </w:r>
            <w:r w:rsidR="00D02688">
              <w:t>23</w:t>
            </w:r>
            <w:r w:rsidR="00D02688">
              <w:fldChar w:fldCharType="end"/>
            </w:r>
          </w:hyperlink>
        </w:p>
        <w:p w14:paraId="332214A4" w14:textId="77777777" w:rsidR="00580362" w:rsidRDefault="006D6208">
          <w:pPr>
            <w:pStyle w:val="TOC1"/>
            <w:rPr>
              <w:rFonts w:asciiTheme="minorHAnsi" w:hAnsiTheme="minorHAnsi"/>
              <w:noProof/>
              <w:sz w:val="22"/>
            </w:rPr>
          </w:pPr>
          <w:hyperlink w:anchor="_Toc256000025" w:history="1">
            <w:r w:rsidR="00D02688" w:rsidRPr="00F52792">
              <w:rPr>
                <w:rStyle w:val="Hyperlink"/>
              </w:rPr>
              <w:t>Appendix 1</w:t>
            </w:r>
            <w:r w:rsidR="00D02688">
              <w:tab/>
            </w:r>
            <w:r w:rsidR="00D02688">
              <w:fldChar w:fldCharType="begin"/>
            </w:r>
            <w:r w:rsidR="00D02688">
              <w:instrText xml:space="preserve"> PAGEREF _Toc256000025 \h </w:instrText>
            </w:r>
            <w:r w:rsidR="00D02688">
              <w:fldChar w:fldCharType="separate"/>
            </w:r>
            <w:r w:rsidR="00D02688">
              <w:t>25</w:t>
            </w:r>
            <w:r w:rsidR="00D02688">
              <w:fldChar w:fldCharType="end"/>
            </w:r>
          </w:hyperlink>
        </w:p>
        <w:p w14:paraId="3D7E952B" w14:textId="77777777" w:rsidR="00580362" w:rsidRDefault="006D6208">
          <w:pPr>
            <w:pStyle w:val="TOC2"/>
            <w:rPr>
              <w:rFonts w:asciiTheme="minorHAnsi" w:hAnsiTheme="minorHAnsi"/>
              <w:noProof/>
            </w:rPr>
          </w:pPr>
          <w:hyperlink w:anchor="_Toc256000026" w:history="1">
            <w:r w:rsidR="00D02688" w:rsidRPr="00360F40">
              <w:rPr>
                <w:rStyle w:val="Hyperlink"/>
              </w:rPr>
              <w:t>Data</w:t>
            </w:r>
            <w:r w:rsidR="00D02688">
              <w:tab/>
            </w:r>
            <w:r w:rsidR="00D02688">
              <w:fldChar w:fldCharType="begin"/>
            </w:r>
            <w:r w:rsidR="00D02688">
              <w:instrText xml:space="preserve"> PAGEREF _Toc256000026 \h </w:instrText>
            </w:r>
            <w:r w:rsidR="00D02688">
              <w:fldChar w:fldCharType="separate"/>
            </w:r>
            <w:r w:rsidR="00D02688">
              <w:t>25</w:t>
            </w:r>
            <w:r w:rsidR="00D02688">
              <w:fldChar w:fldCharType="end"/>
            </w:r>
          </w:hyperlink>
        </w:p>
        <w:p w14:paraId="3C2D784D" w14:textId="77777777" w:rsidR="00580362" w:rsidRDefault="006D6208">
          <w:pPr>
            <w:pStyle w:val="TOC1"/>
            <w:rPr>
              <w:rFonts w:asciiTheme="minorHAnsi" w:hAnsiTheme="minorHAnsi"/>
              <w:noProof/>
              <w:sz w:val="22"/>
            </w:rPr>
          </w:pPr>
          <w:hyperlink w:anchor="_Toc256000027" w:history="1">
            <w:r w:rsidR="00D02688" w:rsidRPr="00F52792">
              <w:rPr>
                <w:rStyle w:val="Hyperlink"/>
              </w:rPr>
              <w:t>Appendix 2</w:t>
            </w:r>
            <w:r w:rsidR="00D02688">
              <w:tab/>
            </w:r>
            <w:r w:rsidR="00D02688">
              <w:fldChar w:fldCharType="begin"/>
            </w:r>
            <w:r w:rsidR="00D02688">
              <w:instrText xml:space="preserve"> PAGEREF _Toc256000027 \h </w:instrText>
            </w:r>
            <w:r w:rsidR="00D02688">
              <w:fldChar w:fldCharType="separate"/>
            </w:r>
            <w:r w:rsidR="00D02688">
              <w:t>29</w:t>
            </w:r>
            <w:r w:rsidR="00D02688">
              <w:fldChar w:fldCharType="end"/>
            </w:r>
          </w:hyperlink>
        </w:p>
        <w:p w14:paraId="376CE81B" w14:textId="77777777" w:rsidR="00580362" w:rsidRDefault="006D6208">
          <w:pPr>
            <w:pStyle w:val="TOC2"/>
            <w:rPr>
              <w:rFonts w:asciiTheme="minorHAnsi" w:hAnsiTheme="minorHAnsi"/>
              <w:noProof/>
            </w:rPr>
          </w:pPr>
          <w:hyperlink w:anchor="_Toc256000028" w:history="1">
            <w:r w:rsidR="00D02688" w:rsidRPr="009B0EFD">
              <w:rPr>
                <w:rStyle w:val="Hyperlink"/>
              </w:rPr>
              <w:t>Background</w:t>
            </w:r>
            <w:r w:rsidR="00D02688">
              <w:tab/>
            </w:r>
            <w:r w:rsidR="00D02688">
              <w:fldChar w:fldCharType="begin"/>
            </w:r>
            <w:r w:rsidR="00D02688">
              <w:instrText xml:space="preserve"> PAGEREF _Toc256000028 \h </w:instrText>
            </w:r>
            <w:r w:rsidR="00D02688">
              <w:fldChar w:fldCharType="separate"/>
            </w:r>
            <w:r w:rsidR="00D02688">
              <w:t>29</w:t>
            </w:r>
            <w:r w:rsidR="00D02688">
              <w:fldChar w:fldCharType="end"/>
            </w:r>
          </w:hyperlink>
        </w:p>
        <w:p w14:paraId="68112E3F" w14:textId="77777777" w:rsidR="00580362" w:rsidRDefault="006D6208">
          <w:pPr>
            <w:pStyle w:val="TOC2"/>
            <w:rPr>
              <w:rFonts w:asciiTheme="minorHAnsi" w:hAnsiTheme="minorHAnsi"/>
              <w:noProof/>
            </w:rPr>
          </w:pPr>
          <w:hyperlink w:anchor="_Toc256000029" w:history="1">
            <w:r w:rsidR="00D02688" w:rsidRPr="00360F40">
              <w:rPr>
                <w:rStyle w:val="Hyperlink"/>
                <w:lang w:eastAsia="en-AU"/>
              </w:rPr>
              <w:t>About the NDIS Commission</w:t>
            </w:r>
            <w:r w:rsidR="00D02688">
              <w:tab/>
            </w:r>
            <w:r w:rsidR="00D02688">
              <w:fldChar w:fldCharType="begin"/>
            </w:r>
            <w:r w:rsidR="00D02688">
              <w:instrText xml:space="preserve"> PAGEREF _Toc256000029 \h </w:instrText>
            </w:r>
            <w:r w:rsidR="00D02688">
              <w:fldChar w:fldCharType="separate"/>
            </w:r>
            <w:r w:rsidR="00D02688">
              <w:t>29</w:t>
            </w:r>
            <w:r w:rsidR="00D02688">
              <w:fldChar w:fldCharType="end"/>
            </w:r>
          </w:hyperlink>
        </w:p>
        <w:p w14:paraId="762809F0" w14:textId="77777777" w:rsidR="00580362" w:rsidRDefault="006D6208">
          <w:pPr>
            <w:pStyle w:val="TOC2"/>
            <w:rPr>
              <w:rFonts w:asciiTheme="minorHAnsi" w:hAnsiTheme="minorHAnsi"/>
              <w:noProof/>
            </w:rPr>
          </w:pPr>
          <w:hyperlink w:anchor="_Toc256000030" w:history="1">
            <w:r w:rsidR="00D02688" w:rsidRPr="00360F40">
              <w:rPr>
                <w:rStyle w:val="Hyperlink"/>
              </w:rPr>
              <w:t>The Policy Framework</w:t>
            </w:r>
            <w:r w:rsidR="00D02688">
              <w:tab/>
            </w:r>
            <w:r w:rsidR="00D02688">
              <w:fldChar w:fldCharType="begin"/>
            </w:r>
            <w:r w:rsidR="00D02688">
              <w:instrText xml:space="preserve"> PAGEREF _Toc256000030 \h </w:instrText>
            </w:r>
            <w:r w:rsidR="00D02688">
              <w:fldChar w:fldCharType="separate"/>
            </w:r>
            <w:r w:rsidR="00D02688">
              <w:t>29</w:t>
            </w:r>
            <w:r w:rsidR="00D02688">
              <w:fldChar w:fldCharType="end"/>
            </w:r>
          </w:hyperlink>
        </w:p>
        <w:p w14:paraId="79124155" w14:textId="77777777" w:rsidR="00580362" w:rsidRDefault="006D6208">
          <w:pPr>
            <w:pStyle w:val="TOC2"/>
            <w:rPr>
              <w:rFonts w:asciiTheme="minorHAnsi" w:hAnsiTheme="minorHAnsi"/>
              <w:noProof/>
            </w:rPr>
          </w:pPr>
          <w:hyperlink w:anchor="_Toc256000031" w:history="1">
            <w:r w:rsidR="00D02688" w:rsidRPr="00360F40">
              <w:rPr>
                <w:rStyle w:val="Hyperlink"/>
              </w:rPr>
              <w:t>Types of restrictive practices in the NDIS</w:t>
            </w:r>
            <w:r w:rsidR="00D02688">
              <w:tab/>
            </w:r>
            <w:r w:rsidR="00D02688">
              <w:fldChar w:fldCharType="begin"/>
            </w:r>
            <w:r w:rsidR="00D02688">
              <w:instrText xml:space="preserve"> PAGEREF _Toc256000031 \h </w:instrText>
            </w:r>
            <w:r w:rsidR="00D02688">
              <w:fldChar w:fldCharType="separate"/>
            </w:r>
            <w:r w:rsidR="00D02688">
              <w:t>30</w:t>
            </w:r>
            <w:r w:rsidR="00D02688">
              <w:fldChar w:fldCharType="end"/>
            </w:r>
          </w:hyperlink>
        </w:p>
        <w:p w14:paraId="4C61518A" w14:textId="77777777" w:rsidR="00580362" w:rsidRDefault="006D6208">
          <w:pPr>
            <w:pStyle w:val="TOC2"/>
            <w:rPr>
              <w:rFonts w:asciiTheme="minorHAnsi" w:hAnsiTheme="minorHAnsi"/>
              <w:noProof/>
            </w:rPr>
          </w:pPr>
          <w:hyperlink w:anchor="_Toc256000032" w:history="1">
            <w:r w:rsidR="00D02688" w:rsidRPr="00360F40">
              <w:rPr>
                <w:rStyle w:val="Hyperlink"/>
              </w:rPr>
              <w:t>What is required of providers</w:t>
            </w:r>
            <w:r w:rsidR="00D02688">
              <w:tab/>
            </w:r>
            <w:r w:rsidR="00D02688">
              <w:fldChar w:fldCharType="begin"/>
            </w:r>
            <w:r w:rsidR="00D02688">
              <w:instrText xml:space="preserve"> PAGEREF _Toc256000032 \h </w:instrText>
            </w:r>
            <w:r w:rsidR="00D02688">
              <w:fldChar w:fldCharType="separate"/>
            </w:r>
            <w:r w:rsidR="00D02688">
              <w:t>30</w:t>
            </w:r>
            <w:r w:rsidR="00D02688">
              <w:fldChar w:fldCharType="end"/>
            </w:r>
          </w:hyperlink>
        </w:p>
        <w:p w14:paraId="4C81F81E" w14:textId="77777777" w:rsidR="00580362" w:rsidRDefault="006D6208">
          <w:pPr>
            <w:pStyle w:val="TOC2"/>
            <w:rPr>
              <w:rFonts w:asciiTheme="minorHAnsi" w:hAnsiTheme="minorHAnsi"/>
              <w:noProof/>
            </w:rPr>
          </w:pPr>
          <w:hyperlink w:anchor="_Toc256000033" w:history="1">
            <w:r w:rsidR="00D02688" w:rsidRPr="00042D6D">
              <w:rPr>
                <w:rStyle w:val="Hyperlink"/>
              </w:rPr>
              <w:t>How the regulatory requirements are intended to work</w:t>
            </w:r>
            <w:r w:rsidR="00D02688">
              <w:tab/>
            </w:r>
            <w:r w:rsidR="00D02688">
              <w:fldChar w:fldCharType="begin"/>
            </w:r>
            <w:r w:rsidR="00D02688">
              <w:instrText xml:space="preserve"> PAGEREF _Toc256000033 \h </w:instrText>
            </w:r>
            <w:r w:rsidR="00D02688">
              <w:fldChar w:fldCharType="separate"/>
            </w:r>
            <w:r w:rsidR="00D02688">
              <w:t>32</w:t>
            </w:r>
            <w:r w:rsidR="00D02688">
              <w:fldChar w:fldCharType="end"/>
            </w:r>
          </w:hyperlink>
        </w:p>
        <w:p w14:paraId="311880B3" w14:textId="77777777" w:rsidR="00580362" w:rsidRDefault="006D6208">
          <w:pPr>
            <w:pStyle w:val="TOC1"/>
            <w:rPr>
              <w:rFonts w:asciiTheme="minorHAnsi" w:hAnsiTheme="minorHAnsi"/>
              <w:noProof/>
              <w:sz w:val="22"/>
            </w:rPr>
          </w:pPr>
          <w:hyperlink w:anchor="_Toc256000034" w:history="1">
            <w:r w:rsidR="00D02688" w:rsidRPr="009B0EFD">
              <w:rPr>
                <w:rStyle w:val="Hyperlink"/>
              </w:rPr>
              <w:t>Appendix 3</w:t>
            </w:r>
            <w:r w:rsidR="00D02688">
              <w:tab/>
            </w:r>
            <w:r w:rsidR="00D02688">
              <w:fldChar w:fldCharType="begin"/>
            </w:r>
            <w:r w:rsidR="00D02688">
              <w:instrText xml:space="preserve"> PAGEREF _Toc256000034 \h </w:instrText>
            </w:r>
            <w:r w:rsidR="00D02688">
              <w:fldChar w:fldCharType="separate"/>
            </w:r>
            <w:r w:rsidR="00D02688">
              <w:t>35</w:t>
            </w:r>
            <w:r w:rsidR="00D02688">
              <w:fldChar w:fldCharType="end"/>
            </w:r>
          </w:hyperlink>
        </w:p>
        <w:p w14:paraId="140E18CA" w14:textId="77777777" w:rsidR="00580362" w:rsidRDefault="006D6208">
          <w:pPr>
            <w:pStyle w:val="TOC2"/>
            <w:rPr>
              <w:rFonts w:asciiTheme="minorHAnsi" w:hAnsiTheme="minorHAnsi"/>
              <w:noProof/>
            </w:rPr>
          </w:pPr>
          <w:hyperlink w:anchor="_Toc256000035" w:history="1">
            <w:r w:rsidR="00D02688" w:rsidRPr="009B0EFD">
              <w:rPr>
                <w:rStyle w:val="Hyperlink"/>
              </w:rPr>
              <w:t>Useful resources</w:t>
            </w:r>
            <w:r w:rsidR="00D02688">
              <w:tab/>
            </w:r>
            <w:r w:rsidR="00D02688">
              <w:fldChar w:fldCharType="begin"/>
            </w:r>
            <w:r w:rsidR="00D02688">
              <w:instrText xml:space="preserve"> PAGEREF _Toc256000035 \h </w:instrText>
            </w:r>
            <w:r w:rsidR="00D02688">
              <w:fldChar w:fldCharType="separate"/>
            </w:r>
            <w:r w:rsidR="00D02688">
              <w:t>35</w:t>
            </w:r>
            <w:r w:rsidR="00D02688">
              <w:fldChar w:fldCharType="end"/>
            </w:r>
          </w:hyperlink>
        </w:p>
        <w:p w14:paraId="7BD9B4FA" w14:textId="77777777" w:rsidR="00580362" w:rsidRDefault="006D6208">
          <w:pPr>
            <w:pStyle w:val="TOC2"/>
            <w:rPr>
              <w:rFonts w:asciiTheme="minorHAnsi" w:hAnsiTheme="minorHAnsi"/>
              <w:noProof/>
            </w:rPr>
          </w:pPr>
          <w:hyperlink w:anchor="_Toc256000036" w:history="1">
            <w:r w:rsidR="00D02688" w:rsidRPr="00042D6D">
              <w:rPr>
                <w:rStyle w:val="Hyperlink"/>
              </w:rPr>
              <w:t>Published information on regulated restrictive practices</w:t>
            </w:r>
            <w:r w:rsidR="00D02688">
              <w:tab/>
            </w:r>
            <w:r w:rsidR="00D02688">
              <w:fldChar w:fldCharType="begin"/>
            </w:r>
            <w:r w:rsidR="00D02688">
              <w:instrText xml:space="preserve"> PAGEREF _Toc256000036 \h </w:instrText>
            </w:r>
            <w:r w:rsidR="00D02688">
              <w:fldChar w:fldCharType="separate"/>
            </w:r>
            <w:r w:rsidR="00D02688">
              <w:t>35</w:t>
            </w:r>
            <w:r w:rsidR="00D02688">
              <w:fldChar w:fldCharType="end"/>
            </w:r>
          </w:hyperlink>
        </w:p>
        <w:p w14:paraId="6A00D27B" w14:textId="77777777" w:rsidR="00580362" w:rsidRDefault="006D6208">
          <w:pPr>
            <w:pStyle w:val="TOC2"/>
            <w:rPr>
              <w:rFonts w:asciiTheme="minorHAnsi" w:hAnsiTheme="minorHAnsi"/>
              <w:noProof/>
            </w:rPr>
          </w:pPr>
          <w:hyperlink w:anchor="_Toc256000037" w:history="1">
            <w:r w:rsidR="00D02688" w:rsidRPr="00042D6D">
              <w:rPr>
                <w:rStyle w:val="Hyperlink"/>
              </w:rPr>
              <w:t>Glossary</w:t>
            </w:r>
            <w:r w:rsidR="00D02688">
              <w:tab/>
            </w:r>
            <w:r w:rsidR="00D02688">
              <w:fldChar w:fldCharType="begin"/>
            </w:r>
            <w:r w:rsidR="00D02688">
              <w:instrText xml:space="preserve"> PAGEREF _Toc256000037 \h </w:instrText>
            </w:r>
            <w:r w:rsidR="00D02688">
              <w:fldChar w:fldCharType="separate"/>
            </w:r>
            <w:r w:rsidR="00D02688">
              <w:t>35</w:t>
            </w:r>
            <w:r w:rsidR="00D02688">
              <w:fldChar w:fldCharType="end"/>
            </w:r>
          </w:hyperlink>
        </w:p>
        <w:p w14:paraId="3C9795AC" w14:textId="77777777" w:rsidR="00034241" w:rsidRDefault="00D02688" w:rsidP="00F02263">
          <w:pPr>
            <w:pStyle w:val="TOC2"/>
            <w:rPr>
              <w:noProof/>
            </w:rPr>
          </w:pPr>
          <w:r w:rsidRPr="00034241">
            <w:rPr>
              <w:szCs w:val="22"/>
            </w:rPr>
            <w:fldChar w:fldCharType="end"/>
          </w:r>
        </w:p>
      </w:sdtContent>
    </w:sdt>
    <w:p w14:paraId="1E55AAEC" w14:textId="77777777" w:rsidR="00034241" w:rsidRDefault="00D02688" w:rsidP="00034241">
      <w:pPr>
        <w:rPr>
          <w:rFonts w:asciiTheme="majorHAnsi" w:hAnsiTheme="majorHAnsi"/>
          <w:noProof/>
        </w:rPr>
      </w:pPr>
      <w:r>
        <w:rPr>
          <w:noProof/>
        </w:rPr>
        <w:br w:type="page"/>
      </w:r>
    </w:p>
    <w:p w14:paraId="578AE57E" w14:textId="77777777" w:rsidR="00567F91" w:rsidRPr="00E23C74" w:rsidRDefault="00D02688" w:rsidP="00E23C74">
      <w:pPr>
        <w:pStyle w:val="Heading1"/>
        <w:rPr>
          <w:noProof/>
        </w:rPr>
      </w:pPr>
      <w:bookmarkStart w:id="2" w:name="_Toc256000000"/>
      <w:r w:rsidRPr="005C52BA">
        <w:lastRenderedPageBreak/>
        <w:t>Introduction</w:t>
      </w:r>
      <w:bookmarkEnd w:id="2"/>
    </w:p>
    <w:p w14:paraId="0692F0BD" w14:textId="77777777" w:rsidR="00567F91" w:rsidRPr="005C52BA" w:rsidRDefault="00D02688" w:rsidP="00CA1661">
      <w:pPr>
        <w:pStyle w:val="Heading2"/>
      </w:pPr>
      <w:bookmarkStart w:id="3" w:name="_Toc256000001"/>
      <w:bookmarkStart w:id="4" w:name="_Toc90626680"/>
      <w:r w:rsidRPr="005C52BA">
        <w:t>Purpose of this report</w:t>
      </w:r>
      <w:bookmarkEnd w:id="3"/>
      <w:bookmarkEnd w:id="4"/>
    </w:p>
    <w:p w14:paraId="4E2A2D98" w14:textId="77777777" w:rsidR="00B113DB" w:rsidRDefault="00D02688" w:rsidP="00B113DB">
      <w:r w:rsidRPr="00F73B2A">
        <w:rPr>
          <w:shd w:val="clear" w:color="auto" w:fill="FFFFFF"/>
        </w:rPr>
        <w:t xml:space="preserve">This report </w:t>
      </w:r>
      <w:r w:rsidR="00A86858">
        <w:rPr>
          <w:shd w:val="clear" w:color="auto" w:fill="FFFFFF"/>
        </w:rPr>
        <w:t>analyse</w:t>
      </w:r>
      <w:r w:rsidRPr="00F73B2A">
        <w:rPr>
          <w:shd w:val="clear" w:color="auto" w:fill="FFFFFF"/>
        </w:rPr>
        <w:t>s</w:t>
      </w:r>
      <w:r>
        <w:rPr>
          <w:shd w:val="clear" w:color="auto" w:fill="FFFFFF"/>
        </w:rPr>
        <w:t xml:space="preserve"> </w:t>
      </w:r>
      <w:r w:rsidRPr="00684DE3">
        <w:t xml:space="preserve">the </w:t>
      </w:r>
      <w:r>
        <w:t xml:space="preserve">use of </w:t>
      </w:r>
      <w:r w:rsidRPr="00684DE3">
        <w:t>unauthorised restrictive practices</w:t>
      </w:r>
      <w:r w:rsidR="00740140">
        <w:t xml:space="preserve"> (URP</w:t>
      </w:r>
      <w:r w:rsidR="0052195B">
        <w:t>s</w:t>
      </w:r>
      <w:r w:rsidR="00740140">
        <w:t>)</w:t>
      </w:r>
      <w:r w:rsidRPr="00684DE3">
        <w:t xml:space="preserve"> </w:t>
      </w:r>
      <w:r>
        <w:t>notified</w:t>
      </w:r>
      <w:r w:rsidRPr="00684DE3">
        <w:t xml:space="preserve"> </w:t>
      </w:r>
      <w:r>
        <w:t xml:space="preserve">to </w:t>
      </w:r>
      <w:r w:rsidRPr="00684DE3">
        <w:t>the NDIS Quality and Safeguards Commission (</w:t>
      </w:r>
      <w:r w:rsidRPr="00613641">
        <w:t>NDIS Commission</w:t>
      </w:r>
      <w:r w:rsidRPr="00684DE3">
        <w:t>)</w:t>
      </w:r>
      <w:r>
        <w:t xml:space="preserve"> </w:t>
      </w:r>
      <w:r>
        <w:rPr>
          <w:shd w:val="clear" w:color="auto" w:fill="FFFFFF"/>
        </w:rPr>
        <w:t xml:space="preserve">for the period </w:t>
      </w:r>
      <w:r>
        <w:t xml:space="preserve">1 July 2021 to 30 June 2022 </w:t>
      </w:r>
      <w:r w:rsidRPr="00D8002C">
        <w:t>(</w:t>
      </w:r>
      <w:r w:rsidR="00AA19A1">
        <w:t>2021/22</w:t>
      </w:r>
      <w:r w:rsidRPr="00D8002C">
        <w:t xml:space="preserve"> period).</w:t>
      </w:r>
      <w:r>
        <w:rPr>
          <w:b/>
        </w:rPr>
        <w:t xml:space="preserve"> </w:t>
      </w:r>
      <w:r w:rsidRPr="00DF3231">
        <w:t xml:space="preserve">The data </w:t>
      </w:r>
      <w:r w:rsidRPr="00FF388A">
        <w:t>for this report</w:t>
      </w:r>
      <w:r>
        <w:rPr>
          <w:b/>
        </w:rPr>
        <w:t xml:space="preserve"> </w:t>
      </w:r>
      <w:r>
        <w:t xml:space="preserve">is </w:t>
      </w:r>
      <w:r w:rsidRPr="00DF3231">
        <w:t xml:space="preserve">sourced from the </w:t>
      </w:r>
      <w:r w:rsidRPr="00684DE3">
        <w:t>data holding</w:t>
      </w:r>
      <w:r>
        <w:t>s</w:t>
      </w:r>
      <w:r w:rsidRPr="00DF3231">
        <w:t xml:space="preserve"> </w:t>
      </w:r>
      <w:r>
        <w:t xml:space="preserve">of the </w:t>
      </w:r>
      <w:r w:rsidRPr="00DF3231">
        <w:t>NDIS Commission</w:t>
      </w:r>
      <w:r>
        <w:rPr>
          <w:b/>
        </w:rPr>
        <w:t xml:space="preserve"> </w:t>
      </w:r>
      <w:r>
        <w:t xml:space="preserve">and </w:t>
      </w:r>
      <w:r w:rsidRPr="000B1FF7">
        <w:t>the N</w:t>
      </w:r>
      <w:r>
        <w:t xml:space="preserve">ational Disability </w:t>
      </w:r>
      <w:r w:rsidRPr="000B1FF7">
        <w:t>I</w:t>
      </w:r>
      <w:r>
        <w:t xml:space="preserve">nsurance </w:t>
      </w:r>
      <w:r w:rsidRPr="000B1FF7">
        <w:t>A</w:t>
      </w:r>
      <w:r>
        <w:t>gency (NDIA).</w:t>
      </w:r>
      <w:r w:rsidRPr="000B1FF7">
        <w:t xml:space="preserve"> </w:t>
      </w:r>
    </w:p>
    <w:p w14:paraId="4323FD21" w14:textId="77777777" w:rsidR="000D47DB" w:rsidRDefault="00D02688" w:rsidP="000D47DB">
      <w:r>
        <w:t>T</w:t>
      </w:r>
      <w:r w:rsidRPr="00764BE0">
        <w:t xml:space="preserve">his report </w:t>
      </w:r>
      <w:r>
        <w:t xml:space="preserve">builds on the </w:t>
      </w:r>
      <w:r w:rsidRPr="00764BE0">
        <w:t>analys</w:t>
      </w:r>
      <w:r>
        <w:t xml:space="preserve">is provided in </w:t>
      </w:r>
      <w:r w:rsidRPr="00170088">
        <w:rPr>
          <w:i/>
        </w:rPr>
        <w:t xml:space="preserve">the </w:t>
      </w:r>
      <w:hyperlink r:id="rId15" w:history="1">
        <w:r w:rsidRPr="00170088">
          <w:rPr>
            <w:rStyle w:val="Hyperlink"/>
            <w:i/>
          </w:rPr>
          <w:t>Unauthorised uses of restrictive practices in the National Disability Insurance Scheme</w:t>
        </w:r>
      </w:hyperlink>
      <w:r w:rsidRPr="00684DE3">
        <w:t xml:space="preserve"> </w:t>
      </w:r>
      <w:r>
        <w:t xml:space="preserve">report published in January 2022 (January 2022 URP report) </w:t>
      </w:r>
      <w:r w:rsidRPr="00684DE3">
        <w:t>relating to the use of restrictive practices and behaviour support plan activity</w:t>
      </w:r>
      <w:r>
        <w:t>,</w:t>
      </w:r>
      <w:r w:rsidRPr="00684DE3">
        <w:t xml:space="preserve"> </w:t>
      </w:r>
      <w:r>
        <w:t xml:space="preserve">and </w:t>
      </w:r>
      <w:r w:rsidRPr="000B1FF7">
        <w:t xml:space="preserve">demographic </w:t>
      </w:r>
      <w:r>
        <w:t xml:space="preserve">information and characteristics </w:t>
      </w:r>
      <w:r w:rsidRPr="000B1FF7">
        <w:t xml:space="preserve">of </w:t>
      </w:r>
      <w:r>
        <w:t xml:space="preserve">participants subjected to URPs. </w:t>
      </w:r>
    </w:p>
    <w:p w14:paraId="56B2BDD1" w14:textId="77777777" w:rsidR="00A6675B" w:rsidRDefault="00D02688" w:rsidP="00A6675B">
      <w:pPr>
        <w:rPr>
          <w:szCs w:val="22"/>
        </w:rPr>
      </w:pPr>
      <w:r>
        <w:t xml:space="preserve">The report also provides an overview of </w:t>
      </w:r>
      <w:r w:rsidR="00335A08">
        <w:t xml:space="preserve">the NDIS Commission’s </w:t>
      </w:r>
      <w:r w:rsidRPr="00764BE0">
        <w:t xml:space="preserve">priorities </w:t>
      </w:r>
      <w:r>
        <w:t xml:space="preserve">to uphold the human rights of participants by </w:t>
      </w:r>
      <w:r w:rsidRPr="00764BE0">
        <w:t>reduc</w:t>
      </w:r>
      <w:r>
        <w:t>ing</w:t>
      </w:r>
      <w:r w:rsidRPr="00764BE0">
        <w:t xml:space="preserve"> </w:t>
      </w:r>
      <w:r>
        <w:t xml:space="preserve">and eliminating </w:t>
      </w:r>
      <w:r w:rsidRPr="00764BE0">
        <w:t xml:space="preserve">the </w:t>
      </w:r>
      <w:r>
        <w:t>use of restrictive practices in the NDIS</w:t>
      </w:r>
      <w:r w:rsidRPr="00764BE0">
        <w:t xml:space="preserve">. </w:t>
      </w:r>
      <w:r w:rsidR="00A86858">
        <w:t xml:space="preserve">This priority is achieved through promoting best practice in the use of positive behaviour </w:t>
      </w:r>
      <w:r w:rsidR="00A86858" w:rsidRPr="004C3DEA">
        <w:rPr>
          <w:szCs w:val="22"/>
        </w:rPr>
        <w:t>support strategies to reduce and eliminate the use of restrictive practices</w:t>
      </w:r>
      <w:r w:rsidR="00A86858">
        <w:rPr>
          <w:szCs w:val="22"/>
        </w:rPr>
        <w:t xml:space="preserve"> with participants</w:t>
      </w:r>
      <w:r w:rsidR="00A86858" w:rsidRPr="004C3DEA">
        <w:rPr>
          <w:szCs w:val="22"/>
        </w:rPr>
        <w:t>.</w:t>
      </w:r>
    </w:p>
    <w:p w14:paraId="2228EB2C" w14:textId="77777777" w:rsidR="00A86858" w:rsidRPr="005C52BA" w:rsidRDefault="00D02688" w:rsidP="00A86858">
      <w:pPr>
        <w:pStyle w:val="Heading2"/>
      </w:pPr>
      <w:bookmarkStart w:id="5" w:name="_Toc256000002"/>
      <w:r>
        <w:t>Background</w:t>
      </w:r>
      <w:bookmarkEnd w:id="5"/>
    </w:p>
    <w:p w14:paraId="16D2AE36" w14:textId="77777777" w:rsidR="00A86858" w:rsidRDefault="00D02688" w:rsidP="00A86858">
      <w:pPr>
        <w:pStyle w:val="2Background"/>
        <w:rPr>
          <w:sz w:val="22"/>
          <w:szCs w:val="22"/>
        </w:rPr>
      </w:pPr>
      <w:r>
        <w:rPr>
          <w:sz w:val="22"/>
          <w:szCs w:val="22"/>
        </w:rPr>
        <w:t>I</w:t>
      </w:r>
      <w:r w:rsidRPr="00E61686">
        <w:rPr>
          <w:sz w:val="22"/>
          <w:szCs w:val="22"/>
        </w:rPr>
        <w:t xml:space="preserve">t is </w:t>
      </w:r>
      <w:r>
        <w:rPr>
          <w:sz w:val="22"/>
          <w:szCs w:val="22"/>
        </w:rPr>
        <w:t xml:space="preserve">a legislative requirement </w:t>
      </w:r>
      <w:r w:rsidRPr="00E61686">
        <w:rPr>
          <w:sz w:val="22"/>
          <w:szCs w:val="22"/>
        </w:rPr>
        <w:t>for registered NDIS providers to report the unauthorised use of restrictive practices</w:t>
      </w:r>
      <w:r>
        <w:rPr>
          <w:sz w:val="22"/>
          <w:szCs w:val="22"/>
        </w:rPr>
        <w:t xml:space="preserve"> to the NDIS Commission</w:t>
      </w:r>
      <w:r w:rsidRPr="00E61686">
        <w:rPr>
          <w:sz w:val="22"/>
          <w:szCs w:val="22"/>
        </w:rPr>
        <w:t>. There is a robust regulatory framework for behaviour support in the NDIS, which focuses on upholding the rights, health, wellbeing and safe</w:t>
      </w:r>
      <w:r>
        <w:rPr>
          <w:sz w:val="22"/>
          <w:szCs w:val="22"/>
        </w:rPr>
        <w:t>guarding</w:t>
      </w:r>
      <w:r w:rsidRPr="00E61686">
        <w:rPr>
          <w:sz w:val="22"/>
          <w:szCs w:val="22"/>
        </w:rPr>
        <w:t xml:space="preserve"> </w:t>
      </w:r>
      <w:r>
        <w:rPr>
          <w:sz w:val="22"/>
          <w:szCs w:val="22"/>
        </w:rPr>
        <w:t xml:space="preserve">of </w:t>
      </w:r>
      <w:r w:rsidRPr="00E61686">
        <w:rPr>
          <w:sz w:val="22"/>
          <w:szCs w:val="22"/>
        </w:rPr>
        <w:t>people with disability</w:t>
      </w:r>
      <w:r w:rsidR="00001719">
        <w:rPr>
          <w:sz w:val="22"/>
          <w:szCs w:val="22"/>
        </w:rPr>
        <w:t xml:space="preserve">. </w:t>
      </w:r>
      <w:r w:rsidRPr="00E61686">
        <w:rPr>
          <w:sz w:val="22"/>
          <w:szCs w:val="22"/>
        </w:rPr>
        <w:t xml:space="preserve">This is set out in the </w:t>
      </w:r>
      <w:r w:rsidRPr="00E61686">
        <w:rPr>
          <w:i/>
          <w:iCs/>
          <w:sz w:val="22"/>
          <w:szCs w:val="22"/>
        </w:rPr>
        <w:t>National Disability Insurance Scheme Act 2013</w:t>
      </w:r>
      <w:r w:rsidRPr="00E61686">
        <w:rPr>
          <w:sz w:val="22"/>
          <w:szCs w:val="22"/>
        </w:rPr>
        <w:t xml:space="preserve"> and associated Rules. Providers registered with the NDIS Commission must comply with obligations and standards in the implementation of behaviour support practices, particularly those involving the use of a restrictive practice.</w:t>
      </w:r>
      <w:r>
        <w:rPr>
          <w:sz w:val="22"/>
          <w:szCs w:val="22"/>
        </w:rPr>
        <w:t xml:space="preserve"> </w:t>
      </w:r>
    </w:p>
    <w:p w14:paraId="2B71FC13" w14:textId="77777777" w:rsidR="00567F91" w:rsidRPr="00A86858" w:rsidRDefault="00D02688" w:rsidP="00A86858">
      <w:pPr>
        <w:pStyle w:val="2Background"/>
        <w:rPr>
          <w:sz w:val="22"/>
          <w:szCs w:val="22"/>
        </w:rPr>
      </w:pPr>
      <w:r>
        <w:rPr>
          <w:sz w:val="22"/>
          <w:szCs w:val="22"/>
        </w:rPr>
        <w:t xml:space="preserve">The NDIS Commission will take strong action against any provider that does not </w:t>
      </w:r>
      <w:r w:rsidR="00001719">
        <w:rPr>
          <w:sz w:val="22"/>
          <w:szCs w:val="22"/>
        </w:rPr>
        <w:t xml:space="preserve">comply with these obligations. </w:t>
      </w:r>
      <w:r>
        <w:rPr>
          <w:sz w:val="22"/>
          <w:szCs w:val="22"/>
        </w:rPr>
        <w:t xml:space="preserve">In any instance where a provider is unsure of whether a practice is a restrictive practice (i.e., the purpose of a medication is unknown), the provider is able to seek advice from the NDIS Commission’s Behaviour Support teams.  The Behaviour Support teams may direct providers to report and consider resources developed by </w:t>
      </w:r>
      <w:r w:rsidR="00284CCA">
        <w:rPr>
          <w:sz w:val="22"/>
          <w:szCs w:val="22"/>
        </w:rPr>
        <w:t>the NDIS Commission</w:t>
      </w:r>
      <w:r>
        <w:rPr>
          <w:sz w:val="22"/>
          <w:szCs w:val="22"/>
        </w:rPr>
        <w:t xml:space="preserve"> to understand the regulatory requirements. </w:t>
      </w:r>
    </w:p>
    <w:p w14:paraId="4EE0300E" w14:textId="77777777" w:rsidR="00567F91" w:rsidRPr="009A11D4" w:rsidRDefault="00D02688" w:rsidP="00CA1661">
      <w:pPr>
        <w:pStyle w:val="Heading2"/>
      </w:pPr>
      <w:bookmarkStart w:id="6" w:name="_Toc256000003"/>
      <w:r>
        <w:t>Caveat</w:t>
      </w:r>
      <w:bookmarkEnd w:id="6"/>
    </w:p>
    <w:p w14:paraId="09A06A0C" w14:textId="77777777" w:rsidR="00567F91" w:rsidRPr="003E2E7C" w:rsidRDefault="00D02688" w:rsidP="00334752">
      <w:pPr>
        <w:rPr>
          <w:rFonts w:ascii="Times New Roman" w:eastAsia="Calibri" w:hAnsi="Times New Roman" w:cs="Times New Roman"/>
          <w:color w:val="000000"/>
          <w:sz w:val="24"/>
          <w:szCs w:val="24"/>
          <w:lang w:eastAsia="en-AU"/>
        </w:rPr>
      </w:pPr>
      <w:r>
        <w:rPr>
          <w:rFonts w:cstheme="minorHAnsi"/>
        </w:rPr>
        <w:t>The analysis in this report is based on point-in-time data</w:t>
      </w:r>
      <w:r w:rsidR="0022315D">
        <w:rPr>
          <w:rFonts w:cstheme="minorHAnsi"/>
        </w:rPr>
        <w:t xml:space="preserve"> which means that when remediation work is done, the data changes</w:t>
      </w:r>
      <w:r>
        <w:rPr>
          <w:rFonts w:cstheme="minorHAnsi"/>
        </w:rPr>
        <w:t xml:space="preserve">. </w:t>
      </w:r>
      <w:r w:rsidR="0022315D">
        <w:rPr>
          <w:rFonts w:cstheme="minorHAnsi"/>
        </w:rPr>
        <w:t>Consequently,</w:t>
      </w:r>
      <w:r>
        <w:rPr>
          <w:rFonts w:cstheme="minorHAnsi"/>
        </w:rPr>
        <w:t xml:space="preserve"> the totals for a number of </w:t>
      </w:r>
      <w:r>
        <w:rPr>
          <w:rFonts w:ascii="Calibri" w:eastAsia="Calibri" w:hAnsi="Calibri" w:cs="Times New Roman"/>
          <w:color w:val="000000"/>
        </w:rPr>
        <w:t xml:space="preserve">data sets may not </w:t>
      </w:r>
      <w:r w:rsidRPr="003E2E7C">
        <w:rPr>
          <w:rFonts w:ascii="Calibri" w:eastAsia="Calibri" w:hAnsi="Calibri" w:cs="Times New Roman"/>
          <w:color w:val="000000"/>
        </w:rPr>
        <w:t xml:space="preserve">align with </w:t>
      </w:r>
      <w:r>
        <w:rPr>
          <w:rFonts w:ascii="Calibri" w:eastAsia="Calibri" w:hAnsi="Calibri" w:cs="Times New Roman"/>
          <w:color w:val="000000"/>
        </w:rPr>
        <w:t xml:space="preserve">the </w:t>
      </w:r>
      <w:r w:rsidRPr="003E2E7C">
        <w:rPr>
          <w:rFonts w:ascii="Calibri" w:eastAsia="Calibri" w:hAnsi="Calibri" w:cs="Times New Roman"/>
          <w:color w:val="000000"/>
        </w:rPr>
        <w:t>publically reported figure</w:t>
      </w:r>
      <w:r>
        <w:rPr>
          <w:rFonts w:ascii="Calibri" w:eastAsia="Calibri" w:hAnsi="Calibri" w:cs="Times New Roman"/>
          <w:color w:val="000000"/>
        </w:rPr>
        <w:t>s such as in the NDIS Commission’s quarterly Activity Reports</w:t>
      </w:r>
      <w:r w:rsidRPr="003E2E7C">
        <w:rPr>
          <w:rFonts w:ascii="Calibri" w:eastAsia="Calibri" w:hAnsi="Calibri" w:cs="Times New Roman"/>
          <w:color w:val="000000"/>
        </w:rPr>
        <w:t xml:space="preserve">. </w:t>
      </w:r>
      <w:r>
        <w:rPr>
          <w:rFonts w:ascii="Calibri" w:eastAsia="Calibri" w:hAnsi="Calibri" w:cs="Times New Roman"/>
          <w:color w:val="000000"/>
        </w:rPr>
        <w:t xml:space="preserve"> </w:t>
      </w:r>
    </w:p>
    <w:p w14:paraId="6A11037B" w14:textId="77777777" w:rsidR="00C81FBE" w:rsidRDefault="00C81FBE">
      <w:pPr>
        <w:suppressAutoHyphens w:val="0"/>
        <w:spacing w:before="120" w:after="120" w:line="240" w:lineRule="auto"/>
        <w:rPr>
          <w:rFonts w:eastAsiaTheme="majorEastAsia" w:cstheme="majorBidi"/>
          <w:b/>
          <w:iCs/>
          <w:color w:val="auto"/>
          <w:sz w:val="32"/>
          <w:szCs w:val="32"/>
        </w:rPr>
      </w:pPr>
      <w:bookmarkStart w:id="7" w:name="_Toc90626682"/>
    </w:p>
    <w:p w14:paraId="29BF7D92" w14:textId="77777777" w:rsidR="00154A23" w:rsidRDefault="00D02688" w:rsidP="00154A23">
      <w:pPr>
        <w:pStyle w:val="Heading1"/>
        <w:spacing w:before="200"/>
      </w:pPr>
      <w:bookmarkStart w:id="8" w:name="_Toc256000004"/>
      <w:r>
        <w:lastRenderedPageBreak/>
        <w:t>URPs since July 2018</w:t>
      </w:r>
      <w:bookmarkEnd w:id="8"/>
    </w:p>
    <w:p w14:paraId="3241157E" w14:textId="77777777" w:rsidR="00567F91" w:rsidRPr="009A11D4" w:rsidRDefault="00D02688" w:rsidP="00154A23">
      <w:pPr>
        <w:pStyle w:val="Heading2"/>
      </w:pPr>
      <w:bookmarkStart w:id="9" w:name="_Toc256000005"/>
      <w:r w:rsidRPr="009A11D4">
        <w:t xml:space="preserve">Number of </w:t>
      </w:r>
      <w:bookmarkEnd w:id="7"/>
      <w:r w:rsidRPr="009A11D4">
        <w:t>URP</w:t>
      </w:r>
      <w:r w:rsidR="00154A23">
        <w:t xml:space="preserve"> uses</w:t>
      </w:r>
      <w:bookmarkEnd w:id="9"/>
      <w:r w:rsidRPr="009A11D4">
        <w:t xml:space="preserve"> </w:t>
      </w:r>
    </w:p>
    <w:p w14:paraId="05E2593F" w14:textId="77777777" w:rsidR="001D238F" w:rsidRDefault="00D02688" w:rsidP="005C52BA">
      <w:r w:rsidRPr="00BD0A4C">
        <w:t>For the 12 months to 30 June 2022, NDIS providers notified the NDIS Commission of</w:t>
      </w:r>
      <w:r>
        <w:t xml:space="preserve"> 1,422,295</w:t>
      </w:r>
      <w:r w:rsidRPr="00BD0A4C">
        <w:t xml:space="preserve"> </w:t>
      </w:r>
      <w:r>
        <w:t>unauthorised uses of restrictive practices (URPs)</w:t>
      </w:r>
      <w:r w:rsidRPr="00BD0A4C">
        <w:t xml:space="preserve"> in relation to</w:t>
      </w:r>
      <w:r>
        <w:t xml:space="preserve"> 8,830 </w:t>
      </w:r>
      <w:r w:rsidRPr="00BD0A4C">
        <w:t>participants</w:t>
      </w:r>
      <w:r w:rsidR="006D7F55">
        <w:t xml:space="preserve"> (Figure 1)</w:t>
      </w:r>
      <w:r w:rsidRPr="00BD0A4C">
        <w:t xml:space="preserve">. </w:t>
      </w:r>
      <w:r w:rsidRPr="009A3B04">
        <w:t>This indicates that</w:t>
      </w:r>
      <w:r w:rsidR="004050E0" w:rsidRPr="009A3B04">
        <w:t>,</w:t>
      </w:r>
      <w:r w:rsidRPr="009A3B04">
        <w:t xml:space="preserve"> </w:t>
      </w:r>
      <w:r w:rsidR="004050E0" w:rsidRPr="009A3B04">
        <w:t xml:space="preserve">while </w:t>
      </w:r>
      <w:r w:rsidRPr="009A3B04">
        <w:t xml:space="preserve">the number of URPs reported to the NDIS Commission continues to grow, </w:t>
      </w:r>
      <w:r w:rsidR="004050E0" w:rsidRPr="009A3B04">
        <w:t xml:space="preserve">the rate of growth </w:t>
      </w:r>
      <w:r w:rsidR="007D13FD" w:rsidRPr="009A3B04">
        <w:t xml:space="preserve">(57.5%) </w:t>
      </w:r>
      <w:r w:rsidR="004050E0" w:rsidRPr="009A3B04">
        <w:t>is</w:t>
      </w:r>
      <w:r w:rsidRPr="009A3B04">
        <w:t xml:space="preserve"> slowing </w:t>
      </w:r>
      <w:r w:rsidR="004050E0" w:rsidRPr="009A3B04">
        <w:t>compared</w:t>
      </w:r>
      <w:r w:rsidRPr="009A3B04">
        <w:t xml:space="preserve"> to the sharp </w:t>
      </w:r>
      <w:r w:rsidR="004050E0" w:rsidRPr="009A3B04">
        <w:t xml:space="preserve">increases experienced between the </w:t>
      </w:r>
      <w:r w:rsidRPr="009A3B04">
        <w:t xml:space="preserve">2019/20 </w:t>
      </w:r>
      <w:r w:rsidR="004050E0" w:rsidRPr="009A3B04">
        <w:t xml:space="preserve">and </w:t>
      </w:r>
      <w:r w:rsidRPr="009A3B04">
        <w:t xml:space="preserve">2020/21 </w:t>
      </w:r>
      <w:r w:rsidR="007D13FD" w:rsidRPr="009A3B04">
        <w:t>periods (212%)</w:t>
      </w:r>
      <w:r w:rsidRPr="009A3B04">
        <w:t xml:space="preserve">. </w:t>
      </w:r>
    </w:p>
    <w:p w14:paraId="57866A87" w14:textId="77777777" w:rsidR="009A3510" w:rsidRPr="0091490C" w:rsidRDefault="00D02688" w:rsidP="00B46FD0">
      <w:pPr>
        <w:pStyle w:val="Heading3"/>
        <w:rPr>
          <w:b/>
          <w:sz w:val="22"/>
          <w:szCs w:val="22"/>
        </w:rPr>
      </w:pPr>
      <w:r w:rsidRPr="0091490C">
        <w:rPr>
          <w:b/>
          <w:sz w:val="22"/>
          <w:szCs w:val="22"/>
        </w:rPr>
        <w:t>Figure 1 - Instances of URPs by State and Territory from July 2018 to June 2022</w:t>
      </w:r>
    </w:p>
    <w:p w14:paraId="5AB19010" w14:textId="77777777" w:rsidR="009A3510" w:rsidRDefault="00D02688" w:rsidP="005C52BA">
      <w:r>
        <w:rPr>
          <w:noProof/>
          <w:lang w:eastAsia="en-AU"/>
        </w:rPr>
        <w:drawing>
          <wp:inline distT="0" distB="0" distL="0" distR="0" wp14:anchorId="159394BC" wp14:editId="59BDAAF7">
            <wp:extent cx="5760720" cy="2880360"/>
            <wp:effectExtent l="0" t="0" r="0" b="0"/>
            <wp:docPr id="5" name="Picture" descr="A bar chart showing the instances of URPs by State and Territory from July 2018 to June 2022. The chart includes a breakdown of the count instances over each financial year and by each State and Territory. " title="Figure 1"/>
            <wp:cNvGraphicFramePr/>
            <a:graphic xmlns:a="http://schemas.openxmlformats.org/drawingml/2006/main">
              <a:graphicData uri="http://schemas.openxmlformats.org/drawingml/2006/picture">
                <pic:pic xmlns:pic="http://schemas.openxmlformats.org/drawingml/2006/picture">
                  <pic:nvPicPr>
                    <pic:cNvPr id="5" name="Picture" descr="urp_report_files/figure-docx/Metric%20One-1.png"/>
                    <pic:cNvPicPr>
                      <a:picLocks noChangeAspect="1" noChangeArrowheads="1"/>
                    </pic:cNvPicPr>
                  </pic:nvPicPr>
                  <pic:blipFill>
                    <a:blip r:embed="rId16"/>
                    <a:stretch>
                      <a:fillRect/>
                    </a:stretch>
                  </pic:blipFill>
                  <pic:spPr bwMode="auto">
                    <a:xfrm>
                      <a:off x="0" y="0"/>
                      <a:ext cx="5760720" cy="2880360"/>
                    </a:xfrm>
                    <a:prstGeom prst="rect">
                      <a:avLst/>
                    </a:prstGeom>
                    <a:noFill/>
                    <a:ln w="9525">
                      <a:noFill/>
                      <a:headEnd/>
                      <a:tailEnd/>
                    </a:ln>
                  </pic:spPr>
                </pic:pic>
              </a:graphicData>
            </a:graphic>
          </wp:inline>
        </w:drawing>
      </w:r>
    </w:p>
    <w:p w14:paraId="68F0998A" w14:textId="77777777" w:rsidR="00A35A4D" w:rsidRDefault="00D02688" w:rsidP="00A35A4D">
      <w:r w:rsidRPr="00734072">
        <w:t>The factors behind the</w:t>
      </w:r>
      <w:r>
        <w:t xml:space="preserve"> </w:t>
      </w:r>
      <w:r w:rsidRPr="00734072">
        <w:t xml:space="preserve">increase in notifications of URPs over time are outlined in the </w:t>
      </w:r>
      <w:hyperlink r:id="rId17" w:history="1">
        <w:r w:rsidRPr="006263E7">
          <w:rPr>
            <w:rStyle w:val="Hyperlink"/>
          </w:rPr>
          <w:t>January 202</w:t>
        </w:r>
        <w:r>
          <w:rPr>
            <w:rStyle w:val="Hyperlink"/>
          </w:rPr>
          <w:t>2 URP</w:t>
        </w:r>
        <w:r w:rsidRPr="006263E7">
          <w:rPr>
            <w:rStyle w:val="Hyperlink"/>
          </w:rPr>
          <w:t xml:space="preserve"> report</w:t>
        </w:r>
      </w:hyperlink>
      <w:r w:rsidRPr="00734072">
        <w:t>.</w:t>
      </w:r>
      <w:r>
        <w:t xml:space="preserve"> </w:t>
      </w:r>
    </w:p>
    <w:p w14:paraId="713F3A44" w14:textId="77777777" w:rsidR="00567F91" w:rsidRDefault="00D02688" w:rsidP="00567F91">
      <w:r>
        <w:t xml:space="preserve">For the </w:t>
      </w:r>
      <w:r w:rsidR="00AA19A1">
        <w:t>2021/22</w:t>
      </w:r>
      <w:r>
        <w:t xml:space="preserve"> period, the special </w:t>
      </w:r>
      <w:r>
        <w:rPr>
          <w:shd w:val="clear" w:color="auto" w:fill="FFFFFF"/>
        </w:rPr>
        <w:t xml:space="preserve">transitional </w:t>
      </w:r>
      <w:r w:rsidRPr="00400E0A">
        <w:rPr>
          <w:shd w:val="clear" w:color="auto" w:fill="FFFFFF"/>
        </w:rPr>
        <w:t xml:space="preserve">arrangements </w:t>
      </w:r>
      <w:r>
        <w:rPr>
          <w:shd w:val="clear" w:color="auto" w:fill="FFFFFF"/>
        </w:rPr>
        <w:t>u</w:t>
      </w:r>
      <w:r w:rsidRPr="00400E0A">
        <w:rPr>
          <w:shd w:val="clear" w:color="auto" w:fill="FFFFFF"/>
        </w:rPr>
        <w:t>nder the</w:t>
      </w:r>
      <w:r>
        <w:rPr>
          <w:shd w:val="clear" w:color="auto" w:fill="FFFFFF"/>
        </w:rPr>
        <w:t xml:space="preserve"> </w:t>
      </w:r>
      <w:r w:rsidRPr="00A56C7B">
        <w:rPr>
          <w:i/>
          <w:shd w:val="clear" w:color="auto" w:fill="FFFFFF"/>
        </w:rPr>
        <w:t>National Disability Insurance Scheme (</w:t>
      </w:r>
      <w:r w:rsidRPr="0070617E">
        <w:rPr>
          <w:rStyle w:val="Emphasis"/>
          <w:bCs/>
          <w:color w:val="222222"/>
        </w:rPr>
        <w:t xml:space="preserve">Restrictive Practices and </w:t>
      </w:r>
      <w:r w:rsidRPr="0070617E">
        <w:rPr>
          <w:i/>
          <w:shd w:val="clear" w:color="auto" w:fill="FFFFFF"/>
        </w:rPr>
        <w:t>B</w:t>
      </w:r>
      <w:r w:rsidRPr="00A56C7B">
        <w:rPr>
          <w:i/>
          <w:shd w:val="clear" w:color="auto" w:fill="FFFFFF"/>
        </w:rPr>
        <w:t>ehaviour Support) Rules 2018</w:t>
      </w:r>
      <w:r>
        <w:rPr>
          <w:shd w:val="clear" w:color="auto" w:fill="FFFFFF"/>
        </w:rPr>
        <w:t xml:space="preserve"> (</w:t>
      </w:r>
      <w:r w:rsidRPr="0070617E">
        <w:t xml:space="preserve">Restrictive Practices and </w:t>
      </w:r>
      <w:r w:rsidRPr="00400E0A">
        <w:rPr>
          <w:shd w:val="clear" w:color="auto" w:fill="FFFFFF"/>
        </w:rPr>
        <w:t>Behaviour Support</w:t>
      </w:r>
      <w:r>
        <w:rPr>
          <w:shd w:val="clear" w:color="auto" w:fill="FFFFFF"/>
        </w:rPr>
        <w:t xml:space="preserve"> </w:t>
      </w:r>
      <w:r w:rsidRPr="00400E0A">
        <w:rPr>
          <w:shd w:val="clear" w:color="auto" w:fill="FFFFFF"/>
        </w:rPr>
        <w:t>Rules</w:t>
      </w:r>
      <w:r>
        <w:rPr>
          <w:shd w:val="clear" w:color="auto" w:fill="FFFFFF"/>
        </w:rPr>
        <w:t xml:space="preserve">) </w:t>
      </w:r>
      <w:r w:rsidRPr="00400E0A">
        <w:rPr>
          <w:shd w:val="clear" w:color="auto" w:fill="FFFFFF"/>
        </w:rPr>
        <w:t xml:space="preserve">for </w:t>
      </w:r>
      <w:r>
        <w:rPr>
          <w:shd w:val="clear" w:color="auto" w:fill="FFFFFF"/>
        </w:rPr>
        <w:t xml:space="preserve">registered </w:t>
      </w:r>
      <w:r w:rsidRPr="00400E0A">
        <w:rPr>
          <w:shd w:val="clear" w:color="auto" w:fill="FFFFFF"/>
        </w:rPr>
        <w:t xml:space="preserve">NDIS providers who transitioned to the jurisdiction </w:t>
      </w:r>
      <w:r>
        <w:rPr>
          <w:shd w:val="clear" w:color="auto" w:fill="FFFFFF"/>
        </w:rPr>
        <w:t xml:space="preserve">of the NDIS </w:t>
      </w:r>
      <w:r w:rsidRPr="00C10ECA">
        <w:rPr>
          <w:shd w:val="clear" w:color="auto" w:fill="FFFFFF"/>
        </w:rPr>
        <w:t>Commission</w:t>
      </w:r>
      <w:r>
        <w:rPr>
          <w:shd w:val="clear" w:color="auto" w:fill="FFFFFF"/>
        </w:rPr>
        <w:t xml:space="preserve"> still applied. </w:t>
      </w:r>
      <w:r w:rsidR="00791CDA">
        <w:rPr>
          <w:shd w:val="clear" w:color="auto" w:fill="FFFFFF"/>
        </w:rPr>
        <w:t xml:space="preserve">That is, some Western Australian providers and Residential Aged Care (RAC) providers were still transitioning to the national framework for authorising the use of restrictive practices, and its related reporting requirements. This contributed to the growth in URP notifications for the </w:t>
      </w:r>
      <w:r w:rsidR="00AA19A1">
        <w:rPr>
          <w:shd w:val="clear" w:color="auto" w:fill="FFFFFF"/>
        </w:rPr>
        <w:t>2021/22</w:t>
      </w:r>
      <w:r w:rsidR="00791CDA">
        <w:rPr>
          <w:shd w:val="clear" w:color="auto" w:fill="FFFFFF"/>
        </w:rPr>
        <w:t xml:space="preserve"> period.</w:t>
      </w:r>
    </w:p>
    <w:p w14:paraId="21AB3B91" w14:textId="77777777" w:rsidR="001D238F" w:rsidRDefault="001D238F" w:rsidP="00567F91"/>
    <w:p w14:paraId="4118DCB4" w14:textId="77777777" w:rsidR="00154A23" w:rsidRDefault="00154A23" w:rsidP="00567F91"/>
    <w:p w14:paraId="71D7B39D" w14:textId="77777777" w:rsidR="00154A23" w:rsidRDefault="00154A23" w:rsidP="00567F91"/>
    <w:p w14:paraId="7B128026" w14:textId="77777777" w:rsidR="00154A23" w:rsidRPr="001D238F" w:rsidRDefault="00154A23" w:rsidP="00567F91"/>
    <w:p w14:paraId="0FCB2439" w14:textId="77777777" w:rsidR="00567F91" w:rsidRPr="00EE7FC9" w:rsidRDefault="00D02688" w:rsidP="00547A89">
      <w:pPr>
        <w:pStyle w:val="Heading2"/>
      </w:pPr>
      <w:bookmarkStart w:id="10" w:name="_Toc256000006"/>
      <w:r w:rsidRPr="00EE7FC9">
        <w:lastRenderedPageBreak/>
        <w:t>Number of participants subject to URPs</w:t>
      </w:r>
      <w:bookmarkEnd w:id="10"/>
      <w:r w:rsidRPr="00EE7FC9">
        <w:t xml:space="preserve"> </w:t>
      </w:r>
    </w:p>
    <w:p w14:paraId="7F396044" w14:textId="77777777" w:rsidR="00393E18" w:rsidRDefault="00D02688" w:rsidP="009A11D4">
      <w:r w:rsidRPr="007D435F">
        <w:t xml:space="preserve">Consistent with the reporting trends in the number of URPs notified to the NDIS Commission since 2018, there </w:t>
      </w:r>
      <w:r w:rsidR="007D13FD">
        <w:t xml:space="preserve">is a continuing </w:t>
      </w:r>
      <w:r w:rsidRPr="007D435F">
        <w:t xml:space="preserve">upward trend in the number of participants subject to the use of URPs, </w:t>
      </w:r>
      <w:r w:rsidR="007D13FD">
        <w:t>al</w:t>
      </w:r>
      <w:r w:rsidRPr="007D435F">
        <w:t>though th</w:t>
      </w:r>
      <w:r w:rsidR="007D13FD">
        <w:t xml:space="preserve">e rate of growth also </w:t>
      </w:r>
      <w:r w:rsidRPr="007D435F">
        <w:t>appears t</w:t>
      </w:r>
      <w:r w:rsidR="006D7F55">
        <w:t>o be stabilising (Figure 2).  For the 2021/</w:t>
      </w:r>
      <w:r w:rsidRPr="007D435F">
        <w:t xml:space="preserve">22 period there were </w:t>
      </w:r>
      <w:r w:rsidRPr="004E67F8">
        <w:t>15</w:t>
      </w:r>
      <w:r w:rsidRPr="00EE7FC9">
        <w:t xml:space="preserve">% more participants subjected to URPs than in </w:t>
      </w:r>
      <w:r w:rsidRPr="004E67F8">
        <w:t>the previous period</w:t>
      </w:r>
      <w:r w:rsidRPr="00EE7FC9">
        <w:t xml:space="preserve">, compared to a 45% increase </w:t>
      </w:r>
      <w:r w:rsidR="007D13FD">
        <w:t xml:space="preserve">between </w:t>
      </w:r>
      <w:r w:rsidRPr="00EE7FC9">
        <w:t xml:space="preserve">the 2019/20 </w:t>
      </w:r>
      <w:r w:rsidR="007D13FD">
        <w:t>and</w:t>
      </w:r>
      <w:r w:rsidRPr="007D435F">
        <w:t xml:space="preserve"> 2020/21 </w:t>
      </w:r>
      <w:r w:rsidR="007D13FD">
        <w:t>periods</w:t>
      </w:r>
      <w:r w:rsidRPr="007D435F">
        <w:t>.</w:t>
      </w:r>
      <w:r>
        <w:t xml:space="preserve"> </w:t>
      </w:r>
    </w:p>
    <w:p w14:paraId="572F0E6F" w14:textId="77777777" w:rsidR="00393E18" w:rsidRPr="00547A89" w:rsidRDefault="00D02688" w:rsidP="00B46FD0">
      <w:pPr>
        <w:pStyle w:val="Heading3"/>
        <w:rPr>
          <w:b/>
          <w:sz w:val="22"/>
          <w:szCs w:val="22"/>
        </w:rPr>
      </w:pPr>
      <w:r w:rsidRPr="00547A89">
        <w:rPr>
          <w:b/>
          <w:sz w:val="22"/>
          <w:szCs w:val="22"/>
        </w:rPr>
        <w:t>Figure 2 - Number of participants subject to URPs by State and Territory</w:t>
      </w:r>
      <w:r w:rsidR="00E83350" w:rsidRPr="00547A89">
        <w:rPr>
          <w:b/>
          <w:sz w:val="22"/>
          <w:szCs w:val="22"/>
        </w:rPr>
        <w:t>,</w:t>
      </w:r>
      <w:r w:rsidRPr="00547A89">
        <w:rPr>
          <w:b/>
          <w:sz w:val="22"/>
          <w:szCs w:val="22"/>
        </w:rPr>
        <w:t xml:space="preserve"> July 2018 to 30 June 2022</w:t>
      </w:r>
    </w:p>
    <w:p w14:paraId="43498A5F" w14:textId="77777777" w:rsidR="00393E18" w:rsidRDefault="00D02688" w:rsidP="009A11D4">
      <w:r>
        <w:rPr>
          <w:noProof/>
          <w:lang w:eastAsia="en-AU"/>
        </w:rPr>
        <w:drawing>
          <wp:inline distT="0" distB="0" distL="0" distR="0" wp14:anchorId="5C54A82F" wp14:editId="36C506D7">
            <wp:extent cx="5760720" cy="2880360"/>
            <wp:effectExtent l="0" t="0" r="0" b="0"/>
            <wp:docPr id="11" name="Picture" descr="A bar chart that shows the number of participants subject to URPs by State and Territory, July 2018 to 30 June 2022. The chart includes a breakdown of the number of participants over each financial year and by each State and Territory. " title="Figure 2 "/>
            <wp:cNvGraphicFramePr/>
            <a:graphic xmlns:a="http://schemas.openxmlformats.org/drawingml/2006/main">
              <a:graphicData uri="http://schemas.openxmlformats.org/drawingml/2006/picture">
                <pic:pic xmlns:pic="http://schemas.openxmlformats.org/drawingml/2006/picture">
                  <pic:nvPicPr>
                    <pic:cNvPr id="11" name="Picture" descr="urp_report_files/figure-docx/Metric%20Two-1.png"/>
                    <pic:cNvPicPr>
                      <a:picLocks noChangeAspect="1" noChangeArrowheads="1"/>
                    </pic:cNvPicPr>
                  </pic:nvPicPr>
                  <pic:blipFill>
                    <a:blip r:embed="rId18"/>
                    <a:stretch>
                      <a:fillRect/>
                    </a:stretch>
                  </pic:blipFill>
                  <pic:spPr bwMode="auto">
                    <a:xfrm>
                      <a:off x="0" y="0"/>
                      <a:ext cx="5760720" cy="2880360"/>
                    </a:xfrm>
                    <a:prstGeom prst="rect">
                      <a:avLst/>
                    </a:prstGeom>
                    <a:noFill/>
                    <a:ln w="9525">
                      <a:noFill/>
                      <a:headEnd/>
                      <a:tailEnd/>
                    </a:ln>
                  </pic:spPr>
                </pic:pic>
              </a:graphicData>
            </a:graphic>
          </wp:inline>
        </w:drawing>
      </w:r>
    </w:p>
    <w:p w14:paraId="774E3460" w14:textId="77777777" w:rsidR="009A11D4" w:rsidRDefault="00D02688" w:rsidP="00547A89">
      <w:pPr>
        <w:pStyle w:val="Heading2"/>
      </w:pPr>
      <w:bookmarkStart w:id="11" w:name="_Toc256000007"/>
      <w:bookmarkStart w:id="12" w:name="_Toc123821088"/>
      <w:r>
        <w:t>Intensit</w:t>
      </w:r>
      <w:r w:rsidR="00A71C63">
        <w:t xml:space="preserve">y </w:t>
      </w:r>
      <w:r>
        <w:t>of use of URPs</w:t>
      </w:r>
      <w:bookmarkEnd w:id="11"/>
      <w:bookmarkEnd w:id="12"/>
    </w:p>
    <w:p w14:paraId="0E3C4D3A" w14:textId="77777777" w:rsidR="00A82EF6" w:rsidRPr="001D238F" w:rsidRDefault="00D02688" w:rsidP="00A82EF6">
      <w:r>
        <w:t>Figure 3</w:t>
      </w:r>
      <w:r w:rsidR="00652DD0" w:rsidRPr="000B1FF7">
        <w:t xml:space="preserve"> </w:t>
      </w:r>
      <w:r w:rsidR="00652DD0">
        <w:t xml:space="preserve">provides data on the number of </w:t>
      </w:r>
      <w:r w:rsidR="001D238F">
        <w:t>URP</w:t>
      </w:r>
      <w:r w:rsidR="00652DD0" w:rsidRPr="00EF3E5B">
        <w:t xml:space="preserve"> </w:t>
      </w:r>
      <w:r w:rsidR="00652DD0">
        <w:t xml:space="preserve">uses individual participants were subjected to </w:t>
      </w:r>
      <w:r w:rsidR="00652DD0" w:rsidRPr="00EF3E5B">
        <w:t>in each reporting</w:t>
      </w:r>
      <w:r w:rsidR="00764225">
        <w:t xml:space="preserve"> period. One of the important considerations in relation to the use of URPs is the number of URPs to which an individual </w:t>
      </w:r>
      <w:r w:rsidR="006D7F55">
        <w:t xml:space="preserve">NDIS </w:t>
      </w:r>
      <w:r w:rsidR="00764225">
        <w:t xml:space="preserve">participant is subject.  High frequency use of restrictive practices and/or the use of multiple types of restrictive practices are associated with greater complexity of a </w:t>
      </w:r>
      <w:r w:rsidR="006D7F55">
        <w:t xml:space="preserve">person’s </w:t>
      </w:r>
      <w:r w:rsidR="00764225">
        <w:t xml:space="preserve">support needs and may represent a greater risk to upholding a </w:t>
      </w:r>
      <w:r w:rsidR="006D7F55">
        <w:t xml:space="preserve">person’s </w:t>
      </w:r>
      <w:r w:rsidR="00764225">
        <w:t>human rights. There are some circumstances when restrictive practices are used as a last resort to reduce the risk of harm to the person with disability and/or others.</w:t>
      </w:r>
    </w:p>
    <w:p w14:paraId="3A6B5169" w14:textId="77777777" w:rsidR="001C6371" w:rsidRPr="00547A89" w:rsidRDefault="00D02688" w:rsidP="00B46FD0">
      <w:pPr>
        <w:pStyle w:val="Heading3"/>
        <w:rPr>
          <w:b/>
          <w:sz w:val="22"/>
          <w:szCs w:val="22"/>
        </w:rPr>
      </w:pPr>
      <w:r w:rsidRPr="00547A89">
        <w:rPr>
          <w:b/>
          <w:sz w:val="22"/>
          <w:szCs w:val="22"/>
        </w:rPr>
        <w:lastRenderedPageBreak/>
        <w:t xml:space="preserve">Figure 3 - Count </w:t>
      </w:r>
      <w:r w:rsidR="00E83350" w:rsidRPr="00547A89">
        <w:rPr>
          <w:b/>
          <w:sz w:val="22"/>
          <w:szCs w:val="22"/>
        </w:rPr>
        <w:t xml:space="preserve">of participants subject to URPs, </w:t>
      </w:r>
      <w:r w:rsidR="00A900A5" w:rsidRPr="00547A89">
        <w:rPr>
          <w:b/>
          <w:sz w:val="22"/>
          <w:szCs w:val="22"/>
        </w:rPr>
        <w:t>July 2018 to</w:t>
      </w:r>
      <w:r w:rsidRPr="00547A89">
        <w:rPr>
          <w:b/>
          <w:sz w:val="22"/>
          <w:szCs w:val="22"/>
        </w:rPr>
        <w:t xml:space="preserve"> 30 June 2022, by number of URPs in Financial Year</w:t>
      </w:r>
    </w:p>
    <w:p w14:paraId="421EEA7B" w14:textId="77777777" w:rsidR="001C6371" w:rsidRDefault="00D02688" w:rsidP="009A11D4">
      <w:r>
        <w:rPr>
          <w:noProof/>
          <w:lang w:eastAsia="en-AU"/>
        </w:rPr>
        <w:drawing>
          <wp:inline distT="0" distB="0" distL="0" distR="0" wp14:anchorId="3FA431EF" wp14:editId="191C70C6">
            <wp:extent cx="5760720" cy="2880360"/>
            <wp:effectExtent l="0" t="0" r="0" b="0"/>
            <wp:docPr id="12" name="Picture" descr="A bar chart that shows the count of participants subject to URPs, July 2018 to 30 June 2022, by number of URPs in Financial Year.&#10;The chart includes a breakdown of the count participants over each financial year and by URP usage amounts." title="Figure 3 "/>
            <wp:cNvGraphicFramePr/>
            <a:graphic xmlns:a="http://schemas.openxmlformats.org/drawingml/2006/main">
              <a:graphicData uri="http://schemas.openxmlformats.org/drawingml/2006/picture">
                <pic:pic xmlns:pic="http://schemas.openxmlformats.org/drawingml/2006/picture">
                  <pic:nvPicPr>
                    <pic:cNvPr id="12" name="Picture" descr="urp_report_files/figure-docx/Metric%20Three-1.png"/>
                    <pic:cNvPicPr>
                      <a:picLocks noChangeAspect="1" noChangeArrowheads="1"/>
                    </pic:cNvPicPr>
                  </pic:nvPicPr>
                  <pic:blipFill>
                    <a:blip r:embed="rId19"/>
                    <a:stretch>
                      <a:fillRect/>
                    </a:stretch>
                  </pic:blipFill>
                  <pic:spPr bwMode="auto">
                    <a:xfrm>
                      <a:off x="0" y="0"/>
                      <a:ext cx="5760720" cy="2880360"/>
                    </a:xfrm>
                    <a:prstGeom prst="rect">
                      <a:avLst/>
                    </a:prstGeom>
                    <a:noFill/>
                    <a:ln w="9525">
                      <a:noFill/>
                      <a:headEnd/>
                      <a:tailEnd/>
                    </a:ln>
                  </pic:spPr>
                </pic:pic>
              </a:graphicData>
            </a:graphic>
          </wp:inline>
        </w:drawing>
      </w:r>
    </w:p>
    <w:p w14:paraId="37165982" w14:textId="77777777" w:rsidR="007D435F" w:rsidRDefault="00D02688" w:rsidP="007D435F">
      <w:r>
        <w:t xml:space="preserve">For participants subject to URPs in the </w:t>
      </w:r>
      <w:r w:rsidR="00AA19A1">
        <w:t>2021/22</w:t>
      </w:r>
      <w:r>
        <w:t xml:space="preserve"> period:</w:t>
      </w:r>
    </w:p>
    <w:p w14:paraId="6F74AE7C" w14:textId="77777777" w:rsidR="007D435F" w:rsidRPr="00C16A3F" w:rsidRDefault="00D02688" w:rsidP="007D435F">
      <w:pPr>
        <w:pStyle w:val="Bullet1"/>
      </w:pPr>
      <w:r w:rsidRPr="009A4CD8">
        <w:t>25</w:t>
      </w:r>
      <w:r w:rsidRPr="00C16A3F">
        <w:t>% were subject to only one URP during the reporting period</w:t>
      </w:r>
      <w:r w:rsidR="006D7F55">
        <w:t>,</w:t>
      </w:r>
    </w:p>
    <w:p w14:paraId="6A56B837" w14:textId="77777777" w:rsidR="007D435F" w:rsidRDefault="00D02688" w:rsidP="007D435F">
      <w:pPr>
        <w:pStyle w:val="Bullet1"/>
      </w:pPr>
      <w:r w:rsidRPr="009A4CD8">
        <w:t>69</w:t>
      </w:r>
      <w:r w:rsidRPr="0070617E">
        <w:t>% were subject to 100 or fewer URPs during the reporting period</w:t>
      </w:r>
      <w:r w:rsidR="006D7F55">
        <w:t>,</w:t>
      </w:r>
      <w:r>
        <w:t xml:space="preserve"> and</w:t>
      </w:r>
    </w:p>
    <w:p w14:paraId="1BE608D9" w14:textId="77777777" w:rsidR="007D435F" w:rsidRDefault="00D02688" w:rsidP="007D435F">
      <w:pPr>
        <w:pStyle w:val="Bullet1"/>
      </w:pPr>
      <w:r>
        <w:t>8% were subject to more than 500 URPs during the reporting period</w:t>
      </w:r>
      <w:r w:rsidR="00367EB3">
        <w:t>.</w:t>
      </w:r>
    </w:p>
    <w:p w14:paraId="62EE31C4" w14:textId="77777777" w:rsidR="008C02A9" w:rsidRDefault="00D02688" w:rsidP="008C02A9">
      <w:pPr>
        <w:pStyle w:val="Bullet1"/>
        <w:numPr>
          <w:ilvl w:val="0"/>
          <w:numId w:val="0"/>
        </w:numPr>
      </w:pPr>
      <w:r w:rsidRPr="001B4F15">
        <w:t xml:space="preserve">The </w:t>
      </w:r>
      <w:r>
        <w:t xml:space="preserve">relatively consistent </w:t>
      </w:r>
      <w:r w:rsidRPr="001B4F15">
        <w:t>proportion of participants subject to a single URP suggests that the reporting of URPs is correctly picking up the use of restrictive practices as single, emergency uses as intended under the</w:t>
      </w:r>
      <w:r>
        <w:t xml:space="preserve"> </w:t>
      </w:r>
      <w:hyperlink r:id="rId20" w:history="1">
        <w:r>
          <w:rPr>
            <w:rStyle w:val="Hyperlink"/>
          </w:rPr>
          <w:t>NDIS Quality and Safeguarding Framework</w:t>
        </w:r>
      </w:hyperlink>
      <w:r>
        <w:t>.</w:t>
      </w:r>
    </w:p>
    <w:p w14:paraId="66F80A3C" w14:textId="77777777" w:rsidR="00E83350" w:rsidRPr="008C02A9" w:rsidRDefault="00D02688" w:rsidP="008C02A9">
      <w:pPr>
        <w:pStyle w:val="Bullet1"/>
        <w:numPr>
          <w:ilvl w:val="0"/>
          <w:numId w:val="0"/>
        </w:numPr>
      </w:pPr>
      <w:bookmarkStart w:id="13" w:name="_Toc256000010"/>
      <w:bookmarkStart w:id="14" w:name="_Toc256000009"/>
      <w:bookmarkStart w:id="15" w:name="_Toc256000008"/>
      <w:r w:rsidRPr="00547A89">
        <w:rPr>
          <w:rStyle w:val="Heading3Char"/>
          <w:b/>
          <w:sz w:val="22"/>
          <w:szCs w:val="22"/>
        </w:rPr>
        <w:lastRenderedPageBreak/>
        <w:t>Figure 4 - Instances of URPs used in relation to the 10% of participants subject to the most URPs, July 2018 - 30 June 2022</w:t>
      </w:r>
      <w:bookmarkEnd w:id="13"/>
      <w:bookmarkEnd w:id="14"/>
      <w:bookmarkEnd w:id="15"/>
      <w:r>
        <w:rPr>
          <w:noProof/>
          <w:lang w:eastAsia="en-AU"/>
        </w:rPr>
        <w:drawing>
          <wp:inline distT="0" distB="0" distL="0" distR="0" wp14:anchorId="731F1253" wp14:editId="0A0EF56A">
            <wp:extent cx="5760720" cy="2880360"/>
            <wp:effectExtent l="0" t="0" r="0" b="0"/>
            <wp:docPr id="33" name="Picture" descr="A bar chart that indicates the instances of URPs used in relation to the 10% of participants subject to the most URPs, July 2018 - 30 June 2022. The chart includes a breakdown of the count instances over each financial year and by percentage of both the least and most URPs." title="Figure 4 "/>
            <wp:cNvGraphicFramePr/>
            <a:graphic xmlns:a="http://schemas.openxmlformats.org/drawingml/2006/main">
              <a:graphicData uri="http://schemas.openxmlformats.org/drawingml/2006/picture">
                <pic:pic xmlns:pic="http://schemas.openxmlformats.org/drawingml/2006/picture">
                  <pic:nvPicPr>
                    <pic:cNvPr id="33" name="Picture" descr="urp_report_files/figure-docx/Metric%20Four-1.png"/>
                    <pic:cNvPicPr>
                      <a:picLocks noChangeAspect="1" noChangeArrowheads="1"/>
                    </pic:cNvPicPr>
                  </pic:nvPicPr>
                  <pic:blipFill>
                    <a:blip r:embed="rId21"/>
                    <a:stretch>
                      <a:fillRect/>
                    </a:stretch>
                  </pic:blipFill>
                  <pic:spPr bwMode="auto">
                    <a:xfrm>
                      <a:off x="0" y="0"/>
                      <a:ext cx="5760720" cy="2880360"/>
                    </a:xfrm>
                    <a:prstGeom prst="rect">
                      <a:avLst/>
                    </a:prstGeom>
                    <a:noFill/>
                    <a:ln w="9525">
                      <a:noFill/>
                      <a:headEnd/>
                      <a:tailEnd/>
                    </a:ln>
                  </pic:spPr>
                </pic:pic>
              </a:graphicData>
            </a:graphic>
          </wp:inline>
        </w:drawing>
      </w:r>
    </w:p>
    <w:p w14:paraId="54AD9E6D" w14:textId="77777777" w:rsidR="007B7F20" w:rsidRDefault="00D02688" w:rsidP="007B7F20">
      <w:r>
        <w:t>C</w:t>
      </w:r>
      <w:r w:rsidRPr="009A4CD8">
        <w:t xml:space="preserve">onsistent with the previous report, </w:t>
      </w:r>
      <w:r>
        <w:t xml:space="preserve">the 10% of participants </w:t>
      </w:r>
      <w:r w:rsidRPr="007D435F">
        <w:t>subject to the most URPs are subject to more than half of the</w:t>
      </w:r>
      <w:r w:rsidR="007D13FD">
        <w:t xml:space="preserve"> total number of</w:t>
      </w:r>
      <w:r w:rsidRPr="007D435F">
        <w:t xml:space="preserve"> URPs notified to the NDIS Commission</w:t>
      </w:r>
      <w:r w:rsidR="006D7F55">
        <w:t xml:space="preserve"> (Figure 4)</w:t>
      </w:r>
      <w:r w:rsidRPr="007D435F">
        <w:t xml:space="preserve">. </w:t>
      </w:r>
      <w:r w:rsidRPr="009D3FEF">
        <w:t>The NDIS Commission’s attention is most appropriately directed to these participants</w:t>
      </w:r>
      <w:r w:rsidR="007D13FD">
        <w:t>,</w:t>
      </w:r>
      <w:r w:rsidRPr="009D3FEF">
        <w:t xml:space="preserve"> to ensure providers who use URPs in relation to these participants, a</w:t>
      </w:r>
      <w:r w:rsidR="00FE2B47">
        <w:t xml:space="preserve">long with any </w:t>
      </w:r>
      <w:r w:rsidRPr="009D3FEF">
        <w:t xml:space="preserve">specialist behaviour support </w:t>
      </w:r>
      <w:r w:rsidR="00FE2B47">
        <w:t>pr</w:t>
      </w:r>
      <w:r w:rsidR="000B18E8">
        <w:t>oviders</w:t>
      </w:r>
      <w:r w:rsidR="00FE2B47">
        <w:t xml:space="preserve">, are </w:t>
      </w:r>
      <w:r w:rsidRPr="009D3FEF">
        <w:t>comply</w:t>
      </w:r>
      <w:r w:rsidR="00FE2B47">
        <w:t>ing</w:t>
      </w:r>
      <w:r w:rsidRPr="009D3FEF">
        <w:t xml:space="preserve"> with their obligations</w:t>
      </w:r>
      <w:r w:rsidR="00AE5507">
        <w:t>. Obligations include</w:t>
      </w:r>
      <w:r w:rsidR="00AE5507" w:rsidRPr="009D3FEF">
        <w:t xml:space="preserve"> </w:t>
      </w:r>
      <w:r w:rsidR="00FE2B47" w:rsidRPr="009D3FEF">
        <w:t>develop</w:t>
      </w:r>
      <w:r w:rsidR="00FE2B47">
        <w:t>ing</w:t>
      </w:r>
      <w:r w:rsidR="00FE2B47" w:rsidRPr="009D3FEF">
        <w:t xml:space="preserve"> behaviour support plans for these participants</w:t>
      </w:r>
      <w:r w:rsidR="00FE2B47">
        <w:t xml:space="preserve">, </w:t>
      </w:r>
      <w:r w:rsidR="00FE2B47" w:rsidRPr="009D3FEF">
        <w:t>obtain</w:t>
      </w:r>
      <w:r w:rsidR="00FE2B47">
        <w:t>ing</w:t>
      </w:r>
      <w:r w:rsidR="00FE2B47" w:rsidRPr="009D3FEF">
        <w:t xml:space="preserve"> </w:t>
      </w:r>
      <w:r w:rsidR="00FE2B47">
        <w:t xml:space="preserve">the requisite </w:t>
      </w:r>
      <w:r w:rsidR="00FE2B47" w:rsidRPr="009D3FEF">
        <w:t xml:space="preserve">authorisation, </w:t>
      </w:r>
      <w:r w:rsidR="00FE2B47">
        <w:t>and supporting implementation of the plans.</w:t>
      </w:r>
      <w:r>
        <w:t xml:space="preserve"> These obligations support better outcomes for participants through promoting best practice in the use of positive behaviour </w:t>
      </w:r>
      <w:r w:rsidRPr="004C3DEA">
        <w:rPr>
          <w:szCs w:val="22"/>
        </w:rPr>
        <w:t>support strategies</w:t>
      </w:r>
      <w:r>
        <w:rPr>
          <w:szCs w:val="22"/>
        </w:rPr>
        <w:t>, with the goal</w:t>
      </w:r>
      <w:r w:rsidRPr="004C3DEA">
        <w:rPr>
          <w:szCs w:val="22"/>
        </w:rPr>
        <w:t xml:space="preserve"> to reduce and eliminate the use of restrictive practices</w:t>
      </w:r>
      <w:r>
        <w:rPr>
          <w:szCs w:val="22"/>
        </w:rPr>
        <w:t xml:space="preserve"> with participants</w:t>
      </w:r>
      <w:r w:rsidRPr="004C3DEA">
        <w:rPr>
          <w:szCs w:val="22"/>
        </w:rPr>
        <w:t>.</w:t>
      </w:r>
    </w:p>
    <w:p w14:paraId="23A39464" w14:textId="77777777" w:rsidR="007B7F20" w:rsidRDefault="007B7F20" w:rsidP="007B7F20"/>
    <w:p w14:paraId="55807D2B" w14:textId="77777777" w:rsidR="007D435F" w:rsidRDefault="007D435F" w:rsidP="007D435F"/>
    <w:p w14:paraId="3D4EC758" w14:textId="77777777" w:rsidR="00154A23" w:rsidRDefault="00154A23" w:rsidP="007D435F"/>
    <w:p w14:paraId="124243F4" w14:textId="77777777" w:rsidR="00154A23" w:rsidRDefault="00154A23" w:rsidP="007D435F"/>
    <w:p w14:paraId="133597F9" w14:textId="77777777" w:rsidR="00154A23" w:rsidRDefault="00154A23" w:rsidP="007D435F"/>
    <w:p w14:paraId="0A13E501" w14:textId="77777777" w:rsidR="00154A23" w:rsidRDefault="00154A23" w:rsidP="007D435F"/>
    <w:p w14:paraId="38451E05" w14:textId="77777777" w:rsidR="00154A23" w:rsidRDefault="00154A23" w:rsidP="007D435F"/>
    <w:p w14:paraId="4E9D8AAB" w14:textId="77777777" w:rsidR="00154A23" w:rsidRDefault="00154A23" w:rsidP="007D435F"/>
    <w:p w14:paraId="0CDDAEB2" w14:textId="77777777" w:rsidR="00154A23" w:rsidRDefault="00154A23" w:rsidP="007D435F"/>
    <w:p w14:paraId="2F839DB5" w14:textId="77777777" w:rsidR="00154A23" w:rsidRDefault="00154A23" w:rsidP="007D435F"/>
    <w:p w14:paraId="674607B0" w14:textId="77777777" w:rsidR="00154A23" w:rsidRPr="007D435F" w:rsidRDefault="00154A23" w:rsidP="007D435F"/>
    <w:p w14:paraId="04A1CA1A" w14:textId="77777777" w:rsidR="00567F91" w:rsidRPr="000A45A4" w:rsidRDefault="00D02688">
      <w:pPr>
        <w:pStyle w:val="Heading1"/>
      </w:pPr>
      <w:bookmarkStart w:id="16" w:name="_Toc256000011"/>
      <w:r>
        <w:lastRenderedPageBreak/>
        <w:t>Characteristics of p</w:t>
      </w:r>
      <w:r w:rsidRPr="000A45A4">
        <w:t xml:space="preserve">articipants subject to </w:t>
      </w:r>
      <w:r>
        <w:t>URPs</w:t>
      </w:r>
      <w:bookmarkEnd w:id="16"/>
    </w:p>
    <w:p w14:paraId="4DD2EEC8" w14:textId="77777777" w:rsidR="009A11D4" w:rsidRPr="00C6708F" w:rsidRDefault="00D02688" w:rsidP="00CA1661">
      <w:r w:rsidRPr="00C6708F">
        <w:t xml:space="preserve">The </w:t>
      </w:r>
      <w:r>
        <w:t xml:space="preserve">following </w:t>
      </w:r>
      <w:r w:rsidRPr="00C6708F">
        <w:t>data analyses</w:t>
      </w:r>
      <w:r>
        <w:t xml:space="preserve"> </w:t>
      </w:r>
      <w:r w:rsidRPr="00C6708F">
        <w:t xml:space="preserve">the </w:t>
      </w:r>
      <w:r>
        <w:t xml:space="preserve">number, </w:t>
      </w:r>
      <w:r w:rsidRPr="000B1FF7">
        <w:t>demographic</w:t>
      </w:r>
      <w:r>
        <w:t>s</w:t>
      </w:r>
      <w:r w:rsidRPr="000B1FF7">
        <w:t xml:space="preserve"> and other characteristics of the </w:t>
      </w:r>
      <w:r w:rsidR="00815649" w:rsidRPr="00EA0435">
        <w:t>8</w:t>
      </w:r>
      <w:r w:rsidRPr="00EA0435">
        <w:t>,</w:t>
      </w:r>
      <w:r w:rsidR="00815649" w:rsidRPr="00EA0435">
        <w:t>830</w:t>
      </w:r>
      <w:r w:rsidRPr="00EA0435">
        <w:t xml:space="preserve"> participants subjected to URPs in 2021</w:t>
      </w:r>
      <w:r w:rsidR="006D7F55">
        <w:t>/</w:t>
      </w:r>
      <w:r w:rsidRPr="00EA0435">
        <w:t>22 by:</w:t>
      </w:r>
    </w:p>
    <w:p w14:paraId="301F565C" w14:textId="77777777" w:rsidR="009A11D4" w:rsidRPr="00C6708F" w:rsidRDefault="00D02688" w:rsidP="0070617E">
      <w:pPr>
        <w:pStyle w:val="Bullet1"/>
      </w:pPr>
      <w:r>
        <w:t>s</w:t>
      </w:r>
      <w:r w:rsidRPr="00C6708F">
        <w:t>tate</w:t>
      </w:r>
      <w:r>
        <w:t xml:space="preserve"> and t</w:t>
      </w:r>
      <w:r w:rsidRPr="00C6708F">
        <w:t>erritory and as a percentage of the total number of ‘active’ participants</w:t>
      </w:r>
      <w:r>
        <w:rPr>
          <w:rStyle w:val="FootnoteReference"/>
        </w:rPr>
        <w:footnoteReference w:id="2"/>
      </w:r>
      <w:r w:rsidRPr="00C6708F">
        <w:t xml:space="preserve"> in the </w:t>
      </w:r>
      <w:r>
        <w:t>state or t</w:t>
      </w:r>
      <w:r w:rsidRPr="00C6708F">
        <w:t>erritory</w:t>
      </w:r>
      <w:r w:rsidR="00DC2867">
        <w:t>,</w:t>
      </w:r>
    </w:p>
    <w:p w14:paraId="3D40C9E2" w14:textId="77777777" w:rsidR="009A11D4" w:rsidRPr="00C6708F" w:rsidRDefault="00D02688" w:rsidP="0070617E">
      <w:pPr>
        <w:pStyle w:val="Bullet1"/>
      </w:pPr>
      <w:r>
        <w:t>a</w:t>
      </w:r>
      <w:r w:rsidRPr="00C6708F">
        <w:t>ge band and as a percentage of the total number of active participants in the relevant age band</w:t>
      </w:r>
      <w:r w:rsidR="00DC2867">
        <w:t>,</w:t>
      </w:r>
    </w:p>
    <w:p w14:paraId="798DC15C" w14:textId="77777777" w:rsidR="009A11D4" w:rsidRPr="00C6708F" w:rsidRDefault="00D02688" w:rsidP="0070617E">
      <w:pPr>
        <w:pStyle w:val="Bullet1"/>
      </w:pPr>
      <w:r w:rsidRPr="00C6708F">
        <w:t xml:space="preserve">primary disability and as a percentage of the total number of active participants with </w:t>
      </w:r>
      <w:r w:rsidR="00DC2867">
        <w:t>the relevant primary disability,</w:t>
      </w:r>
    </w:p>
    <w:p w14:paraId="4E3FD398" w14:textId="77777777" w:rsidR="006241D2" w:rsidRDefault="00D02688" w:rsidP="0070617E">
      <w:pPr>
        <w:pStyle w:val="Bullet1"/>
      </w:pPr>
      <w:r w:rsidRPr="00C6708F">
        <w:t>whether they receive funding for supported independent living (SIL) supports and as a percentage of the total number of active participants who do or do not receive funding for SIL supports</w:t>
      </w:r>
      <w:r w:rsidR="00DC2867">
        <w:t>,</w:t>
      </w:r>
      <w:r>
        <w:t xml:space="preserve"> and</w:t>
      </w:r>
    </w:p>
    <w:p w14:paraId="01A53ABA" w14:textId="77777777" w:rsidR="00567F91" w:rsidRDefault="00D02688" w:rsidP="00547A89">
      <w:pPr>
        <w:pStyle w:val="Bullet1"/>
      </w:pPr>
      <w:r>
        <w:t xml:space="preserve">whether </w:t>
      </w:r>
      <w:r w:rsidRPr="00C6708F">
        <w:t xml:space="preserve">they receive funding for </w:t>
      </w:r>
      <w:r>
        <w:t>behaviour</w:t>
      </w:r>
      <w:r w:rsidRPr="00C6708F">
        <w:t xml:space="preserve"> supports</w:t>
      </w:r>
      <w:r>
        <w:t>.</w:t>
      </w:r>
    </w:p>
    <w:p w14:paraId="3ACA9024" w14:textId="77777777" w:rsidR="00567F91" w:rsidRPr="00F25C74" w:rsidRDefault="00D02688">
      <w:pPr>
        <w:pStyle w:val="Heading2"/>
      </w:pPr>
      <w:bookmarkStart w:id="17" w:name="_Toc256000012"/>
      <w:r w:rsidRPr="00F25C74">
        <w:t>Participants subject to URPs by state and territory</w:t>
      </w:r>
      <w:bookmarkEnd w:id="17"/>
      <w:r w:rsidRPr="00F25C74">
        <w:t xml:space="preserve"> </w:t>
      </w:r>
    </w:p>
    <w:p w14:paraId="0808931E" w14:textId="77777777" w:rsidR="009A11D4" w:rsidRDefault="00D02688" w:rsidP="009A11D4">
      <w:r>
        <w:t>Table 1</w:t>
      </w:r>
      <w:r w:rsidR="00652DD0">
        <w:t xml:space="preserve"> analyses the number of participants subject to URPs in </w:t>
      </w:r>
      <w:r w:rsidR="00AA19A1">
        <w:t>2021/22</w:t>
      </w:r>
      <w:r w:rsidR="00652DD0">
        <w:t xml:space="preserve"> by state and territory </w:t>
      </w:r>
      <w:r w:rsidR="00652DD0" w:rsidRPr="00C6708F">
        <w:t>and as a percentage of the total number o</w:t>
      </w:r>
      <w:r w:rsidR="00652DD0">
        <w:t>f ‘active’ participants in the state or t</w:t>
      </w:r>
      <w:r w:rsidR="00652DD0" w:rsidRPr="00C6708F">
        <w:t>erritory</w:t>
      </w:r>
      <w:r w:rsidR="00652DD0">
        <w:t>.</w:t>
      </w:r>
    </w:p>
    <w:p w14:paraId="4C00A344" w14:textId="77777777" w:rsidR="009A11D4" w:rsidRPr="00AE08A1" w:rsidRDefault="00D02688" w:rsidP="009A11D4">
      <w:pPr>
        <w:rPr>
          <w:color w:val="auto"/>
          <w:shd w:val="clear" w:color="auto" w:fill="FFFFFF"/>
        </w:rPr>
      </w:pPr>
      <w:r w:rsidRPr="00AE08A1">
        <w:rPr>
          <w:color w:val="auto"/>
        </w:rPr>
        <w:t xml:space="preserve">It is important to note that the number of participants subject to URPs in Western Australia is likely to be </w:t>
      </w:r>
      <w:r w:rsidR="00A06D6D" w:rsidRPr="00AE08A1">
        <w:rPr>
          <w:color w:val="auto"/>
        </w:rPr>
        <w:t>under reported</w:t>
      </w:r>
      <w:r w:rsidRPr="00AE08A1">
        <w:rPr>
          <w:color w:val="auto"/>
        </w:rPr>
        <w:t xml:space="preserve"> as the </w:t>
      </w:r>
      <w:r w:rsidR="00FE2B47">
        <w:rPr>
          <w:color w:val="auto"/>
        </w:rPr>
        <w:t xml:space="preserve">obligation to report to the </w:t>
      </w:r>
      <w:r w:rsidRPr="00AE08A1">
        <w:rPr>
          <w:color w:val="auto"/>
        </w:rPr>
        <w:t>NDIS Commission only commenced</w:t>
      </w:r>
      <w:r w:rsidR="00A06D6D" w:rsidRPr="00AE08A1">
        <w:rPr>
          <w:color w:val="auto"/>
        </w:rPr>
        <w:t xml:space="preserve"> in this</w:t>
      </w:r>
      <w:r w:rsidRPr="00AE08A1">
        <w:rPr>
          <w:color w:val="auto"/>
        </w:rPr>
        <w:t xml:space="preserve"> jurisdiction on</w:t>
      </w:r>
      <w:r w:rsidR="007D567D">
        <w:rPr>
          <w:color w:val="auto"/>
        </w:rPr>
        <w:t xml:space="preserve"> </w:t>
      </w:r>
      <w:r w:rsidRPr="00AE08A1">
        <w:rPr>
          <w:color w:val="auto"/>
        </w:rPr>
        <w:t>1 December 2020</w:t>
      </w:r>
      <w:r w:rsidR="00A06D6D" w:rsidRPr="00AE08A1">
        <w:rPr>
          <w:color w:val="auto"/>
        </w:rPr>
        <w:t xml:space="preserve">. </w:t>
      </w:r>
      <w:r w:rsidR="00991928" w:rsidRPr="00E61686">
        <w:rPr>
          <w:color w:val="auto"/>
        </w:rPr>
        <w:t>Special transition</w:t>
      </w:r>
      <w:r w:rsidR="00FE2B47">
        <w:rPr>
          <w:color w:val="auto"/>
        </w:rPr>
        <w:t>al</w:t>
      </w:r>
      <w:r w:rsidR="00991928" w:rsidRPr="00E61686">
        <w:rPr>
          <w:color w:val="auto"/>
        </w:rPr>
        <w:t xml:space="preserve"> arrangements</w:t>
      </w:r>
      <w:r w:rsidR="00991928" w:rsidRPr="00AE08A1">
        <w:rPr>
          <w:color w:val="auto"/>
        </w:rPr>
        <w:t xml:space="preserve"> under the Restrictive Practices and Behaviour Support Rules </w:t>
      </w:r>
      <w:r w:rsidR="00991928">
        <w:rPr>
          <w:color w:val="auto"/>
        </w:rPr>
        <w:t>were</w:t>
      </w:r>
      <w:r w:rsidR="00991928" w:rsidRPr="00AE08A1">
        <w:rPr>
          <w:color w:val="auto"/>
        </w:rPr>
        <w:t xml:space="preserve"> in place </w:t>
      </w:r>
      <w:r w:rsidR="007E148B">
        <w:rPr>
          <w:color w:val="auto"/>
        </w:rPr>
        <w:t>until 1 December 2021</w:t>
      </w:r>
      <w:r w:rsidR="00991928">
        <w:rPr>
          <w:color w:val="auto"/>
        </w:rPr>
        <w:t xml:space="preserve"> for</w:t>
      </w:r>
      <w:r w:rsidR="00991928" w:rsidRPr="00AE08A1">
        <w:rPr>
          <w:color w:val="auto"/>
        </w:rPr>
        <w:t xml:space="preserve"> </w:t>
      </w:r>
      <w:r w:rsidR="00991928" w:rsidRPr="00AE08A1">
        <w:rPr>
          <w:color w:val="auto"/>
          <w:shd w:val="clear" w:color="auto" w:fill="FFFFFF"/>
        </w:rPr>
        <w:t>some Western Australian providers</w:t>
      </w:r>
      <w:r w:rsidR="007E148B">
        <w:rPr>
          <w:color w:val="auto"/>
          <w:shd w:val="clear" w:color="auto" w:fill="FFFFFF"/>
        </w:rPr>
        <w:t>,</w:t>
      </w:r>
      <w:r w:rsidR="00991928" w:rsidRPr="00AE08A1">
        <w:rPr>
          <w:color w:val="auto"/>
          <w:shd w:val="clear" w:color="auto" w:fill="FFFFFF"/>
        </w:rPr>
        <w:t xml:space="preserve"> </w:t>
      </w:r>
      <w:r w:rsidR="00991928">
        <w:rPr>
          <w:color w:val="auto"/>
          <w:shd w:val="clear" w:color="auto" w:fill="FFFFFF"/>
        </w:rPr>
        <w:t xml:space="preserve">while they were </w:t>
      </w:r>
      <w:r w:rsidR="00991928" w:rsidRPr="00AE08A1">
        <w:rPr>
          <w:color w:val="auto"/>
          <w:shd w:val="clear" w:color="auto" w:fill="FFFFFF"/>
        </w:rPr>
        <w:t xml:space="preserve">transitioning to full reporting requirements under the NDIS Commission. </w:t>
      </w:r>
      <w:r w:rsidR="00991928" w:rsidRPr="000606E0">
        <w:rPr>
          <w:color w:val="auto"/>
          <w:shd w:val="clear" w:color="auto" w:fill="FFFFFF"/>
        </w:rPr>
        <w:t xml:space="preserve">Consequently, the number of reports of URPs and the number of participants subject to URPs in Western Australia </w:t>
      </w:r>
      <w:r w:rsidR="00FE2B47">
        <w:rPr>
          <w:color w:val="auto"/>
          <w:shd w:val="clear" w:color="auto" w:fill="FFFFFF"/>
        </w:rPr>
        <w:t xml:space="preserve">is expected to </w:t>
      </w:r>
      <w:r w:rsidR="00991928" w:rsidRPr="000606E0">
        <w:rPr>
          <w:color w:val="auto"/>
          <w:shd w:val="clear" w:color="auto" w:fill="FFFFFF"/>
        </w:rPr>
        <w:t>continue to grow in the 2022</w:t>
      </w:r>
      <w:r w:rsidR="006D7F55">
        <w:rPr>
          <w:color w:val="auto"/>
          <w:shd w:val="clear" w:color="auto" w:fill="FFFFFF"/>
        </w:rPr>
        <w:t>/</w:t>
      </w:r>
      <w:r w:rsidR="00991928" w:rsidRPr="000606E0">
        <w:rPr>
          <w:color w:val="auto"/>
          <w:shd w:val="clear" w:color="auto" w:fill="FFFFFF"/>
        </w:rPr>
        <w:t xml:space="preserve">23 reporting period. </w:t>
      </w:r>
    </w:p>
    <w:p w14:paraId="4F84387A" w14:textId="77777777" w:rsidR="009A11D4" w:rsidRDefault="00D02688" w:rsidP="009A11D4">
      <w:r w:rsidRPr="00AE08A1">
        <w:t>The lowest rate of active participants subject to URPs in 2021</w:t>
      </w:r>
      <w:r w:rsidR="006D7F55">
        <w:t>/</w:t>
      </w:r>
      <w:r w:rsidRPr="00AE08A1">
        <w:t>22</w:t>
      </w:r>
      <w:r w:rsidR="002B27E2" w:rsidRPr="00AE08A1">
        <w:t xml:space="preserve"> (excluding other territories)</w:t>
      </w:r>
      <w:r w:rsidRPr="00AE08A1">
        <w:t xml:space="preserve"> was 1.</w:t>
      </w:r>
      <w:r w:rsidR="00264EE8" w:rsidRPr="00AE08A1">
        <w:t>3</w:t>
      </w:r>
      <w:r w:rsidRPr="00AE08A1">
        <w:t xml:space="preserve">% in </w:t>
      </w:r>
      <w:r w:rsidR="00264EE8" w:rsidRPr="00AE08A1">
        <w:t xml:space="preserve">the ACT, QLD and </w:t>
      </w:r>
      <w:r w:rsidRPr="00AE08A1">
        <w:t>Victoria. The highest rate of active participants subject to URPs in 2021</w:t>
      </w:r>
      <w:r w:rsidR="006D7F55">
        <w:t>/</w:t>
      </w:r>
      <w:r w:rsidRPr="00AE08A1">
        <w:t xml:space="preserve">22 was </w:t>
      </w:r>
      <w:r w:rsidR="00264EE8" w:rsidRPr="00AE08A1">
        <w:t>3.9</w:t>
      </w:r>
      <w:r w:rsidRPr="00AE08A1">
        <w:t>% in Tasmania.</w:t>
      </w:r>
      <w:r w:rsidRPr="00170569">
        <w:t xml:space="preserve"> </w:t>
      </w:r>
    </w:p>
    <w:p w14:paraId="1E7772D2" w14:textId="77777777" w:rsidR="00367EB3" w:rsidRDefault="00367EB3" w:rsidP="009A11D4"/>
    <w:p w14:paraId="677C953D" w14:textId="77777777" w:rsidR="00367EB3" w:rsidRDefault="00367EB3" w:rsidP="009A11D4"/>
    <w:p w14:paraId="317632C8" w14:textId="77777777" w:rsidR="00DB0946" w:rsidRPr="00547A89" w:rsidRDefault="00D02688" w:rsidP="00B46FD0">
      <w:pPr>
        <w:pStyle w:val="Heading3"/>
        <w:rPr>
          <w:b/>
          <w:sz w:val="22"/>
          <w:szCs w:val="22"/>
        </w:rPr>
      </w:pPr>
      <w:r w:rsidRPr="00547A89">
        <w:rPr>
          <w:b/>
          <w:sz w:val="22"/>
          <w:szCs w:val="22"/>
        </w:rPr>
        <w:lastRenderedPageBreak/>
        <w:t>Table 1 - Participants subject to URPs in 2021/22 financial year, by state and territory</w:t>
      </w:r>
    </w:p>
    <w:tbl>
      <w:tblPr>
        <w:tblStyle w:val="Table"/>
        <w:tblW w:w="5000" w:type="pct"/>
        <w:tblLook w:val="0020" w:firstRow="1" w:lastRow="0" w:firstColumn="0" w:lastColumn="0" w:noHBand="0" w:noVBand="0"/>
        <w:tblCaption w:val="Table 1"/>
        <w:tblDescription w:val="A table that indicates the number of participants subject to URPs in 2021/22 financial year, by state and territory. The table also indicates the percentage of participants subject to URPs."/>
      </w:tblPr>
      <w:tblGrid>
        <w:gridCol w:w="1838"/>
        <w:gridCol w:w="1515"/>
        <w:gridCol w:w="2377"/>
        <w:gridCol w:w="3332"/>
      </w:tblGrid>
      <w:tr w:rsidR="00580362" w14:paraId="21EFA74F"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014" w:type="pct"/>
          </w:tcPr>
          <w:p w14:paraId="1E86F288" w14:textId="77777777" w:rsidR="00DB0946" w:rsidRPr="006D7F55" w:rsidRDefault="00D02688" w:rsidP="00D90F8B">
            <w:pPr>
              <w:pStyle w:val="Compact"/>
              <w:spacing w:before="28" w:after="28"/>
              <w:jc w:val="center"/>
              <w:rPr>
                <w:color w:val="FFFFFF" w:themeColor="background1"/>
              </w:rPr>
            </w:pPr>
            <w:r w:rsidRPr="006D7F55">
              <w:rPr>
                <w:color w:val="FFFFFF" w:themeColor="background1"/>
              </w:rPr>
              <w:t>State/ Territory</w:t>
            </w:r>
          </w:p>
        </w:tc>
        <w:tc>
          <w:tcPr>
            <w:tcW w:w="836" w:type="pct"/>
          </w:tcPr>
          <w:p w14:paraId="3A131702" w14:textId="77777777" w:rsidR="00DB0946"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Total participants</w:t>
            </w:r>
          </w:p>
        </w:tc>
        <w:tc>
          <w:tcPr>
            <w:cnfStyle w:val="000010000000" w:firstRow="0" w:lastRow="0" w:firstColumn="0" w:lastColumn="0" w:oddVBand="1" w:evenVBand="0" w:oddHBand="0" w:evenHBand="0" w:firstRowFirstColumn="0" w:firstRowLastColumn="0" w:lastRowFirstColumn="0" w:lastRowLastColumn="0"/>
            <w:tcW w:w="0" w:type="auto"/>
          </w:tcPr>
          <w:p w14:paraId="09668C22" w14:textId="77777777" w:rsidR="00DB0946" w:rsidRPr="006D7F55" w:rsidRDefault="00D02688" w:rsidP="00D90F8B">
            <w:pPr>
              <w:pStyle w:val="Compact"/>
              <w:spacing w:before="28" w:after="28"/>
              <w:jc w:val="center"/>
              <w:rPr>
                <w:color w:val="FFFFFF" w:themeColor="background1"/>
              </w:rPr>
            </w:pPr>
            <w:r w:rsidRPr="006D7F55">
              <w:rPr>
                <w:color w:val="FFFFFF" w:themeColor="background1"/>
              </w:rPr>
              <w:t>Participants subject to URPs</w:t>
            </w:r>
          </w:p>
        </w:tc>
        <w:tc>
          <w:tcPr>
            <w:tcW w:w="0" w:type="auto"/>
          </w:tcPr>
          <w:p w14:paraId="3E1AB71D" w14:textId="77777777" w:rsidR="00DB0946"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Percentage of participants subject to URPs</w:t>
            </w:r>
          </w:p>
        </w:tc>
      </w:tr>
      <w:tr w:rsidR="00580362" w14:paraId="1DE943C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1F23807" w14:textId="77777777" w:rsidR="00DB0946" w:rsidRDefault="00D02688" w:rsidP="00D90F8B">
            <w:pPr>
              <w:pStyle w:val="Compact"/>
              <w:spacing w:before="28" w:after="28"/>
            </w:pPr>
            <w:r>
              <w:t>ACT</w:t>
            </w:r>
          </w:p>
        </w:tc>
        <w:tc>
          <w:tcPr>
            <w:tcW w:w="836" w:type="pct"/>
          </w:tcPr>
          <w:p w14:paraId="445C0C1B"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9349</w:t>
            </w:r>
          </w:p>
        </w:tc>
        <w:tc>
          <w:tcPr>
            <w:cnfStyle w:val="000010000000" w:firstRow="0" w:lastRow="0" w:firstColumn="0" w:lastColumn="0" w:oddVBand="1" w:evenVBand="0" w:oddHBand="0" w:evenHBand="0" w:firstRowFirstColumn="0" w:firstRowLastColumn="0" w:lastRowFirstColumn="0" w:lastRowLastColumn="0"/>
            <w:tcW w:w="0" w:type="auto"/>
          </w:tcPr>
          <w:p w14:paraId="1A493E0E" w14:textId="77777777" w:rsidR="00DB0946" w:rsidRDefault="00D02688" w:rsidP="00D90F8B">
            <w:pPr>
              <w:pStyle w:val="Compact"/>
              <w:spacing w:before="28" w:after="28"/>
              <w:jc w:val="center"/>
            </w:pPr>
            <w:r>
              <w:t>123</w:t>
            </w:r>
          </w:p>
        </w:tc>
        <w:tc>
          <w:tcPr>
            <w:tcW w:w="0" w:type="auto"/>
          </w:tcPr>
          <w:p w14:paraId="06DE6C31"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0D26CD23"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18D9268C" w14:textId="77777777" w:rsidR="00DB0946" w:rsidRDefault="00D02688" w:rsidP="00D90F8B">
            <w:pPr>
              <w:pStyle w:val="Compact"/>
              <w:spacing w:before="28" w:after="28"/>
            </w:pPr>
            <w:r>
              <w:t>NSW</w:t>
            </w:r>
          </w:p>
        </w:tc>
        <w:tc>
          <w:tcPr>
            <w:tcW w:w="836" w:type="pct"/>
          </w:tcPr>
          <w:p w14:paraId="5DA87DC2"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161055</w:t>
            </w:r>
          </w:p>
        </w:tc>
        <w:tc>
          <w:tcPr>
            <w:cnfStyle w:val="000010000000" w:firstRow="0" w:lastRow="0" w:firstColumn="0" w:lastColumn="0" w:oddVBand="1" w:evenVBand="0" w:oddHBand="0" w:evenHBand="0" w:firstRowFirstColumn="0" w:firstRowLastColumn="0" w:lastRowFirstColumn="0" w:lastRowLastColumn="0"/>
            <w:tcW w:w="0" w:type="auto"/>
          </w:tcPr>
          <w:p w14:paraId="23ED5E75" w14:textId="77777777" w:rsidR="00DB0946" w:rsidRDefault="00D02688" w:rsidP="00D90F8B">
            <w:pPr>
              <w:pStyle w:val="Compact"/>
              <w:spacing w:before="28" w:after="28"/>
              <w:jc w:val="center"/>
            </w:pPr>
            <w:r>
              <w:t>2775</w:t>
            </w:r>
          </w:p>
        </w:tc>
        <w:tc>
          <w:tcPr>
            <w:tcW w:w="0" w:type="auto"/>
          </w:tcPr>
          <w:p w14:paraId="644D8651"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1.7%</w:t>
            </w:r>
          </w:p>
        </w:tc>
      </w:tr>
      <w:tr w:rsidR="00580362" w14:paraId="70B494B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249866EC" w14:textId="77777777" w:rsidR="00DB0946" w:rsidRDefault="00D02688" w:rsidP="00D90F8B">
            <w:pPr>
              <w:pStyle w:val="Compact"/>
              <w:spacing w:before="28" w:after="28"/>
            </w:pPr>
            <w:r>
              <w:t>NT</w:t>
            </w:r>
          </w:p>
        </w:tc>
        <w:tc>
          <w:tcPr>
            <w:tcW w:w="836" w:type="pct"/>
          </w:tcPr>
          <w:p w14:paraId="05B12FD9"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4963</w:t>
            </w:r>
          </w:p>
        </w:tc>
        <w:tc>
          <w:tcPr>
            <w:cnfStyle w:val="000010000000" w:firstRow="0" w:lastRow="0" w:firstColumn="0" w:lastColumn="0" w:oddVBand="1" w:evenVBand="0" w:oddHBand="0" w:evenHBand="0" w:firstRowFirstColumn="0" w:firstRowLastColumn="0" w:lastRowFirstColumn="0" w:lastRowLastColumn="0"/>
            <w:tcW w:w="0" w:type="auto"/>
          </w:tcPr>
          <w:p w14:paraId="79854F93" w14:textId="77777777" w:rsidR="00DB0946" w:rsidRDefault="00D02688" w:rsidP="00D90F8B">
            <w:pPr>
              <w:pStyle w:val="Compact"/>
              <w:spacing w:before="28" w:after="28"/>
              <w:jc w:val="center"/>
            </w:pPr>
            <w:r>
              <w:t>163</w:t>
            </w:r>
          </w:p>
        </w:tc>
        <w:tc>
          <w:tcPr>
            <w:tcW w:w="0" w:type="auto"/>
          </w:tcPr>
          <w:p w14:paraId="0A4AC001"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3.3%</w:t>
            </w:r>
          </w:p>
        </w:tc>
      </w:tr>
      <w:tr w:rsidR="00580362" w14:paraId="48191FD1"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5ABB2792" w14:textId="77777777" w:rsidR="00DB0946" w:rsidRDefault="00D02688" w:rsidP="00131D71">
            <w:pPr>
              <w:pStyle w:val="Compact"/>
              <w:spacing w:before="28" w:after="28"/>
            </w:pPr>
            <w:r>
              <w:t>O</w:t>
            </w:r>
            <w:r w:rsidR="00131D71">
              <w:t>ther Territories</w:t>
            </w:r>
            <w:r>
              <w:rPr>
                <w:rStyle w:val="FootnoteReference"/>
              </w:rPr>
              <w:footnoteReference w:id="3"/>
            </w:r>
          </w:p>
        </w:tc>
        <w:tc>
          <w:tcPr>
            <w:tcW w:w="836" w:type="pct"/>
          </w:tcPr>
          <w:p w14:paraId="58E9F144"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48</w:t>
            </w:r>
          </w:p>
        </w:tc>
        <w:tc>
          <w:tcPr>
            <w:cnfStyle w:val="000010000000" w:firstRow="0" w:lastRow="0" w:firstColumn="0" w:lastColumn="0" w:oddVBand="1" w:evenVBand="0" w:oddHBand="0" w:evenHBand="0" w:firstRowFirstColumn="0" w:firstRowLastColumn="0" w:lastRowFirstColumn="0" w:lastRowLastColumn="0"/>
            <w:tcW w:w="0" w:type="auto"/>
          </w:tcPr>
          <w:p w14:paraId="21D9A6C1" w14:textId="77777777" w:rsidR="00DB0946" w:rsidRDefault="00D02688" w:rsidP="00D90F8B">
            <w:pPr>
              <w:pStyle w:val="Compact"/>
              <w:spacing w:before="28" w:after="28"/>
              <w:jc w:val="center"/>
            </w:pPr>
            <w:r>
              <w:t>0</w:t>
            </w:r>
          </w:p>
        </w:tc>
        <w:tc>
          <w:tcPr>
            <w:tcW w:w="0" w:type="auto"/>
          </w:tcPr>
          <w:p w14:paraId="35DF06EA"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547BA03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6E6627B" w14:textId="77777777" w:rsidR="00DB0946" w:rsidRDefault="00D02688" w:rsidP="00D90F8B">
            <w:pPr>
              <w:pStyle w:val="Compact"/>
              <w:spacing w:before="28" w:after="28"/>
            </w:pPr>
            <w:r>
              <w:t>QLD</w:t>
            </w:r>
          </w:p>
        </w:tc>
        <w:tc>
          <w:tcPr>
            <w:tcW w:w="836" w:type="pct"/>
          </w:tcPr>
          <w:p w14:paraId="4F5CBC15"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111837</w:t>
            </w:r>
          </w:p>
        </w:tc>
        <w:tc>
          <w:tcPr>
            <w:cnfStyle w:val="000010000000" w:firstRow="0" w:lastRow="0" w:firstColumn="0" w:lastColumn="0" w:oddVBand="1" w:evenVBand="0" w:oddHBand="0" w:evenHBand="0" w:firstRowFirstColumn="0" w:firstRowLastColumn="0" w:lastRowFirstColumn="0" w:lastRowLastColumn="0"/>
            <w:tcW w:w="0" w:type="auto"/>
          </w:tcPr>
          <w:p w14:paraId="33A862B2" w14:textId="77777777" w:rsidR="00DB0946" w:rsidRDefault="00D02688" w:rsidP="00D90F8B">
            <w:pPr>
              <w:pStyle w:val="Compact"/>
              <w:spacing w:before="28" w:after="28"/>
              <w:jc w:val="center"/>
            </w:pPr>
            <w:r>
              <w:t>1452</w:t>
            </w:r>
          </w:p>
        </w:tc>
        <w:tc>
          <w:tcPr>
            <w:tcW w:w="0" w:type="auto"/>
          </w:tcPr>
          <w:p w14:paraId="5DDF242C"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5F03CC69"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25BD93CE" w14:textId="77777777" w:rsidR="00DB0946" w:rsidRDefault="00D02688" w:rsidP="00D90F8B">
            <w:pPr>
              <w:pStyle w:val="Compact"/>
              <w:spacing w:before="28" w:after="28"/>
            </w:pPr>
            <w:r>
              <w:t>SA</w:t>
            </w:r>
          </w:p>
        </w:tc>
        <w:tc>
          <w:tcPr>
            <w:tcW w:w="836" w:type="pct"/>
          </w:tcPr>
          <w:p w14:paraId="74DC000D"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46580</w:t>
            </w:r>
          </w:p>
        </w:tc>
        <w:tc>
          <w:tcPr>
            <w:cnfStyle w:val="000010000000" w:firstRow="0" w:lastRow="0" w:firstColumn="0" w:lastColumn="0" w:oddVBand="1" w:evenVBand="0" w:oddHBand="0" w:evenHBand="0" w:firstRowFirstColumn="0" w:firstRowLastColumn="0" w:lastRowFirstColumn="0" w:lastRowLastColumn="0"/>
            <w:tcW w:w="0" w:type="auto"/>
          </w:tcPr>
          <w:p w14:paraId="36FAF819" w14:textId="77777777" w:rsidR="00DB0946" w:rsidRDefault="00D02688" w:rsidP="00D90F8B">
            <w:pPr>
              <w:pStyle w:val="Compact"/>
              <w:spacing w:before="28" w:after="28"/>
              <w:jc w:val="center"/>
            </w:pPr>
            <w:r>
              <w:t>935</w:t>
            </w:r>
          </w:p>
        </w:tc>
        <w:tc>
          <w:tcPr>
            <w:tcW w:w="0" w:type="auto"/>
          </w:tcPr>
          <w:p w14:paraId="550C96D8"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w:t>
            </w:r>
          </w:p>
        </w:tc>
      </w:tr>
      <w:tr w:rsidR="00580362" w14:paraId="7436D98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2FC5C039" w14:textId="77777777" w:rsidR="00DB0946" w:rsidRDefault="00D02688" w:rsidP="00D90F8B">
            <w:pPr>
              <w:pStyle w:val="Compact"/>
              <w:spacing w:before="28" w:after="28"/>
            </w:pPr>
            <w:r>
              <w:t>TAS</w:t>
            </w:r>
          </w:p>
        </w:tc>
        <w:tc>
          <w:tcPr>
            <w:tcW w:w="836" w:type="pct"/>
          </w:tcPr>
          <w:p w14:paraId="506C09A5"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12104</w:t>
            </w:r>
          </w:p>
        </w:tc>
        <w:tc>
          <w:tcPr>
            <w:cnfStyle w:val="000010000000" w:firstRow="0" w:lastRow="0" w:firstColumn="0" w:lastColumn="0" w:oddVBand="1" w:evenVBand="0" w:oddHBand="0" w:evenHBand="0" w:firstRowFirstColumn="0" w:firstRowLastColumn="0" w:lastRowFirstColumn="0" w:lastRowLastColumn="0"/>
            <w:tcW w:w="0" w:type="auto"/>
          </w:tcPr>
          <w:p w14:paraId="5BBAEEF5" w14:textId="77777777" w:rsidR="00DB0946" w:rsidRDefault="00D02688" w:rsidP="00D90F8B">
            <w:pPr>
              <w:pStyle w:val="Compact"/>
              <w:spacing w:before="28" w:after="28"/>
              <w:jc w:val="center"/>
            </w:pPr>
            <w:r>
              <w:t>474</w:t>
            </w:r>
          </w:p>
        </w:tc>
        <w:tc>
          <w:tcPr>
            <w:tcW w:w="0" w:type="auto"/>
          </w:tcPr>
          <w:p w14:paraId="2D6E1C0D"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3.9%</w:t>
            </w:r>
          </w:p>
        </w:tc>
      </w:tr>
      <w:tr w:rsidR="00580362" w14:paraId="2D9008F1"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77447386" w14:textId="77777777" w:rsidR="00DB0946" w:rsidRDefault="00D02688" w:rsidP="00D90F8B">
            <w:pPr>
              <w:pStyle w:val="Compact"/>
              <w:spacing w:before="28" w:after="28"/>
            </w:pPr>
            <w:r>
              <w:t>VIC</w:t>
            </w:r>
          </w:p>
        </w:tc>
        <w:tc>
          <w:tcPr>
            <w:tcW w:w="836" w:type="pct"/>
          </w:tcPr>
          <w:p w14:paraId="1810C734"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142240</w:t>
            </w:r>
          </w:p>
        </w:tc>
        <w:tc>
          <w:tcPr>
            <w:cnfStyle w:val="000010000000" w:firstRow="0" w:lastRow="0" w:firstColumn="0" w:lastColumn="0" w:oddVBand="1" w:evenVBand="0" w:oddHBand="0" w:evenHBand="0" w:firstRowFirstColumn="0" w:firstRowLastColumn="0" w:lastRowFirstColumn="0" w:lastRowLastColumn="0"/>
            <w:tcW w:w="0" w:type="auto"/>
          </w:tcPr>
          <w:p w14:paraId="56B6E28B" w14:textId="77777777" w:rsidR="00DB0946" w:rsidRDefault="00D02688" w:rsidP="00D90F8B">
            <w:pPr>
              <w:pStyle w:val="Compact"/>
              <w:spacing w:before="28" w:after="28"/>
              <w:jc w:val="center"/>
            </w:pPr>
            <w:r>
              <w:t>1856</w:t>
            </w:r>
          </w:p>
        </w:tc>
        <w:tc>
          <w:tcPr>
            <w:tcW w:w="0" w:type="auto"/>
          </w:tcPr>
          <w:p w14:paraId="411DC15E"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1.3%</w:t>
            </w:r>
          </w:p>
        </w:tc>
      </w:tr>
      <w:tr w:rsidR="00580362" w14:paraId="20A5AA4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9B3DE92" w14:textId="77777777" w:rsidR="00DB0946" w:rsidRDefault="00D02688" w:rsidP="00D90F8B">
            <w:pPr>
              <w:pStyle w:val="Compact"/>
              <w:spacing w:before="28" w:after="28"/>
            </w:pPr>
            <w:r>
              <w:t>WA</w:t>
            </w:r>
          </w:p>
        </w:tc>
        <w:tc>
          <w:tcPr>
            <w:tcW w:w="836" w:type="pct"/>
          </w:tcPr>
          <w:p w14:paraId="546E326C"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46475</w:t>
            </w:r>
          </w:p>
        </w:tc>
        <w:tc>
          <w:tcPr>
            <w:cnfStyle w:val="000010000000" w:firstRow="0" w:lastRow="0" w:firstColumn="0" w:lastColumn="0" w:oddVBand="1" w:evenVBand="0" w:oddHBand="0" w:evenHBand="0" w:firstRowFirstColumn="0" w:firstRowLastColumn="0" w:lastRowFirstColumn="0" w:lastRowLastColumn="0"/>
            <w:tcW w:w="0" w:type="auto"/>
          </w:tcPr>
          <w:p w14:paraId="22913998" w14:textId="77777777" w:rsidR="00DB0946" w:rsidRDefault="00D02688" w:rsidP="00D90F8B">
            <w:pPr>
              <w:pStyle w:val="Compact"/>
              <w:spacing w:before="28" w:after="28"/>
              <w:jc w:val="center"/>
            </w:pPr>
            <w:r>
              <w:t>1052</w:t>
            </w:r>
          </w:p>
        </w:tc>
        <w:tc>
          <w:tcPr>
            <w:tcW w:w="0" w:type="auto"/>
          </w:tcPr>
          <w:p w14:paraId="385B4653" w14:textId="77777777" w:rsidR="00DB0946"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2.3%</w:t>
            </w:r>
          </w:p>
        </w:tc>
      </w:tr>
      <w:tr w:rsidR="00580362" w14:paraId="156FFF47" w14:textId="77777777" w:rsidTr="00580362">
        <w:tc>
          <w:tcPr>
            <w:cnfStyle w:val="000010000000" w:firstRow="0" w:lastRow="0" w:firstColumn="0" w:lastColumn="0" w:oddVBand="1" w:evenVBand="0" w:oddHBand="0" w:evenHBand="0" w:firstRowFirstColumn="0" w:firstRowLastColumn="0" w:lastRowFirstColumn="0" w:lastRowLastColumn="0"/>
            <w:tcW w:w="1014" w:type="pct"/>
          </w:tcPr>
          <w:p w14:paraId="0E82549E" w14:textId="77777777" w:rsidR="00DB0946" w:rsidRDefault="00D02688" w:rsidP="00D90F8B">
            <w:pPr>
              <w:pStyle w:val="Compact"/>
              <w:spacing w:before="28" w:after="28"/>
            </w:pPr>
            <w:r>
              <w:t>Unknown</w:t>
            </w:r>
            <w:r>
              <w:rPr>
                <w:rStyle w:val="FootnoteReference"/>
              </w:rPr>
              <w:footnoteReference w:id="4"/>
            </w:r>
          </w:p>
        </w:tc>
        <w:tc>
          <w:tcPr>
            <w:tcW w:w="836" w:type="pct"/>
          </w:tcPr>
          <w:p w14:paraId="38F4D750"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w:t>
            </w:r>
          </w:p>
        </w:tc>
        <w:tc>
          <w:tcPr>
            <w:cnfStyle w:val="000010000000" w:firstRow="0" w:lastRow="0" w:firstColumn="0" w:lastColumn="0" w:oddVBand="1" w:evenVBand="0" w:oddHBand="0" w:evenHBand="0" w:firstRowFirstColumn="0" w:firstRowLastColumn="0" w:lastRowFirstColumn="0" w:lastRowLastColumn="0"/>
            <w:tcW w:w="0" w:type="auto"/>
          </w:tcPr>
          <w:p w14:paraId="23F4EE75" w14:textId="77777777" w:rsidR="00DB0946" w:rsidRDefault="00D02688" w:rsidP="00D90F8B">
            <w:pPr>
              <w:pStyle w:val="Compact"/>
              <w:spacing w:before="28" w:after="28"/>
              <w:jc w:val="center"/>
            </w:pPr>
            <w:r>
              <w:t>0</w:t>
            </w:r>
          </w:p>
        </w:tc>
        <w:tc>
          <w:tcPr>
            <w:tcW w:w="0" w:type="auto"/>
          </w:tcPr>
          <w:p w14:paraId="066CC28B" w14:textId="77777777" w:rsidR="00DB0946"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595D3BE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4" w:type="pct"/>
          </w:tcPr>
          <w:p w14:paraId="04A103CA" w14:textId="77777777" w:rsidR="00DB0946" w:rsidRPr="00AE08A1" w:rsidRDefault="00D02688" w:rsidP="00D90F8B">
            <w:pPr>
              <w:pStyle w:val="Compact"/>
              <w:spacing w:before="28" w:after="28"/>
              <w:rPr>
                <w:b/>
              </w:rPr>
            </w:pPr>
            <w:r>
              <w:rPr>
                <w:b/>
              </w:rPr>
              <w:t>Nationa</w:t>
            </w:r>
            <w:r w:rsidRPr="00AE08A1">
              <w:rPr>
                <w:b/>
              </w:rPr>
              <w:t>l</w:t>
            </w:r>
          </w:p>
        </w:tc>
        <w:tc>
          <w:tcPr>
            <w:tcW w:w="836" w:type="pct"/>
          </w:tcPr>
          <w:p w14:paraId="301B0A51" w14:textId="77777777" w:rsidR="00DB0946"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1867862B" w14:textId="77777777" w:rsidR="00DB0946" w:rsidRPr="00AE08A1" w:rsidRDefault="00D02688" w:rsidP="00D90F8B">
            <w:pPr>
              <w:pStyle w:val="Compact"/>
              <w:spacing w:before="28" w:after="28"/>
              <w:jc w:val="center"/>
              <w:rPr>
                <w:b/>
              </w:rPr>
            </w:pPr>
            <w:r w:rsidRPr="00AE08A1">
              <w:rPr>
                <w:b/>
              </w:rPr>
              <w:t>8830</w:t>
            </w:r>
          </w:p>
        </w:tc>
        <w:tc>
          <w:tcPr>
            <w:tcW w:w="0" w:type="auto"/>
          </w:tcPr>
          <w:p w14:paraId="5692D0B3" w14:textId="77777777" w:rsidR="00DB0946"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AE08A1">
              <w:rPr>
                <w:b/>
              </w:rPr>
              <w:t>1.7%</w:t>
            </w:r>
          </w:p>
        </w:tc>
      </w:tr>
    </w:tbl>
    <w:p w14:paraId="68CF8400" w14:textId="77777777" w:rsidR="00567F91" w:rsidRPr="00D51316" w:rsidRDefault="00D02688" w:rsidP="00F25C74">
      <w:pPr>
        <w:pStyle w:val="Heading2"/>
      </w:pPr>
      <w:bookmarkStart w:id="18" w:name="_Toc256000013"/>
      <w:r w:rsidRPr="00D51316">
        <w:t>Participants subject to URPs by age band</w:t>
      </w:r>
      <w:bookmarkEnd w:id="18"/>
    </w:p>
    <w:p w14:paraId="7C07DC99" w14:textId="77777777" w:rsidR="009A11D4" w:rsidRPr="00D51316" w:rsidRDefault="00D02688" w:rsidP="009A11D4">
      <w:r>
        <w:t>Table 2</w:t>
      </w:r>
      <w:r w:rsidR="00652DD0" w:rsidRPr="00A46649">
        <w:t xml:space="preserve"> </w:t>
      </w:r>
      <w:r w:rsidR="00652DD0">
        <w:t>analyses the number of participants subject to URPs in 2021</w:t>
      </w:r>
      <w:r w:rsidR="006D7F55">
        <w:t>/</w:t>
      </w:r>
      <w:r w:rsidR="00652DD0">
        <w:t xml:space="preserve">22 by age band </w:t>
      </w:r>
      <w:r w:rsidR="00652DD0" w:rsidRPr="00C6708F">
        <w:t xml:space="preserve">and as a percentage of the total number </w:t>
      </w:r>
      <w:r w:rsidR="00652DD0">
        <w:t xml:space="preserve">of </w:t>
      </w:r>
      <w:r w:rsidR="00652DD0" w:rsidRPr="00C6708F">
        <w:t>active participants in the relevant age band</w:t>
      </w:r>
      <w:r w:rsidR="00652DD0">
        <w:t>.</w:t>
      </w:r>
    </w:p>
    <w:p w14:paraId="54A6C94D" w14:textId="77777777" w:rsidR="007139C1" w:rsidRPr="00547A89" w:rsidRDefault="00D02688" w:rsidP="00B46FD0">
      <w:pPr>
        <w:pStyle w:val="Heading3"/>
        <w:rPr>
          <w:b/>
          <w:sz w:val="22"/>
          <w:szCs w:val="22"/>
        </w:rPr>
      </w:pPr>
      <w:r w:rsidRPr="00547A89">
        <w:rPr>
          <w:b/>
          <w:sz w:val="22"/>
          <w:szCs w:val="22"/>
        </w:rPr>
        <w:t>Table 2 - Participants subject to restrictive practices in 2021/22 financial year, by age band</w:t>
      </w:r>
    </w:p>
    <w:tbl>
      <w:tblPr>
        <w:tblStyle w:val="Table1"/>
        <w:tblW w:w="4986" w:type="pct"/>
        <w:tblLook w:val="0020" w:firstRow="1" w:lastRow="0" w:firstColumn="0" w:lastColumn="0" w:noHBand="0" w:noVBand="0"/>
        <w:tblCaption w:val="Table 2"/>
        <w:tblDescription w:val="A table that indicates the number of participants subject to restrictive practices in 2021/22 financial year, by age band. This table also includes the proportion as a percentage. "/>
      </w:tblPr>
      <w:tblGrid>
        <w:gridCol w:w="1929"/>
        <w:gridCol w:w="2227"/>
        <w:gridCol w:w="3400"/>
        <w:gridCol w:w="1481"/>
      </w:tblGrid>
      <w:tr w:rsidR="00580362" w14:paraId="2220880A" w14:textId="77777777" w:rsidTr="00580362">
        <w:trPr>
          <w:cnfStyle w:val="100000000000" w:firstRow="1" w:lastRow="0" w:firstColumn="0" w:lastColumn="0" w:oddVBand="0" w:evenVBand="0" w:oddHBand="0" w:evenHBand="0" w:firstRowFirstColumn="0" w:firstRowLastColumn="0" w:lastRowFirstColumn="0" w:lastRowLastColumn="0"/>
          <w:trHeight w:val="630"/>
          <w:tblHeader/>
        </w:trPr>
        <w:tc>
          <w:tcPr>
            <w:cnfStyle w:val="000010000000" w:firstRow="0" w:lastRow="0" w:firstColumn="0" w:lastColumn="0" w:oddVBand="1" w:evenVBand="0" w:oddHBand="0" w:evenHBand="0" w:firstRowFirstColumn="0" w:firstRowLastColumn="0" w:lastRowFirstColumn="0" w:lastRowLastColumn="0"/>
            <w:tcW w:w="0" w:type="auto"/>
          </w:tcPr>
          <w:p w14:paraId="1D856238" w14:textId="77777777" w:rsidR="0047304A" w:rsidRPr="006D7F55" w:rsidRDefault="00D02688" w:rsidP="008F322A">
            <w:pPr>
              <w:pStyle w:val="Compact"/>
              <w:spacing w:before="28" w:after="28"/>
              <w:jc w:val="center"/>
              <w:rPr>
                <w:color w:val="FFFFFF" w:themeColor="background1"/>
              </w:rPr>
            </w:pPr>
            <w:r w:rsidRPr="006D7F55">
              <w:rPr>
                <w:color w:val="FFFFFF" w:themeColor="background1"/>
              </w:rPr>
              <w:t>NDIA age band</w:t>
            </w:r>
          </w:p>
        </w:tc>
        <w:tc>
          <w:tcPr>
            <w:tcW w:w="0" w:type="auto"/>
          </w:tcPr>
          <w:p w14:paraId="2115D09E" w14:textId="77777777" w:rsidR="0047304A" w:rsidRPr="006D7F55" w:rsidRDefault="00D02688" w:rsidP="008F322A">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Total Participants</w:t>
            </w:r>
          </w:p>
        </w:tc>
        <w:tc>
          <w:tcPr>
            <w:cnfStyle w:val="000010000000" w:firstRow="0" w:lastRow="0" w:firstColumn="0" w:lastColumn="0" w:oddVBand="1" w:evenVBand="0" w:oddHBand="0" w:evenHBand="0" w:firstRowFirstColumn="0" w:firstRowLastColumn="0" w:lastRowFirstColumn="0" w:lastRowLastColumn="0"/>
            <w:tcW w:w="0" w:type="auto"/>
          </w:tcPr>
          <w:p w14:paraId="5CF101CE" w14:textId="77777777" w:rsidR="0047304A" w:rsidRPr="006D7F55" w:rsidRDefault="00D02688" w:rsidP="008F322A">
            <w:pPr>
              <w:pStyle w:val="Compact"/>
              <w:spacing w:before="28" w:after="28"/>
              <w:jc w:val="center"/>
              <w:rPr>
                <w:color w:val="FFFFFF" w:themeColor="background1"/>
              </w:rPr>
            </w:pPr>
            <w:r w:rsidRPr="006D7F55">
              <w:rPr>
                <w:color w:val="FFFFFF" w:themeColor="background1"/>
              </w:rPr>
              <w:t>Participants subject to URPs</w:t>
            </w:r>
          </w:p>
        </w:tc>
        <w:tc>
          <w:tcPr>
            <w:tcW w:w="0" w:type="auto"/>
          </w:tcPr>
          <w:p w14:paraId="24DF35D2" w14:textId="77777777" w:rsidR="0047304A" w:rsidRPr="006D7F55" w:rsidRDefault="00D02688" w:rsidP="008F322A">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Proportion</w:t>
            </w:r>
          </w:p>
        </w:tc>
      </w:tr>
      <w:tr w:rsidR="00580362" w14:paraId="67DFB866"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550FBDCD" w14:textId="77777777" w:rsidR="0047304A" w:rsidRDefault="00D02688" w:rsidP="008F322A">
            <w:pPr>
              <w:pStyle w:val="Compact"/>
              <w:spacing w:before="28" w:after="28"/>
            </w:pPr>
            <w:r>
              <w:t>0 to 6</w:t>
            </w:r>
          </w:p>
        </w:tc>
        <w:tc>
          <w:tcPr>
            <w:tcW w:w="0" w:type="auto"/>
          </w:tcPr>
          <w:p w14:paraId="57F136F7"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82863</w:t>
            </w:r>
          </w:p>
        </w:tc>
        <w:tc>
          <w:tcPr>
            <w:cnfStyle w:val="000010000000" w:firstRow="0" w:lastRow="0" w:firstColumn="0" w:lastColumn="0" w:oddVBand="1" w:evenVBand="0" w:oddHBand="0" w:evenHBand="0" w:firstRowFirstColumn="0" w:firstRowLastColumn="0" w:lastRowFirstColumn="0" w:lastRowLastColumn="0"/>
            <w:tcW w:w="0" w:type="auto"/>
          </w:tcPr>
          <w:p w14:paraId="5BD6853C" w14:textId="77777777" w:rsidR="0047304A" w:rsidRDefault="00D02688" w:rsidP="008F322A">
            <w:pPr>
              <w:pStyle w:val="Compact"/>
              <w:spacing w:before="28" w:after="28"/>
              <w:jc w:val="center"/>
            </w:pPr>
            <w:r>
              <w:t>88</w:t>
            </w:r>
          </w:p>
        </w:tc>
        <w:tc>
          <w:tcPr>
            <w:tcW w:w="0" w:type="auto"/>
          </w:tcPr>
          <w:p w14:paraId="4FC23107"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1090819E" w14:textId="77777777" w:rsidTr="00580362">
        <w:trPr>
          <w:trHeight w:val="362"/>
        </w:trPr>
        <w:tc>
          <w:tcPr>
            <w:cnfStyle w:val="000010000000" w:firstRow="0" w:lastRow="0" w:firstColumn="0" w:lastColumn="0" w:oddVBand="1" w:evenVBand="0" w:oddHBand="0" w:evenHBand="0" w:firstRowFirstColumn="0" w:firstRowLastColumn="0" w:lastRowFirstColumn="0" w:lastRowLastColumn="0"/>
            <w:tcW w:w="0" w:type="auto"/>
          </w:tcPr>
          <w:p w14:paraId="0CB21F9D" w14:textId="77777777" w:rsidR="0047304A" w:rsidRDefault="00D02688" w:rsidP="008F322A">
            <w:pPr>
              <w:pStyle w:val="Compact"/>
              <w:spacing w:before="28" w:after="28"/>
            </w:pPr>
            <w:r>
              <w:t>7 to 14</w:t>
            </w:r>
          </w:p>
        </w:tc>
        <w:tc>
          <w:tcPr>
            <w:tcW w:w="0" w:type="auto"/>
          </w:tcPr>
          <w:p w14:paraId="2873757F"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139087</w:t>
            </w:r>
          </w:p>
        </w:tc>
        <w:tc>
          <w:tcPr>
            <w:cnfStyle w:val="000010000000" w:firstRow="0" w:lastRow="0" w:firstColumn="0" w:lastColumn="0" w:oddVBand="1" w:evenVBand="0" w:oddHBand="0" w:evenHBand="0" w:firstRowFirstColumn="0" w:firstRowLastColumn="0" w:lastRowFirstColumn="0" w:lastRowLastColumn="0"/>
            <w:tcW w:w="0" w:type="auto"/>
          </w:tcPr>
          <w:p w14:paraId="706F4A19" w14:textId="77777777" w:rsidR="0047304A" w:rsidRDefault="00D02688" w:rsidP="008F322A">
            <w:pPr>
              <w:pStyle w:val="Compact"/>
              <w:spacing w:before="28" w:after="28"/>
              <w:jc w:val="center"/>
            </w:pPr>
            <w:r>
              <w:t>629</w:t>
            </w:r>
          </w:p>
        </w:tc>
        <w:tc>
          <w:tcPr>
            <w:tcW w:w="0" w:type="auto"/>
          </w:tcPr>
          <w:p w14:paraId="787A8D6D"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0.5%</w:t>
            </w:r>
          </w:p>
        </w:tc>
      </w:tr>
      <w:tr w:rsidR="00580362" w14:paraId="38B78CA0"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12C936FC" w14:textId="77777777" w:rsidR="0047304A" w:rsidRDefault="00D02688" w:rsidP="008F322A">
            <w:pPr>
              <w:pStyle w:val="Compact"/>
              <w:spacing w:before="28" w:after="28"/>
            </w:pPr>
            <w:r>
              <w:t>15 to 18</w:t>
            </w:r>
          </w:p>
        </w:tc>
        <w:tc>
          <w:tcPr>
            <w:tcW w:w="0" w:type="auto"/>
          </w:tcPr>
          <w:p w14:paraId="4C4F17F2"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43943</w:t>
            </w:r>
          </w:p>
        </w:tc>
        <w:tc>
          <w:tcPr>
            <w:cnfStyle w:val="000010000000" w:firstRow="0" w:lastRow="0" w:firstColumn="0" w:lastColumn="0" w:oddVBand="1" w:evenVBand="0" w:oddHBand="0" w:evenHBand="0" w:firstRowFirstColumn="0" w:firstRowLastColumn="0" w:lastRowFirstColumn="0" w:lastRowLastColumn="0"/>
            <w:tcW w:w="0" w:type="auto"/>
          </w:tcPr>
          <w:p w14:paraId="115673D0" w14:textId="77777777" w:rsidR="0047304A" w:rsidRDefault="00D02688" w:rsidP="008F322A">
            <w:pPr>
              <w:pStyle w:val="Compact"/>
              <w:spacing w:before="28" w:after="28"/>
              <w:jc w:val="center"/>
            </w:pPr>
            <w:r>
              <w:t>566</w:t>
            </w:r>
          </w:p>
        </w:tc>
        <w:tc>
          <w:tcPr>
            <w:tcW w:w="0" w:type="auto"/>
          </w:tcPr>
          <w:p w14:paraId="3CA59E52"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530A5913" w14:textId="77777777" w:rsidTr="00580362">
        <w:trPr>
          <w:trHeight w:val="353"/>
        </w:trPr>
        <w:tc>
          <w:tcPr>
            <w:cnfStyle w:val="000010000000" w:firstRow="0" w:lastRow="0" w:firstColumn="0" w:lastColumn="0" w:oddVBand="1" w:evenVBand="0" w:oddHBand="0" w:evenHBand="0" w:firstRowFirstColumn="0" w:firstRowLastColumn="0" w:lastRowFirstColumn="0" w:lastRowLastColumn="0"/>
            <w:tcW w:w="0" w:type="auto"/>
          </w:tcPr>
          <w:p w14:paraId="749AB1FC" w14:textId="77777777" w:rsidR="0047304A" w:rsidRDefault="00D02688" w:rsidP="008F322A">
            <w:pPr>
              <w:pStyle w:val="Compact"/>
              <w:spacing w:before="28" w:after="28"/>
            </w:pPr>
            <w:r>
              <w:t>19 to 24</w:t>
            </w:r>
          </w:p>
        </w:tc>
        <w:tc>
          <w:tcPr>
            <w:tcW w:w="0" w:type="auto"/>
          </w:tcPr>
          <w:p w14:paraId="6DAB04E8"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44006</w:t>
            </w:r>
          </w:p>
        </w:tc>
        <w:tc>
          <w:tcPr>
            <w:cnfStyle w:val="000010000000" w:firstRow="0" w:lastRow="0" w:firstColumn="0" w:lastColumn="0" w:oddVBand="1" w:evenVBand="0" w:oddHBand="0" w:evenHBand="0" w:firstRowFirstColumn="0" w:firstRowLastColumn="0" w:lastRowFirstColumn="0" w:lastRowLastColumn="0"/>
            <w:tcW w:w="0" w:type="auto"/>
          </w:tcPr>
          <w:p w14:paraId="54E83BEE" w14:textId="77777777" w:rsidR="0047304A" w:rsidRDefault="00D02688" w:rsidP="008F322A">
            <w:pPr>
              <w:pStyle w:val="Compact"/>
              <w:spacing w:before="28" w:after="28"/>
              <w:jc w:val="center"/>
            </w:pPr>
            <w:r>
              <w:t>1239</w:t>
            </w:r>
          </w:p>
        </w:tc>
        <w:tc>
          <w:tcPr>
            <w:tcW w:w="0" w:type="auto"/>
          </w:tcPr>
          <w:p w14:paraId="6C4FF8D8"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2.8%</w:t>
            </w:r>
          </w:p>
        </w:tc>
      </w:tr>
      <w:tr w:rsidR="00580362" w14:paraId="0C50FD47"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4F08093D" w14:textId="77777777" w:rsidR="0047304A" w:rsidRDefault="00D02688" w:rsidP="008F322A">
            <w:pPr>
              <w:pStyle w:val="Compact"/>
              <w:spacing w:before="28" w:after="28"/>
            </w:pPr>
            <w:r>
              <w:t>25 to 34</w:t>
            </w:r>
          </w:p>
        </w:tc>
        <w:tc>
          <w:tcPr>
            <w:tcW w:w="0" w:type="auto"/>
          </w:tcPr>
          <w:p w14:paraId="0257531D"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47166</w:t>
            </w:r>
          </w:p>
        </w:tc>
        <w:tc>
          <w:tcPr>
            <w:cnfStyle w:val="000010000000" w:firstRow="0" w:lastRow="0" w:firstColumn="0" w:lastColumn="0" w:oddVBand="1" w:evenVBand="0" w:oddHBand="0" w:evenHBand="0" w:firstRowFirstColumn="0" w:firstRowLastColumn="0" w:lastRowFirstColumn="0" w:lastRowLastColumn="0"/>
            <w:tcW w:w="0" w:type="auto"/>
          </w:tcPr>
          <w:p w14:paraId="6B1C2CDD" w14:textId="77777777" w:rsidR="0047304A" w:rsidRDefault="00D02688" w:rsidP="008F322A">
            <w:pPr>
              <w:pStyle w:val="Compact"/>
              <w:spacing w:before="28" w:after="28"/>
              <w:jc w:val="center"/>
            </w:pPr>
            <w:r>
              <w:t>1558</w:t>
            </w:r>
          </w:p>
        </w:tc>
        <w:tc>
          <w:tcPr>
            <w:tcW w:w="0" w:type="auto"/>
          </w:tcPr>
          <w:p w14:paraId="32F2165F"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3.3%</w:t>
            </w:r>
          </w:p>
        </w:tc>
      </w:tr>
      <w:tr w:rsidR="00580362" w14:paraId="63816537" w14:textId="77777777" w:rsidTr="00580362">
        <w:trPr>
          <w:trHeight w:val="353"/>
        </w:trPr>
        <w:tc>
          <w:tcPr>
            <w:cnfStyle w:val="000010000000" w:firstRow="0" w:lastRow="0" w:firstColumn="0" w:lastColumn="0" w:oddVBand="1" w:evenVBand="0" w:oddHBand="0" w:evenHBand="0" w:firstRowFirstColumn="0" w:firstRowLastColumn="0" w:lastRowFirstColumn="0" w:lastRowLastColumn="0"/>
            <w:tcW w:w="0" w:type="auto"/>
          </w:tcPr>
          <w:p w14:paraId="1A113A34" w14:textId="77777777" w:rsidR="0047304A" w:rsidRDefault="00D02688" w:rsidP="008F322A">
            <w:pPr>
              <w:pStyle w:val="Compact"/>
              <w:spacing w:before="28" w:after="28"/>
            </w:pPr>
            <w:r>
              <w:t>35 to 44</w:t>
            </w:r>
          </w:p>
        </w:tc>
        <w:tc>
          <w:tcPr>
            <w:tcW w:w="0" w:type="auto"/>
          </w:tcPr>
          <w:p w14:paraId="21F29337"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43206</w:t>
            </w:r>
          </w:p>
        </w:tc>
        <w:tc>
          <w:tcPr>
            <w:cnfStyle w:val="000010000000" w:firstRow="0" w:lastRow="0" w:firstColumn="0" w:lastColumn="0" w:oddVBand="1" w:evenVBand="0" w:oddHBand="0" w:evenHBand="0" w:firstRowFirstColumn="0" w:firstRowLastColumn="0" w:lastRowFirstColumn="0" w:lastRowLastColumn="0"/>
            <w:tcW w:w="0" w:type="auto"/>
          </w:tcPr>
          <w:p w14:paraId="720672E7" w14:textId="77777777" w:rsidR="0047304A" w:rsidRDefault="00D02688" w:rsidP="008F322A">
            <w:pPr>
              <w:pStyle w:val="Compact"/>
              <w:spacing w:before="28" w:after="28"/>
              <w:jc w:val="center"/>
            </w:pPr>
            <w:r>
              <w:t>1224</w:t>
            </w:r>
          </w:p>
        </w:tc>
        <w:tc>
          <w:tcPr>
            <w:tcW w:w="0" w:type="auto"/>
          </w:tcPr>
          <w:p w14:paraId="7C730485"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2.8%</w:t>
            </w:r>
          </w:p>
        </w:tc>
      </w:tr>
      <w:tr w:rsidR="00580362" w14:paraId="4D72E9EA"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7614D568" w14:textId="77777777" w:rsidR="0047304A" w:rsidRDefault="00D02688" w:rsidP="008F322A">
            <w:pPr>
              <w:pStyle w:val="Compact"/>
              <w:spacing w:before="28" w:after="28"/>
            </w:pPr>
            <w:r>
              <w:t>45 to 54</w:t>
            </w:r>
          </w:p>
        </w:tc>
        <w:tc>
          <w:tcPr>
            <w:tcW w:w="0" w:type="auto"/>
          </w:tcPr>
          <w:p w14:paraId="184BDC3D"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51377</w:t>
            </w:r>
          </w:p>
        </w:tc>
        <w:tc>
          <w:tcPr>
            <w:cnfStyle w:val="000010000000" w:firstRow="0" w:lastRow="0" w:firstColumn="0" w:lastColumn="0" w:oddVBand="1" w:evenVBand="0" w:oddHBand="0" w:evenHBand="0" w:firstRowFirstColumn="0" w:firstRowLastColumn="0" w:lastRowFirstColumn="0" w:lastRowLastColumn="0"/>
            <w:tcW w:w="0" w:type="auto"/>
          </w:tcPr>
          <w:p w14:paraId="314CC18A" w14:textId="77777777" w:rsidR="0047304A" w:rsidRDefault="00D02688" w:rsidP="008F322A">
            <w:pPr>
              <w:pStyle w:val="Compact"/>
              <w:spacing w:before="28" w:after="28"/>
              <w:jc w:val="center"/>
            </w:pPr>
            <w:r>
              <w:t>1404</w:t>
            </w:r>
          </w:p>
        </w:tc>
        <w:tc>
          <w:tcPr>
            <w:tcW w:w="0" w:type="auto"/>
          </w:tcPr>
          <w:p w14:paraId="68A99981"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2.7%</w:t>
            </w:r>
          </w:p>
        </w:tc>
      </w:tr>
      <w:tr w:rsidR="00580362" w14:paraId="4C649CEE" w14:textId="77777777" w:rsidTr="00580362">
        <w:trPr>
          <w:trHeight w:val="353"/>
        </w:trPr>
        <w:tc>
          <w:tcPr>
            <w:cnfStyle w:val="000010000000" w:firstRow="0" w:lastRow="0" w:firstColumn="0" w:lastColumn="0" w:oddVBand="1" w:evenVBand="0" w:oddHBand="0" w:evenHBand="0" w:firstRowFirstColumn="0" w:firstRowLastColumn="0" w:lastRowFirstColumn="0" w:lastRowLastColumn="0"/>
            <w:tcW w:w="0" w:type="auto"/>
          </w:tcPr>
          <w:p w14:paraId="4C84A01B" w14:textId="77777777" w:rsidR="0047304A" w:rsidRDefault="00D02688" w:rsidP="008F322A">
            <w:pPr>
              <w:pStyle w:val="Compact"/>
              <w:spacing w:before="28" w:after="28"/>
            </w:pPr>
            <w:r>
              <w:t>55 to 64</w:t>
            </w:r>
          </w:p>
        </w:tc>
        <w:tc>
          <w:tcPr>
            <w:tcW w:w="0" w:type="auto"/>
          </w:tcPr>
          <w:p w14:paraId="16FF0D71"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61011</w:t>
            </w:r>
          </w:p>
        </w:tc>
        <w:tc>
          <w:tcPr>
            <w:cnfStyle w:val="000010000000" w:firstRow="0" w:lastRow="0" w:firstColumn="0" w:lastColumn="0" w:oddVBand="1" w:evenVBand="0" w:oddHBand="0" w:evenHBand="0" w:firstRowFirstColumn="0" w:firstRowLastColumn="0" w:lastRowFirstColumn="0" w:lastRowLastColumn="0"/>
            <w:tcW w:w="0" w:type="auto"/>
          </w:tcPr>
          <w:p w14:paraId="51B37587" w14:textId="77777777" w:rsidR="0047304A" w:rsidRDefault="00D02688" w:rsidP="008F322A">
            <w:pPr>
              <w:pStyle w:val="Compact"/>
              <w:spacing w:before="28" w:after="28"/>
              <w:jc w:val="center"/>
            </w:pPr>
            <w:r>
              <w:t>1460</w:t>
            </w:r>
          </w:p>
        </w:tc>
        <w:tc>
          <w:tcPr>
            <w:tcW w:w="0" w:type="auto"/>
          </w:tcPr>
          <w:p w14:paraId="6CB08ED6" w14:textId="77777777" w:rsidR="0047304A"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w:t>
            </w:r>
          </w:p>
        </w:tc>
      </w:tr>
      <w:tr w:rsidR="00580362" w14:paraId="07A4BCCD" w14:textId="77777777" w:rsidTr="00580362">
        <w:trPr>
          <w:cnfStyle w:val="000000100000" w:firstRow="0" w:lastRow="0" w:firstColumn="0" w:lastColumn="0" w:oddVBand="0" w:evenVBand="0" w:oddHBand="1" w:evenHBand="0" w:firstRowFirstColumn="0" w:firstRowLastColumn="0" w:lastRowFirstColumn="0" w:lastRowLastColumn="0"/>
          <w:trHeight w:val="353"/>
        </w:trPr>
        <w:tc>
          <w:tcPr>
            <w:cnfStyle w:val="000010000000" w:firstRow="0" w:lastRow="0" w:firstColumn="0" w:lastColumn="0" w:oddVBand="1" w:evenVBand="0" w:oddHBand="0" w:evenHBand="0" w:firstRowFirstColumn="0" w:firstRowLastColumn="0" w:lastRowFirstColumn="0" w:lastRowLastColumn="0"/>
            <w:tcW w:w="0" w:type="auto"/>
          </w:tcPr>
          <w:p w14:paraId="4AE53399" w14:textId="77777777" w:rsidR="0047304A" w:rsidRDefault="00D02688" w:rsidP="008F322A">
            <w:pPr>
              <w:pStyle w:val="Compact"/>
              <w:spacing w:before="28" w:after="28"/>
            </w:pPr>
            <w:r>
              <w:t>65+</w:t>
            </w:r>
          </w:p>
        </w:tc>
        <w:tc>
          <w:tcPr>
            <w:tcW w:w="0" w:type="auto"/>
          </w:tcPr>
          <w:p w14:paraId="55F945F4"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21996</w:t>
            </w:r>
          </w:p>
        </w:tc>
        <w:tc>
          <w:tcPr>
            <w:cnfStyle w:val="000010000000" w:firstRow="0" w:lastRow="0" w:firstColumn="0" w:lastColumn="0" w:oddVBand="1" w:evenVBand="0" w:oddHBand="0" w:evenHBand="0" w:firstRowFirstColumn="0" w:firstRowLastColumn="0" w:lastRowFirstColumn="0" w:lastRowLastColumn="0"/>
            <w:tcW w:w="0" w:type="auto"/>
          </w:tcPr>
          <w:p w14:paraId="56FD8585" w14:textId="77777777" w:rsidR="0047304A" w:rsidRDefault="00D02688" w:rsidP="008F322A">
            <w:pPr>
              <w:pStyle w:val="Compact"/>
              <w:spacing w:before="28" w:after="28"/>
              <w:jc w:val="center"/>
            </w:pPr>
            <w:r>
              <w:t>662</w:t>
            </w:r>
          </w:p>
        </w:tc>
        <w:tc>
          <w:tcPr>
            <w:tcW w:w="0" w:type="auto"/>
          </w:tcPr>
          <w:p w14:paraId="56F81E06" w14:textId="77777777" w:rsidR="0047304A" w:rsidRDefault="00D02688" w:rsidP="008F322A">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3.0%</w:t>
            </w:r>
          </w:p>
        </w:tc>
      </w:tr>
      <w:tr w:rsidR="00580362" w14:paraId="708AC730" w14:textId="77777777" w:rsidTr="00580362">
        <w:trPr>
          <w:trHeight w:val="362"/>
        </w:trPr>
        <w:tc>
          <w:tcPr>
            <w:cnfStyle w:val="000010000000" w:firstRow="0" w:lastRow="0" w:firstColumn="0" w:lastColumn="0" w:oddVBand="1" w:evenVBand="0" w:oddHBand="0" w:evenHBand="0" w:firstRowFirstColumn="0" w:firstRowLastColumn="0" w:lastRowFirstColumn="0" w:lastRowLastColumn="0"/>
            <w:tcW w:w="0" w:type="auto"/>
          </w:tcPr>
          <w:p w14:paraId="55EBB82C" w14:textId="77777777" w:rsidR="0047304A" w:rsidRPr="00AE08A1" w:rsidRDefault="00D02688" w:rsidP="008F322A">
            <w:pPr>
              <w:pStyle w:val="Compact"/>
              <w:spacing w:before="28" w:after="28"/>
              <w:rPr>
                <w:b/>
              </w:rPr>
            </w:pPr>
            <w:r w:rsidRPr="00C62655">
              <w:rPr>
                <w:b/>
              </w:rPr>
              <w:t>Al</w:t>
            </w:r>
            <w:r w:rsidRPr="00AE08A1">
              <w:rPr>
                <w:b/>
              </w:rPr>
              <w:t>l</w:t>
            </w:r>
          </w:p>
        </w:tc>
        <w:tc>
          <w:tcPr>
            <w:tcW w:w="0" w:type="auto"/>
          </w:tcPr>
          <w:p w14:paraId="4F055690" w14:textId="77777777" w:rsidR="0047304A" w:rsidRPr="00AE08A1"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1AD69F57" w14:textId="77777777" w:rsidR="0047304A" w:rsidRPr="00AE08A1" w:rsidRDefault="00D02688" w:rsidP="008F322A">
            <w:pPr>
              <w:pStyle w:val="Compact"/>
              <w:spacing w:before="28" w:after="28"/>
              <w:jc w:val="center"/>
              <w:rPr>
                <w:b/>
              </w:rPr>
            </w:pPr>
            <w:r w:rsidRPr="00AE08A1">
              <w:rPr>
                <w:b/>
              </w:rPr>
              <w:t>8830</w:t>
            </w:r>
          </w:p>
        </w:tc>
        <w:tc>
          <w:tcPr>
            <w:tcW w:w="0" w:type="auto"/>
          </w:tcPr>
          <w:p w14:paraId="36AB9BF5" w14:textId="77777777" w:rsidR="0047304A" w:rsidRPr="00AE08A1" w:rsidRDefault="00D02688" w:rsidP="008F322A">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1.7%</w:t>
            </w:r>
          </w:p>
        </w:tc>
      </w:tr>
    </w:tbl>
    <w:p w14:paraId="17087DB1" w14:textId="77777777" w:rsidR="00567F91" w:rsidRPr="00D51316" w:rsidRDefault="00D02688" w:rsidP="00567F91">
      <w:pPr>
        <w:rPr>
          <w:rFonts w:cstheme="minorHAnsi"/>
        </w:rPr>
      </w:pPr>
      <w:r w:rsidRPr="00B46FD0">
        <w:rPr>
          <w:rFonts w:cstheme="minorHAnsi"/>
        </w:rPr>
        <w:lastRenderedPageBreak/>
        <w:t xml:space="preserve">The lowest rates of active participants subject to URPs in </w:t>
      </w:r>
      <w:r w:rsidR="00C81FBE" w:rsidRPr="00B46FD0">
        <w:rPr>
          <w:rFonts w:cstheme="minorHAnsi"/>
        </w:rPr>
        <w:t>2021</w:t>
      </w:r>
      <w:r w:rsidR="006D7F55">
        <w:rPr>
          <w:rFonts w:cstheme="minorHAnsi"/>
        </w:rPr>
        <w:t>/</w:t>
      </w:r>
      <w:r w:rsidR="00C81FBE" w:rsidRPr="00B46FD0">
        <w:rPr>
          <w:rFonts w:cstheme="minorHAnsi"/>
        </w:rPr>
        <w:t>22</w:t>
      </w:r>
      <w:r w:rsidRPr="00B46FD0">
        <w:rPr>
          <w:rFonts w:cstheme="minorHAnsi"/>
        </w:rPr>
        <w:t xml:space="preserve"> were for participants who were 14 years of age or younger (0.1% for 0 to 6 years of age and 0.</w:t>
      </w:r>
      <w:r w:rsidR="005022B6" w:rsidRPr="00B46FD0">
        <w:rPr>
          <w:rFonts w:cstheme="minorHAnsi"/>
        </w:rPr>
        <w:t>5</w:t>
      </w:r>
      <w:r w:rsidRPr="00B46FD0">
        <w:rPr>
          <w:rFonts w:cstheme="minorHAnsi"/>
        </w:rPr>
        <w:t xml:space="preserve">% for 7 to 14 years of age). The highest rate of active participants subject to URPs in </w:t>
      </w:r>
      <w:r w:rsidR="00C81FBE" w:rsidRPr="00B46FD0">
        <w:rPr>
          <w:rFonts w:cstheme="minorHAnsi"/>
        </w:rPr>
        <w:t>2021</w:t>
      </w:r>
      <w:r w:rsidR="006D7F55">
        <w:rPr>
          <w:rFonts w:cstheme="minorHAnsi"/>
        </w:rPr>
        <w:t>/</w:t>
      </w:r>
      <w:r w:rsidR="00C81FBE" w:rsidRPr="00B46FD0">
        <w:rPr>
          <w:rFonts w:cstheme="minorHAnsi"/>
        </w:rPr>
        <w:t>22</w:t>
      </w:r>
      <w:r w:rsidRPr="00B46FD0">
        <w:rPr>
          <w:rFonts w:cstheme="minorHAnsi"/>
        </w:rPr>
        <w:t xml:space="preserve"> was for participants who were 25 to 34 years of age.</w:t>
      </w:r>
      <w:r>
        <w:rPr>
          <w:rFonts w:cstheme="minorHAnsi"/>
        </w:rPr>
        <w:t xml:space="preserve"> </w:t>
      </w:r>
    </w:p>
    <w:p w14:paraId="3BCAAF84" w14:textId="77777777" w:rsidR="00567F91" w:rsidRDefault="00D02688" w:rsidP="00F25C74">
      <w:pPr>
        <w:pStyle w:val="Heading2"/>
      </w:pPr>
      <w:bookmarkStart w:id="19" w:name="_Toc256000014"/>
      <w:r>
        <w:t>Participants subject to URPs by primary disability</w:t>
      </w:r>
      <w:bookmarkEnd w:id="19"/>
    </w:p>
    <w:p w14:paraId="69BC27FA" w14:textId="77777777" w:rsidR="00F3437C" w:rsidRPr="002041AF" w:rsidRDefault="00D02688" w:rsidP="00F25C74">
      <w:r>
        <w:t>Table 3</w:t>
      </w:r>
      <w:r w:rsidR="00652DD0" w:rsidRPr="005B3540">
        <w:t xml:space="preserve"> </w:t>
      </w:r>
      <w:r w:rsidR="00652DD0">
        <w:t>analyses the number of participants subject to URPs in 2021</w:t>
      </w:r>
      <w:r w:rsidR="006D7F55">
        <w:t>/</w:t>
      </w:r>
      <w:r w:rsidR="00652DD0">
        <w:t xml:space="preserve">22 by primary disability </w:t>
      </w:r>
      <w:r w:rsidR="00652DD0" w:rsidRPr="00C6708F">
        <w:t xml:space="preserve">and as a percentage of the total number </w:t>
      </w:r>
      <w:r w:rsidR="00652DD0">
        <w:t xml:space="preserve">of </w:t>
      </w:r>
      <w:r w:rsidR="00652DD0" w:rsidRPr="00C6708F">
        <w:t xml:space="preserve">active participants </w:t>
      </w:r>
      <w:r w:rsidR="00652DD0">
        <w:t>with the relevant primary disability.</w:t>
      </w:r>
      <w:r w:rsidR="00652DD0" w:rsidRPr="00A16217">
        <w:rPr>
          <w:lang w:val="en-US"/>
        </w:rPr>
        <w:t xml:space="preserve"> Some participants who were subject to URPs may not currently be active participants at the end of the financial year and current disability group information is unavailable.</w:t>
      </w:r>
    </w:p>
    <w:p w14:paraId="72569788" w14:textId="77777777" w:rsidR="00A16217" w:rsidRPr="00547A89" w:rsidRDefault="00D02688" w:rsidP="00B46FD0">
      <w:pPr>
        <w:pStyle w:val="Heading3"/>
        <w:rPr>
          <w:b/>
          <w:sz w:val="22"/>
          <w:szCs w:val="22"/>
          <w:highlight w:val="yellow"/>
        </w:rPr>
      </w:pPr>
      <w:r w:rsidRPr="00547A89">
        <w:rPr>
          <w:b/>
          <w:sz w:val="22"/>
          <w:szCs w:val="22"/>
          <w:lang w:val="en-US"/>
        </w:rPr>
        <w:t>Table 3 - Participants subject to URPs in 2021/22 financial year, by primary disability</w:t>
      </w:r>
    </w:p>
    <w:tbl>
      <w:tblPr>
        <w:tblStyle w:val="Table"/>
        <w:tblW w:w="5024" w:type="pct"/>
        <w:tblLook w:val="0020" w:firstRow="1" w:lastRow="0" w:firstColumn="0" w:lastColumn="0" w:noHBand="0" w:noVBand="0"/>
        <w:tblCaption w:val="Table 3"/>
        <w:tblDescription w:val="A table that indicates the number participants subject to URPs in 2021/22 financial year, by primary disability. This table also includes the proportion as a percentage. "/>
      </w:tblPr>
      <w:tblGrid>
        <w:gridCol w:w="2460"/>
        <w:gridCol w:w="2444"/>
        <w:gridCol w:w="2990"/>
        <w:gridCol w:w="1211"/>
      </w:tblGrid>
      <w:tr w:rsidR="00580362" w14:paraId="5992CFF4"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7F0023F4" w14:textId="77777777" w:rsidR="00A16217" w:rsidRPr="006D7F55" w:rsidRDefault="00D02688" w:rsidP="00D90F8B">
            <w:pPr>
              <w:pStyle w:val="Compact"/>
              <w:spacing w:before="28" w:after="28"/>
              <w:jc w:val="center"/>
              <w:rPr>
                <w:color w:val="FFFFFF" w:themeColor="background1"/>
              </w:rPr>
            </w:pPr>
            <w:r w:rsidRPr="006D7F55">
              <w:rPr>
                <w:color w:val="FFFFFF" w:themeColor="background1"/>
              </w:rPr>
              <w:t>Disability Group</w:t>
            </w:r>
          </w:p>
        </w:tc>
        <w:tc>
          <w:tcPr>
            <w:tcW w:w="1342" w:type="pct"/>
          </w:tcPr>
          <w:p w14:paraId="4370490B" w14:textId="77777777" w:rsidR="00A16217"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Total Participants</w:t>
            </w:r>
          </w:p>
        </w:tc>
        <w:tc>
          <w:tcPr>
            <w:cnfStyle w:val="000010000000" w:firstRow="0" w:lastRow="0" w:firstColumn="0" w:lastColumn="0" w:oddVBand="1" w:evenVBand="0" w:oddHBand="0" w:evenHBand="0" w:firstRowFirstColumn="0" w:firstRowLastColumn="0" w:lastRowFirstColumn="0" w:lastRowLastColumn="0"/>
            <w:tcW w:w="1642" w:type="pct"/>
          </w:tcPr>
          <w:p w14:paraId="45AEF925" w14:textId="77777777" w:rsidR="00A16217" w:rsidRPr="006D7F55" w:rsidRDefault="00D02688" w:rsidP="00D90F8B">
            <w:pPr>
              <w:pStyle w:val="Compact"/>
              <w:spacing w:before="28" w:after="28"/>
              <w:jc w:val="center"/>
              <w:rPr>
                <w:color w:val="FFFFFF" w:themeColor="background1"/>
              </w:rPr>
            </w:pPr>
            <w:r w:rsidRPr="006D7F55">
              <w:rPr>
                <w:color w:val="FFFFFF" w:themeColor="background1"/>
              </w:rPr>
              <w:t>Participants subject to URPs</w:t>
            </w:r>
          </w:p>
        </w:tc>
        <w:tc>
          <w:tcPr>
            <w:tcW w:w="0" w:type="auto"/>
          </w:tcPr>
          <w:p w14:paraId="6498EB96" w14:textId="77777777" w:rsidR="00A16217" w:rsidRPr="006D7F55" w:rsidRDefault="00D02688" w:rsidP="00D90F8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6D7F55">
              <w:rPr>
                <w:color w:val="FFFFFF" w:themeColor="background1"/>
              </w:rPr>
              <w:t>Proportion</w:t>
            </w:r>
          </w:p>
        </w:tc>
      </w:tr>
      <w:tr w:rsidR="00580362" w14:paraId="758586B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040A425" w14:textId="77777777" w:rsidR="00A16217" w:rsidRDefault="00D02688" w:rsidP="00D90F8B">
            <w:pPr>
              <w:pStyle w:val="Compact"/>
              <w:spacing w:before="28" w:after="28"/>
            </w:pPr>
            <w:r>
              <w:t>ABI</w:t>
            </w:r>
          </w:p>
        </w:tc>
        <w:tc>
          <w:tcPr>
            <w:tcW w:w="1342" w:type="pct"/>
          </w:tcPr>
          <w:p w14:paraId="7AE61DD8"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16675</w:t>
            </w:r>
          </w:p>
        </w:tc>
        <w:tc>
          <w:tcPr>
            <w:cnfStyle w:val="000010000000" w:firstRow="0" w:lastRow="0" w:firstColumn="0" w:lastColumn="0" w:oddVBand="1" w:evenVBand="0" w:oddHBand="0" w:evenHBand="0" w:firstRowFirstColumn="0" w:firstRowLastColumn="0" w:lastRowFirstColumn="0" w:lastRowLastColumn="0"/>
            <w:tcW w:w="1642" w:type="pct"/>
          </w:tcPr>
          <w:p w14:paraId="6913D1CA" w14:textId="77777777" w:rsidR="00A16217" w:rsidRDefault="00D02688" w:rsidP="00D90F8B">
            <w:pPr>
              <w:pStyle w:val="Compact"/>
              <w:spacing w:before="28" w:after="28"/>
              <w:jc w:val="center"/>
            </w:pPr>
            <w:r>
              <w:t>547</w:t>
            </w:r>
          </w:p>
        </w:tc>
        <w:tc>
          <w:tcPr>
            <w:tcW w:w="0" w:type="auto"/>
          </w:tcPr>
          <w:p w14:paraId="386428FF"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3.3%</w:t>
            </w:r>
          </w:p>
        </w:tc>
      </w:tr>
      <w:tr w:rsidR="00580362" w14:paraId="5F90155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E8E10A5" w14:textId="77777777" w:rsidR="00A16217" w:rsidRDefault="00D02688" w:rsidP="00D90F8B">
            <w:pPr>
              <w:pStyle w:val="Compact"/>
              <w:spacing w:before="28" w:after="28"/>
            </w:pPr>
            <w:r>
              <w:t>Autism</w:t>
            </w:r>
          </w:p>
        </w:tc>
        <w:tc>
          <w:tcPr>
            <w:tcW w:w="1342" w:type="pct"/>
          </w:tcPr>
          <w:p w14:paraId="4B214EA6"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182494</w:t>
            </w:r>
          </w:p>
        </w:tc>
        <w:tc>
          <w:tcPr>
            <w:cnfStyle w:val="000010000000" w:firstRow="0" w:lastRow="0" w:firstColumn="0" w:lastColumn="0" w:oddVBand="1" w:evenVBand="0" w:oddHBand="0" w:evenHBand="0" w:firstRowFirstColumn="0" w:firstRowLastColumn="0" w:lastRowFirstColumn="0" w:lastRowLastColumn="0"/>
            <w:tcW w:w="1642" w:type="pct"/>
          </w:tcPr>
          <w:p w14:paraId="57D325CC" w14:textId="77777777" w:rsidR="00A16217" w:rsidRDefault="00D02688" w:rsidP="00D90F8B">
            <w:pPr>
              <w:pStyle w:val="Compact"/>
              <w:spacing w:before="28" w:after="28"/>
              <w:jc w:val="center"/>
            </w:pPr>
            <w:r>
              <w:t>2360</w:t>
            </w:r>
          </w:p>
        </w:tc>
        <w:tc>
          <w:tcPr>
            <w:tcW w:w="0" w:type="auto"/>
          </w:tcPr>
          <w:p w14:paraId="5A5DE7BD"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1.3%</w:t>
            </w:r>
          </w:p>
        </w:tc>
      </w:tr>
      <w:tr w:rsidR="00580362" w14:paraId="6C6E223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58EFEEC" w14:textId="77777777" w:rsidR="00A16217" w:rsidRDefault="00D02688" w:rsidP="00D90F8B">
            <w:pPr>
              <w:pStyle w:val="Compact"/>
              <w:spacing w:before="28" w:after="28"/>
            </w:pPr>
            <w:r>
              <w:t>Cerebral Palsy</w:t>
            </w:r>
          </w:p>
        </w:tc>
        <w:tc>
          <w:tcPr>
            <w:tcW w:w="1342" w:type="pct"/>
          </w:tcPr>
          <w:p w14:paraId="49D6818B"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17206</w:t>
            </w:r>
          </w:p>
        </w:tc>
        <w:tc>
          <w:tcPr>
            <w:cnfStyle w:val="000010000000" w:firstRow="0" w:lastRow="0" w:firstColumn="0" w:lastColumn="0" w:oddVBand="1" w:evenVBand="0" w:oddHBand="0" w:evenHBand="0" w:firstRowFirstColumn="0" w:firstRowLastColumn="0" w:lastRowFirstColumn="0" w:lastRowLastColumn="0"/>
            <w:tcW w:w="1642" w:type="pct"/>
          </w:tcPr>
          <w:p w14:paraId="45349B38" w14:textId="77777777" w:rsidR="00A16217" w:rsidRDefault="00D02688" w:rsidP="00D90F8B">
            <w:pPr>
              <w:pStyle w:val="Compact"/>
              <w:spacing w:before="28" w:after="28"/>
              <w:jc w:val="center"/>
            </w:pPr>
            <w:r>
              <w:t>403</w:t>
            </w:r>
          </w:p>
        </w:tc>
        <w:tc>
          <w:tcPr>
            <w:tcW w:w="0" w:type="auto"/>
          </w:tcPr>
          <w:p w14:paraId="0E339880"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2.3%</w:t>
            </w:r>
          </w:p>
        </w:tc>
      </w:tr>
      <w:tr w:rsidR="00580362" w14:paraId="583A5928"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8238F44" w14:textId="77777777" w:rsidR="00A16217" w:rsidRDefault="00D02688" w:rsidP="00D90F8B">
            <w:pPr>
              <w:pStyle w:val="Compact"/>
              <w:spacing w:before="28" w:after="28"/>
            </w:pPr>
            <w:r>
              <w:t>Developmental delay</w:t>
            </w:r>
          </w:p>
        </w:tc>
        <w:tc>
          <w:tcPr>
            <w:tcW w:w="1342" w:type="pct"/>
          </w:tcPr>
          <w:p w14:paraId="673C0422"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47012</w:t>
            </w:r>
          </w:p>
        </w:tc>
        <w:tc>
          <w:tcPr>
            <w:cnfStyle w:val="000010000000" w:firstRow="0" w:lastRow="0" w:firstColumn="0" w:lastColumn="0" w:oddVBand="1" w:evenVBand="0" w:oddHBand="0" w:evenHBand="0" w:firstRowFirstColumn="0" w:firstRowLastColumn="0" w:lastRowFirstColumn="0" w:lastRowLastColumn="0"/>
            <w:tcW w:w="1642" w:type="pct"/>
          </w:tcPr>
          <w:p w14:paraId="047783CB" w14:textId="77777777" w:rsidR="00A16217" w:rsidRDefault="00D02688" w:rsidP="00D90F8B">
            <w:pPr>
              <w:pStyle w:val="Compact"/>
              <w:spacing w:before="28" w:after="28"/>
              <w:jc w:val="center"/>
            </w:pPr>
            <w:r>
              <w:t>21</w:t>
            </w:r>
          </w:p>
        </w:tc>
        <w:tc>
          <w:tcPr>
            <w:tcW w:w="0" w:type="auto"/>
          </w:tcPr>
          <w:p w14:paraId="7807A463"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52F48A8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17B42A6" w14:textId="77777777" w:rsidR="00A16217" w:rsidRDefault="00D02688" w:rsidP="00D90F8B">
            <w:pPr>
              <w:pStyle w:val="Compact"/>
              <w:spacing w:before="28" w:after="28"/>
            </w:pPr>
            <w:r>
              <w:t>Global developmental delay</w:t>
            </w:r>
          </w:p>
        </w:tc>
        <w:tc>
          <w:tcPr>
            <w:tcW w:w="1342" w:type="pct"/>
          </w:tcPr>
          <w:p w14:paraId="00B8C276"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11706</w:t>
            </w:r>
          </w:p>
        </w:tc>
        <w:tc>
          <w:tcPr>
            <w:cnfStyle w:val="000010000000" w:firstRow="0" w:lastRow="0" w:firstColumn="0" w:lastColumn="0" w:oddVBand="1" w:evenVBand="0" w:oddHBand="0" w:evenHBand="0" w:firstRowFirstColumn="0" w:firstRowLastColumn="0" w:lastRowFirstColumn="0" w:lastRowLastColumn="0"/>
            <w:tcW w:w="1642" w:type="pct"/>
          </w:tcPr>
          <w:p w14:paraId="4B08C869" w14:textId="77777777" w:rsidR="00A16217" w:rsidRDefault="00D02688" w:rsidP="00D90F8B">
            <w:pPr>
              <w:pStyle w:val="Compact"/>
              <w:spacing w:before="28" w:after="28"/>
              <w:jc w:val="center"/>
            </w:pPr>
            <w:r>
              <w:t>7</w:t>
            </w:r>
          </w:p>
        </w:tc>
        <w:tc>
          <w:tcPr>
            <w:tcW w:w="0" w:type="auto"/>
          </w:tcPr>
          <w:p w14:paraId="2AFD500B"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488097A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A72BF9A" w14:textId="77777777" w:rsidR="00A16217" w:rsidRDefault="00D02688" w:rsidP="00D90F8B">
            <w:pPr>
              <w:pStyle w:val="Compact"/>
              <w:spacing w:before="28" w:after="28"/>
            </w:pPr>
            <w:r>
              <w:t>Hearing Impairment</w:t>
            </w:r>
          </w:p>
        </w:tc>
        <w:tc>
          <w:tcPr>
            <w:tcW w:w="1342" w:type="pct"/>
          </w:tcPr>
          <w:p w14:paraId="6F2D1BA8"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24615</w:t>
            </w:r>
          </w:p>
        </w:tc>
        <w:tc>
          <w:tcPr>
            <w:cnfStyle w:val="000010000000" w:firstRow="0" w:lastRow="0" w:firstColumn="0" w:lastColumn="0" w:oddVBand="1" w:evenVBand="0" w:oddHBand="0" w:evenHBand="0" w:firstRowFirstColumn="0" w:firstRowLastColumn="0" w:lastRowFirstColumn="0" w:lastRowLastColumn="0"/>
            <w:tcW w:w="1642" w:type="pct"/>
          </w:tcPr>
          <w:p w14:paraId="308AFC62" w14:textId="77777777" w:rsidR="00A16217" w:rsidRDefault="00D02688" w:rsidP="00D90F8B">
            <w:pPr>
              <w:pStyle w:val="Compact"/>
              <w:spacing w:before="28" w:after="28"/>
              <w:jc w:val="center"/>
            </w:pPr>
            <w:r>
              <w:t>3</w:t>
            </w:r>
          </w:p>
        </w:tc>
        <w:tc>
          <w:tcPr>
            <w:tcW w:w="0" w:type="auto"/>
          </w:tcPr>
          <w:p w14:paraId="5F011B49"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04617C55"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8461312" w14:textId="77777777" w:rsidR="00A16217" w:rsidRDefault="00D02688" w:rsidP="00D90F8B">
            <w:pPr>
              <w:pStyle w:val="Compact"/>
              <w:spacing w:before="28" w:after="28"/>
            </w:pPr>
            <w:r>
              <w:t>Intellectual Disability</w:t>
            </w:r>
          </w:p>
        </w:tc>
        <w:tc>
          <w:tcPr>
            <w:tcW w:w="1342" w:type="pct"/>
          </w:tcPr>
          <w:p w14:paraId="03565EA1"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96469</w:t>
            </w:r>
          </w:p>
        </w:tc>
        <w:tc>
          <w:tcPr>
            <w:cnfStyle w:val="000010000000" w:firstRow="0" w:lastRow="0" w:firstColumn="0" w:lastColumn="0" w:oddVBand="1" w:evenVBand="0" w:oddHBand="0" w:evenHBand="0" w:firstRowFirstColumn="0" w:firstRowLastColumn="0" w:lastRowFirstColumn="0" w:lastRowLastColumn="0"/>
            <w:tcW w:w="1642" w:type="pct"/>
          </w:tcPr>
          <w:p w14:paraId="2378E5BC" w14:textId="77777777" w:rsidR="00A16217" w:rsidRDefault="00D02688" w:rsidP="00D90F8B">
            <w:pPr>
              <w:pStyle w:val="Compact"/>
              <w:spacing w:before="28" w:after="28"/>
              <w:jc w:val="center"/>
            </w:pPr>
            <w:r>
              <w:t>4028</w:t>
            </w:r>
          </w:p>
        </w:tc>
        <w:tc>
          <w:tcPr>
            <w:tcW w:w="0" w:type="auto"/>
          </w:tcPr>
          <w:p w14:paraId="70122D51"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4.2%</w:t>
            </w:r>
          </w:p>
        </w:tc>
      </w:tr>
      <w:tr w:rsidR="00580362" w14:paraId="7E985DCC"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AEB7EC1" w14:textId="77777777" w:rsidR="00A16217" w:rsidRDefault="00D02688" w:rsidP="00D90F8B">
            <w:pPr>
              <w:pStyle w:val="Compact"/>
              <w:spacing w:before="28" w:after="28"/>
            </w:pPr>
            <w:r>
              <w:t>Multiple Sclerosis</w:t>
            </w:r>
          </w:p>
        </w:tc>
        <w:tc>
          <w:tcPr>
            <w:tcW w:w="1342" w:type="pct"/>
          </w:tcPr>
          <w:p w14:paraId="276A7C98"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9528</w:t>
            </w:r>
          </w:p>
        </w:tc>
        <w:tc>
          <w:tcPr>
            <w:cnfStyle w:val="000010000000" w:firstRow="0" w:lastRow="0" w:firstColumn="0" w:lastColumn="0" w:oddVBand="1" w:evenVBand="0" w:oddHBand="0" w:evenHBand="0" w:firstRowFirstColumn="0" w:firstRowLastColumn="0" w:lastRowFirstColumn="0" w:lastRowLastColumn="0"/>
            <w:tcW w:w="1642" w:type="pct"/>
          </w:tcPr>
          <w:p w14:paraId="3B3A9BD3" w14:textId="77777777" w:rsidR="00A16217" w:rsidRDefault="00D02688" w:rsidP="00D90F8B">
            <w:pPr>
              <w:pStyle w:val="Compact"/>
              <w:spacing w:before="28" w:after="28"/>
              <w:jc w:val="center"/>
            </w:pPr>
            <w:r>
              <w:t>24</w:t>
            </w:r>
          </w:p>
        </w:tc>
        <w:tc>
          <w:tcPr>
            <w:tcW w:w="0" w:type="auto"/>
          </w:tcPr>
          <w:p w14:paraId="5278C7DD"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0.3%</w:t>
            </w:r>
          </w:p>
        </w:tc>
      </w:tr>
      <w:tr w:rsidR="00580362" w14:paraId="562B44B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6534642" w14:textId="77777777" w:rsidR="00A16217" w:rsidRDefault="00D02688" w:rsidP="00D90F8B">
            <w:pPr>
              <w:pStyle w:val="Compact"/>
              <w:spacing w:before="28" w:after="28"/>
            </w:pPr>
            <w:r>
              <w:t>Other</w:t>
            </w:r>
          </w:p>
        </w:tc>
        <w:tc>
          <w:tcPr>
            <w:tcW w:w="1342" w:type="pct"/>
          </w:tcPr>
          <w:p w14:paraId="33BB223A"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6356</w:t>
            </w:r>
          </w:p>
        </w:tc>
        <w:tc>
          <w:tcPr>
            <w:cnfStyle w:val="000010000000" w:firstRow="0" w:lastRow="0" w:firstColumn="0" w:lastColumn="0" w:oddVBand="1" w:evenVBand="0" w:oddHBand="0" w:evenHBand="0" w:firstRowFirstColumn="0" w:firstRowLastColumn="0" w:lastRowFirstColumn="0" w:lastRowLastColumn="0"/>
            <w:tcW w:w="1642" w:type="pct"/>
          </w:tcPr>
          <w:p w14:paraId="2D1CD327" w14:textId="77777777" w:rsidR="00A16217" w:rsidRDefault="00D02688" w:rsidP="00D90F8B">
            <w:pPr>
              <w:pStyle w:val="Compact"/>
              <w:spacing w:before="28" w:after="28"/>
              <w:jc w:val="center"/>
            </w:pPr>
            <w:r>
              <w:t>68</w:t>
            </w:r>
          </w:p>
        </w:tc>
        <w:tc>
          <w:tcPr>
            <w:tcW w:w="0" w:type="auto"/>
          </w:tcPr>
          <w:p w14:paraId="45DD4EF7"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w:t>
            </w:r>
          </w:p>
        </w:tc>
      </w:tr>
      <w:tr w:rsidR="00580362" w14:paraId="3FEFC4BE"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4F87C18" w14:textId="77777777" w:rsidR="00A16217" w:rsidRDefault="00D02688" w:rsidP="00D90F8B">
            <w:pPr>
              <w:pStyle w:val="Compact"/>
              <w:spacing w:before="28" w:after="28"/>
            </w:pPr>
            <w:r>
              <w:t>Other Neurological</w:t>
            </w:r>
          </w:p>
        </w:tc>
        <w:tc>
          <w:tcPr>
            <w:tcW w:w="1342" w:type="pct"/>
          </w:tcPr>
          <w:p w14:paraId="5BBD8D78"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21094</w:t>
            </w:r>
          </w:p>
        </w:tc>
        <w:tc>
          <w:tcPr>
            <w:cnfStyle w:val="000010000000" w:firstRow="0" w:lastRow="0" w:firstColumn="0" w:lastColumn="0" w:oddVBand="1" w:evenVBand="0" w:oddHBand="0" w:evenHBand="0" w:firstRowFirstColumn="0" w:firstRowLastColumn="0" w:lastRowFirstColumn="0" w:lastRowLastColumn="0"/>
            <w:tcW w:w="1642" w:type="pct"/>
          </w:tcPr>
          <w:p w14:paraId="11E90BE3" w14:textId="77777777" w:rsidR="00A16217" w:rsidRDefault="00D02688" w:rsidP="00D90F8B">
            <w:pPr>
              <w:pStyle w:val="Compact"/>
              <w:spacing w:before="28" w:after="28"/>
              <w:jc w:val="center"/>
            </w:pPr>
            <w:r>
              <w:t>531</w:t>
            </w:r>
          </w:p>
        </w:tc>
        <w:tc>
          <w:tcPr>
            <w:tcW w:w="0" w:type="auto"/>
          </w:tcPr>
          <w:p w14:paraId="3479CE65"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2.5%</w:t>
            </w:r>
          </w:p>
        </w:tc>
      </w:tr>
      <w:tr w:rsidR="00580362" w14:paraId="32341005"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C5B94DF" w14:textId="77777777" w:rsidR="00A16217" w:rsidRDefault="00D02688" w:rsidP="00D90F8B">
            <w:pPr>
              <w:pStyle w:val="Compact"/>
              <w:spacing w:before="28" w:after="28"/>
            </w:pPr>
            <w:r>
              <w:t>Other Physical</w:t>
            </w:r>
          </w:p>
        </w:tc>
        <w:tc>
          <w:tcPr>
            <w:tcW w:w="1342" w:type="pct"/>
          </w:tcPr>
          <w:p w14:paraId="106B25C7"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19368</w:t>
            </w:r>
          </w:p>
        </w:tc>
        <w:tc>
          <w:tcPr>
            <w:cnfStyle w:val="000010000000" w:firstRow="0" w:lastRow="0" w:firstColumn="0" w:lastColumn="0" w:oddVBand="1" w:evenVBand="0" w:oddHBand="0" w:evenHBand="0" w:firstRowFirstColumn="0" w:firstRowLastColumn="0" w:lastRowFirstColumn="0" w:lastRowLastColumn="0"/>
            <w:tcW w:w="1642" w:type="pct"/>
          </w:tcPr>
          <w:p w14:paraId="7994F305" w14:textId="77777777" w:rsidR="00A16217" w:rsidRDefault="00D02688" w:rsidP="00D90F8B">
            <w:pPr>
              <w:pStyle w:val="Compact"/>
              <w:spacing w:before="28" w:after="28"/>
              <w:jc w:val="center"/>
            </w:pPr>
            <w:r>
              <w:t>27</w:t>
            </w:r>
          </w:p>
        </w:tc>
        <w:tc>
          <w:tcPr>
            <w:tcW w:w="0" w:type="auto"/>
          </w:tcPr>
          <w:p w14:paraId="623BFBB4"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11BF707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2574B50" w14:textId="77777777" w:rsidR="00A16217" w:rsidRDefault="00D02688" w:rsidP="00D90F8B">
            <w:pPr>
              <w:pStyle w:val="Compact"/>
              <w:spacing w:before="28" w:after="28"/>
            </w:pPr>
            <w:r>
              <w:t>Other Sensory/Speech</w:t>
            </w:r>
          </w:p>
        </w:tc>
        <w:tc>
          <w:tcPr>
            <w:tcW w:w="1342" w:type="pct"/>
          </w:tcPr>
          <w:p w14:paraId="39F0F815"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2263</w:t>
            </w:r>
          </w:p>
        </w:tc>
        <w:tc>
          <w:tcPr>
            <w:cnfStyle w:val="000010000000" w:firstRow="0" w:lastRow="0" w:firstColumn="0" w:lastColumn="0" w:oddVBand="1" w:evenVBand="0" w:oddHBand="0" w:evenHBand="0" w:firstRowFirstColumn="0" w:firstRowLastColumn="0" w:lastRowFirstColumn="0" w:lastRowLastColumn="0"/>
            <w:tcW w:w="1642" w:type="pct"/>
          </w:tcPr>
          <w:p w14:paraId="6C6A040F" w14:textId="77777777" w:rsidR="00A16217" w:rsidRDefault="00D02688" w:rsidP="00D90F8B">
            <w:pPr>
              <w:pStyle w:val="Compact"/>
              <w:spacing w:before="28" w:after="28"/>
              <w:jc w:val="center"/>
            </w:pPr>
            <w:r>
              <w:t>1</w:t>
            </w:r>
          </w:p>
        </w:tc>
        <w:tc>
          <w:tcPr>
            <w:tcW w:w="0" w:type="auto"/>
          </w:tcPr>
          <w:p w14:paraId="3A2AA9C3"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0.0%</w:t>
            </w:r>
          </w:p>
        </w:tc>
      </w:tr>
      <w:tr w:rsidR="00580362" w14:paraId="35B5BBD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84B2C4C" w14:textId="77777777" w:rsidR="00A16217" w:rsidRDefault="00D02688" w:rsidP="00D90F8B">
            <w:pPr>
              <w:pStyle w:val="Compact"/>
              <w:spacing w:before="28" w:after="28"/>
            </w:pPr>
            <w:r>
              <w:t>Psychosocial disability</w:t>
            </w:r>
          </w:p>
        </w:tc>
        <w:tc>
          <w:tcPr>
            <w:tcW w:w="1342" w:type="pct"/>
          </w:tcPr>
          <w:p w14:paraId="76EF44FC"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56559</w:t>
            </w:r>
          </w:p>
        </w:tc>
        <w:tc>
          <w:tcPr>
            <w:cnfStyle w:val="000010000000" w:firstRow="0" w:lastRow="0" w:firstColumn="0" w:lastColumn="0" w:oddVBand="1" w:evenVBand="0" w:oddHBand="0" w:evenHBand="0" w:firstRowFirstColumn="0" w:firstRowLastColumn="0" w:lastRowFirstColumn="0" w:lastRowLastColumn="0"/>
            <w:tcW w:w="1642" w:type="pct"/>
          </w:tcPr>
          <w:p w14:paraId="54366E9B" w14:textId="77777777" w:rsidR="00A16217" w:rsidRDefault="00D02688" w:rsidP="00D90F8B">
            <w:pPr>
              <w:pStyle w:val="Compact"/>
              <w:spacing w:before="28" w:after="28"/>
              <w:jc w:val="center"/>
            </w:pPr>
            <w:r>
              <w:t>658</w:t>
            </w:r>
          </w:p>
        </w:tc>
        <w:tc>
          <w:tcPr>
            <w:tcW w:w="0" w:type="auto"/>
          </w:tcPr>
          <w:p w14:paraId="473E2246"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w:t>
            </w:r>
          </w:p>
        </w:tc>
      </w:tr>
      <w:tr w:rsidR="00580362" w14:paraId="66FB77A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7F3C382" w14:textId="77777777" w:rsidR="00A16217" w:rsidRDefault="00D02688" w:rsidP="00D90F8B">
            <w:pPr>
              <w:pStyle w:val="Compact"/>
              <w:spacing w:before="28" w:after="28"/>
            </w:pPr>
            <w:r>
              <w:t>Spinal Cord Injury</w:t>
            </w:r>
          </w:p>
        </w:tc>
        <w:tc>
          <w:tcPr>
            <w:tcW w:w="1342" w:type="pct"/>
          </w:tcPr>
          <w:p w14:paraId="7D9FFFA1"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5563</w:t>
            </w:r>
          </w:p>
        </w:tc>
        <w:tc>
          <w:tcPr>
            <w:cnfStyle w:val="000010000000" w:firstRow="0" w:lastRow="0" w:firstColumn="0" w:lastColumn="0" w:oddVBand="1" w:evenVBand="0" w:oddHBand="0" w:evenHBand="0" w:firstRowFirstColumn="0" w:firstRowLastColumn="0" w:lastRowFirstColumn="0" w:lastRowLastColumn="0"/>
            <w:tcW w:w="1642" w:type="pct"/>
          </w:tcPr>
          <w:p w14:paraId="7E1EC689" w14:textId="77777777" w:rsidR="00A16217" w:rsidRDefault="00D02688" w:rsidP="00D90F8B">
            <w:pPr>
              <w:pStyle w:val="Compact"/>
              <w:spacing w:before="28" w:after="28"/>
              <w:jc w:val="center"/>
            </w:pPr>
            <w:r>
              <w:t>21</w:t>
            </w:r>
          </w:p>
        </w:tc>
        <w:tc>
          <w:tcPr>
            <w:tcW w:w="0" w:type="auto"/>
          </w:tcPr>
          <w:p w14:paraId="7DB36A21"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0.4%</w:t>
            </w:r>
          </w:p>
        </w:tc>
      </w:tr>
      <w:tr w:rsidR="00580362" w14:paraId="50C95F6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8298799" w14:textId="77777777" w:rsidR="00A16217" w:rsidRDefault="00D02688" w:rsidP="00D90F8B">
            <w:pPr>
              <w:pStyle w:val="Compact"/>
              <w:spacing w:before="28" w:after="28"/>
            </w:pPr>
            <w:r>
              <w:t>Stroke</w:t>
            </w:r>
          </w:p>
        </w:tc>
        <w:tc>
          <w:tcPr>
            <w:tcW w:w="1342" w:type="pct"/>
          </w:tcPr>
          <w:p w14:paraId="4C43DB30"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8114</w:t>
            </w:r>
          </w:p>
        </w:tc>
        <w:tc>
          <w:tcPr>
            <w:cnfStyle w:val="000010000000" w:firstRow="0" w:lastRow="0" w:firstColumn="0" w:lastColumn="0" w:oddVBand="1" w:evenVBand="0" w:oddHBand="0" w:evenHBand="0" w:firstRowFirstColumn="0" w:firstRowLastColumn="0" w:lastRowFirstColumn="0" w:lastRowLastColumn="0"/>
            <w:tcW w:w="1642" w:type="pct"/>
          </w:tcPr>
          <w:p w14:paraId="623C9BC6" w14:textId="77777777" w:rsidR="00A16217" w:rsidRDefault="00D02688" w:rsidP="00D90F8B">
            <w:pPr>
              <w:pStyle w:val="Compact"/>
              <w:spacing w:before="28" w:after="28"/>
              <w:jc w:val="center"/>
            </w:pPr>
            <w:r>
              <w:t>105</w:t>
            </w:r>
          </w:p>
        </w:tc>
        <w:tc>
          <w:tcPr>
            <w:tcW w:w="0" w:type="auto"/>
          </w:tcPr>
          <w:p w14:paraId="4A30E4E1"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p>
        </w:tc>
      </w:tr>
      <w:tr w:rsidR="00580362" w14:paraId="7C3E40B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85EFB0B" w14:textId="77777777" w:rsidR="00A16217" w:rsidRDefault="00D02688" w:rsidP="00D90F8B">
            <w:pPr>
              <w:pStyle w:val="Compact"/>
              <w:spacing w:before="28" w:after="28"/>
            </w:pPr>
            <w:r>
              <w:t>Unknown</w:t>
            </w:r>
          </w:p>
        </w:tc>
        <w:tc>
          <w:tcPr>
            <w:tcW w:w="1342" w:type="pct"/>
          </w:tcPr>
          <w:p w14:paraId="4ED1A70B"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42" w:type="pct"/>
          </w:tcPr>
          <w:p w14:paraId="5C0226DD" w14:textId="77777777" w:rsidR="00A16217" w:rsidRDefault="00D02688" w:rsidP="00D90F8B">
            <w:pPr>
              <w:pStyle w:val="Compact"/>
              <w:spacing w:before="28" w:after="28"/>
              <w:jc w:val="center"/>
            </w:pPr>
            <w:r>
              <w:t>12</w:t>
            </w:r>
          </w:p>
        </w:tc>
        <w:tc>
          <w:tcPr>
            <w:tcW w:w="0" w:type="auto"/>
          </w:tcPr>
          <w:p w14:paraId="5999CC44" w14:textId="77777777" w:rsidR="00A16217"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r>
      <w:tr w:rsidR="00580362" w14:paraId="29A9A82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B44A708" w14:textId="77777777" w:rsidR="00A16217" w:rsidRDefault="00D02688" w:rsidP="00D90F8B">
            <w:pPr>
              <w:pStyle w:val="Compact"/>
              <w:spacing w:before="28" w:after="28"/>
            </w:pPr>
            <w:r>
              <w:t>Visual Impairment</w:t>
            </w:r>
          </w:p>
        </w:tc>
        <w:tc>
          <w:tcPr>
            <w:tcW w:w="1342" w:type="pct"/>
          </w:tcPr>
          <w:p w14:paraId="13C8CAEE"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9633</w:t>
            </w:r>
          </w:p>
        </w:tc>
        <w:tc>
          <w:tcPr>
            <w:cnfStyle w:val="000010000000" w:firstRow="0" w:lastRow="0" w:firstColumn="0" w:lastColumn="0" w:oddVBand="1" w:evenVBand="0" w:oddHBand="0" w:evenHBand="0" w:firstRowFirstColumn="0" w:firstRowLastColumn="0" w:lastRowFirstColumn="0" w:lastRowLastColumn="0"/>
            <w:tcW w:w="1642" w:type="pct"/>
          </w:tcPr>
          <w:p w14:paraId="191DCB07" w14:textId="77777777" w:rsidR="00A16217" w:rsidRDefault="00D02688" w:rsidP="00D90F8B">
            <w:pPr>
              <w:pStyle w:val="Compact"/>
              <w:spacing w:before="28" w:after="28"/>
              <w:jc w:val="center"/>
            </w:pPr>
            <w:r>
              <w:t>14</w:t>
            </w:r>
          </w:p>
        </w:tc>
        <w:tc>
          <w:tcPr>
            <w:tcW w:w="0" w:type="auto"/>
          </w:tcPr>
          <w:p w14:paraId="270298B9" w14:textId="77777777" w:rsidR="00A1621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0.1%</w:t>
            </w:r>
          </w:p>
        </w:tc>
      </w:tr>
      <w:tr w:rsidR="00580362" w14:paraId="52F25E9A"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CA3D94B" w14:textId="77777777" w:rsidR="00A16217" w:rsidRPr="00AE08A1" w:rsidRDefault="00D02688" w:rsidP="00D90F8B">
            <w:pPr>
              <w:pStyle w:val="Compact"/>
              <w:spacing w:before="28" w:after="28"/>
              <w:rPr>
                <w:b/>
              </w:rPr>
            </w:pPr>
            <w:r>
              <w:rPr>
                <w:b/>
              </w:rPr>
              <w:t>Al</w:t>
            </w:r>
            <w:r w:rsidRPr="00AE08A1">
              <w:rPr>
                <w:b/>
              </w:rPr>
              <w:t>l</w:t>
            </w:r>
          </w:p>
        </w:tc>
        <w:tc>
          <w:tcPr>
            <w:tcW w:w="1342" w:type="pct"/>
          </w:tcPr>
          <w:p w14:paraId="64D4143F" w14:textId="77777777" w:rsidR="00A16217" w:rsidRPr="00AE08A1"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1642" w:type="pct"/>
          </w:tcPr>
          <w:p w14:paraId="3719946C" w14:textId="77777777" w:rsidR="00A16217" w:rsidRPr="00AE08A1" w:rsidRDefault="00D02688" w:rsidP="00D90F8B">
            <w:pPr>
              <w:pStyle w:val="Compact"/>
              <w:spacing w:before="28" w:after="28"/>
              <w:jc w:val="center"/>
              <w:rPr>
                <w:b/>
              </w:rPr>
            </w:pPr>
            <w:r w:rsidRPr="00AE08A1">
              <w:rPr>
                <w:b/>
              </w:rPr>
              <w:t>8830</w:t>
            </w:r>
          </w:p>
        </w:tc>
        <w:tc>
          <w:tcPr>
            <w:tcW w:w="0" w:type="auto"/>
          </w:tcPr>
          <w:p w14:paraId="6B5FBD69" w14:textId="77777777" w:rsidR="00A16217" w:rsidRPr="00AE08A1"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b/>
              </w:rPr>
            </w:pPr>
            <w:r w:rsidRPr="00AE08A1">
              <w:rPr>
                <w:b/>
              </w:rPr>
              <w:t>1.7%</w:t>
            </w:r>
          </w:p>
        </w:tc>
      </w:tr>
    </w:tbl>
    <w:p w14:paraId="372424B8" w14:textId="77777777" w:rsidR="00F25C74" w:rsidRDefault="00D02688" w:rsidP="00F25C74">
      <w:r w:rsidRPr="00B46FD0">
        <w:t>Consistent with the January 2022 URP report, the majority of participants subject to URPs are those with the primary disability of intellectual disability or autism, representing 7</w:t>
      </w:r>
      <w:r w:rsidR="00F3437C" w:rsidRPr="00B46FD0">
        <w:t>2</w:t>
      </w:r>
      <w:r w:rsidRPr="00B46FD0">
        <w:t xml:space="preserve">% of participants subject to URPs. </w:t>
      </w:r>
    </w:p>
    <w:p w14:paraId="00A17A78" w14:textId="77777777" w:rsidR="00367EB3" w:rsidRDefault="00367EB3" w:rsidP="00F25C74"/>
    <w:p w14:paraId="4DE3F5FB" w14:textId="77777777" w:rsidR="00367EB3" w:rsidRPr="00B46FD0" w:rsidRDefault="00367EB3" w:rsidP="00F25C74"/>
    <w:p w14:paraId="3D60745A" w14:textId="77777777" w:rsidR="00F25C74" w:rsidRPr="00B46FD0" w:rsidRDefault="00D02688" w:rsidP="00F25C74">
      <w:r w:rsidRPr="00B46FD0">
        <w:lastRenderedPageBreak/>
        <w:t xml:space="preserve">Of the </w:t>
      </w:r>
      <w:r w:rsidR="00F3437C" w:rsidRPr="00B46FD0">
        <w:t>8</w:t>
      </w:r>
      <w:r w:rsidRPr="00B46FD0">
        <w:t>,</w:t>
      </w:r>
      <w:r w:rsidR="00F3437C" w:rsidRPr="00B46FD0">
        <w:t>83</w:t>
      </w:r>
      <w:r w:rsidRPr="00B46FD0">
        <w:t>0 participants subject to URPs in 202</w:t>
      </w:r>
      <w:r w:rsidR="00F3437C" w:rsidRPr="00B46FD0">
        <w:t>1</w:t>
      </w:r>
      <w:r w:rsidR="00291C4F">
        <w:t>/</w:t>
      </w:r>
      <w:r w:rsidRPr="00B46FD0">
        <w:t>202</w:t>
      </w:r>
      <w:r w:rsidR="00F3437C" w:rsidRPr="00B46FD0">
        <w:t>2</w:t>
      </w:r>
      <w:r w:rsidRPr="00B46FD0">
        <w:t>, 4</w:t>
      </w:r>
      <w:r w:rsidR="00F3437C" w:rsidRPr="00B46FD0">
        <w:t>5</w:t>
      </w:r>
      <w:r w:rsidRPr="00B46FD0">
        <w:t xml:space="preserve">% had a primary disability of intellectual disability and 27% had a primary disability of autism. However, it should also be noted that only </w:t>
      </w:r>
      <w:r w:rsidR="00F3437C" w:rsidRPr="00B46FD0">
        <w:t>4</w:t>
      </w:r>
      <w:r w:rsidRPr="00B46FD0">
        <w:t>% of active participants who had a primary disability of intellectual disability were subject to URPs, and only 1.</w:t>
      </w:r>
      <w:r w:rsidR="00F3437C" w:rsidRPr="00B46FD0">
        <w:t>3</w:t>
      </w:r>
      <w:r w:rsidRPr="00B46FD0">
        <w:t xml:space="preserve">% of active participants who had a primary disability of autism were subject to URPs. </w:t>
      </w:r>
    </w:p>
    <w:p w14:paraId="385C81A7" w14:textId="77777777" w:rsidR="00F25C74" w:rsidRDefault="00D02688" w:rsidP="00F25C74">
      <w:r w:rsidRPr="00B46FD0">
        <w:t>A higher percentage of active participants who had a primary disability of acquired brain injury or cerebral palsy were subject to URPs (</w:t>
      </w:r>
      <w:r w:rsidR="008F322A" w:rsidRPr="00B46FD0">
        <w:t>3.2</w:t>
      </w:r>
      <w:r w:rsidRPr="00B46FD0">
        <w:t>% for acquired brain injury and 2.</w:t>
      </w:r>
      <w:r w:rsidR="008F322A" w:rsidRPr="00B46FD0">
        <w:t>3</w:t>
      </w:r>
      <w:r w:rsidRPr="00B46FD0">
        <w:t xml:space="preserve">% for cerebral palsy) </w:t>
      </w:r>
      <w:r w:rsidR="00FE2B47">
        <w:t xml:space="preserve">compared to </w:t>
      </w:r>
      <w:r w:rsidRPr="00B46FD0">
        <w:t>the percentage of active participants who had a primary disability of autism (1.</w:t>
      </w:r>
      <w:r w:rsidR="009A0133" w:rsidRPr="00B46FD0">
        <w:t>3</w:t>
      </w:r>
      <w:r w:rsidRPr="00B46FD0">
        <w:t>%). However, there are considerably fewer participants with a primary disability of acquired brain injury or cerebral palsy subject to URPs (</w:t>
      </w:r>
      <w:r w:rsidR="009A0133" w:rsidRPr="00B46FD0">
        <w:t>547</w:t>
      </w:r>
      <w:r w:rsidRPr="00B46FD0">
        <w:t xml:space="preserve"> with acquired brain injury and </w:t>
      </w:r>
      <w:r w:rsidR="009A0133" w:rsidRPr="00B46FD0">
        <w:t>403</w:t>
      </w:r>
      <w:r w:rsidRPr="00B46FD0">
        <w:t xml:space="preserve"> with cerebral palsy) than participants with a primary disability of autism (</w:t>
      </w:r>
      <w:r w:rsidR="009A0133" w:rsidRPr="00B46FD0">
        <w:t>2</w:t>
      </w:r>
      <w:r w:rsidRPr="00B46FD0">
        <w:t>,</w:t>
      </w:r>
      <w:r w:rsidR="009A0133" w:rsidRPr="00B46FD0">
        <w:t>360</w:t>
      </w:r>
      <w:r w:rsidRPr="00B46FD0">
        <w:t>).</w:t>
      </w:r>
    </w:p>
    <w:p w14:paraId="4FE6BF28" w14:textId="77777777" w:rsidR="00F25C74" w:rsidRDefault="00D02688" w:rsidP="00CA1661">
      <w:pPr>
        <w:pStyle w:val="Heading2"/>
      </w:pPr>
      <w:bookmarkStart w:id="20" w:name="_Toc256000015"/>
      <w:bookmarkStart w:id="21" w:name="_Toc123821093"/>
      <w:r>
        <w:t xml:space="preserve">Participants subject to URPs by receipt of </w:t>
      </w:r>
      <w:r w:rsidR="00291C4F">
        <w:t>S</w:t>
      </w:r>
      <w:r>
        <w:t xml:space="preserve">upported </w:t>
      </w:r>
      <w:r w:rsidR="00291C4F">
        <w:t>I</w:t>
      </w:r>
      <w:r>
        <w:t xml:space="preserve">ndependent </w:t>
      </w:r>
      <w:r w:rsidR="00291C4F">
        <w:t>L</w:t>
      </w:r>
      <w:r>
        <w:t>iving funding</w:t>
      </w:r>
      <w:bookmarkEnd w:id="20"/>
      <w:r>
        <w:rPr>
          <w:rStyle w:val="FootnoteReference"/>
        </w:rPr>
        <w:footnoteReference w:id="5"/>
      </w:r>
      <w:bookmarkEnd w:id="21"/>
    </w:p>
    <w:p w14:paraId="6240330D" w14:textId="77777777" w:rsidR="00F25C74" w:rsidRPr="005B3540" w:rsidRDefault="00D02688" w:rsidP="00F25C74">
      <w:r>
        <w:t xml:space="preserve">Table 4 </w:t>
      </w:r>
      <w:r w:rsidR="00652DD0">
        <w:t>analyses the number of participants subject to URPs in 2021</w:t>
      </w:r>
      <w:r w:rsidR="00291C4F">
        <w:t>/</w:t>
      </w:r>
      <w:r w:rsidR="00652DD0">
        <w:t xml:space="preserve">22 by </w:t>
      </w:r>
      <w:r w:rsidR="00652DD0" w:rsidRPr="00C6708F">
        <w:t xml:space="preserve">whether they receive funding for </w:t>
      </w:r>
      <w:r w:rsidR="00CA1661">
        <w:t>Supported Independent Living (SIL)</w:t>
      </w:r>
      <w:r w:rsidR="00652DD0" w:rsidRPr="00C6708F">
        <w:t xml:space="preserve"> supports and as a percentage of the total number of active participants who do or do not receive funding for SIL supports</w:t>
      </w:r>
      <w:r w:rsidR="00652DD0">
        <w:t>.</w:t>
      </w:r>
    </w:p>
    <w:p w14:paraId="53F36B8A" w14:textId="77777777" w:rsidR="009D785F" w:rsidRPr="00547A89" w:rsidRDefault="00D02688" w:rsidP="00F87634">
      <w:pPr>
        <w:pStyle w:val="Heading3"/>
        <w:rPr>
          <w:b/>
          <w:sz w:val="22"/>
          <w:szCs w:val="22"/>
        </w:rPr>
      </w:pPr>
      <w:r w:rsidRPr="00547A89">
        <w:rPr>
          <w:b/>
          <w:sz w:val="22"/>
          <w:szCs w:val="22"/>
        </w:rPr>
        <w:t>Table 4 - Participants subject to URPs by receipt of SIL funding in 2021/22 financial year</w:t>
      </w:r>
    </w:p>
    <w:tbl>
      <w:tblPr>
        <w:tblStyle w:val="Table"/>
        <w:tblW w:w="0" w:type="auto"/>
        <w:tblLook w:val="0020" w:firstRow="1" w:lastRow="0" w:firstColumn="0" w:lastColumn="0" w:noHBand="0" w:noVBand="0"/>
        <w:tblCaption w:val="Table 4"/>
        <w:tblDescription w:val="A table that indicates the number of participants subject to URPs by receipt of SIL funding in 2021/22 financial year. This table also includes the proportion as a percentage. "/>
      </w:tblPr>
      <w:tblGrid>
        <w:gridCol w:w="1222"/>
        <w:gridCol w:w="1926"/>
        <w:gridCol w:w="2781"/>
        <w:gridCol w:w="1211"/>
      </w:tblGrid>
      <w:tr w:rsidR="00580362" w14:paraId="22B1B361"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3C71639A" w14:textId="77777777" w:rsidR="009D785F" w:rsidRPr="00291C4F" w:rsidRDefault="00D02688" w:rsidP="00D90F8B">
            <w:pPr>
              <w:pStyle w:val="Compact"/>
              <w:spacing w:before="28" w:after="28"/>
              <w:rPr>
                <w:color w:val="FFFFFF" w:themeColor="background1"/>
              </w:rPr>
            </w:pPr>
            <w:r w:rsidRPr="00291C4F">
              <w:rPr>
                <w:color w:val="FFFFFF" w:themeColor="background1"/>
              </w:rPr>
              <w:t>SIL funding</w:t>
            </w:r>
          </w:p>
        </w:tc>
        <w:tc>
          <w:tcPr>
            <w:tcW w:w="0" w:type="auto"/>
          </w:tcPr>
          <w:p w14:paraId="6506D5F2" w14:textId="77777777" w:rsidR="009D785F" w:rsidRPr="00291C4F"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Active Participants</w:t>
            </w:r>
          </w:p>
        </w:tc>
        <w:tc>
          <w:tcPr>
            <w:cnfStyle w:val="000010000000" w:firstRow="0" w:lastRow="0" w:firstColumn="0" w:lastColumn="0" w:oddVBand="1" w:evenVBand="0" w:oddHBand="0" w:evenHBand="0" w:firstRowFirstColumn="0" w:firstRowLastColumn="0" w:lastRowFirstColumn="0" w:lastRowLastColumn="0"/>
            <w:tcW w:w="0" w:type="auto"/>
          </w:tcPr>
          <w:p w14:paraId="524A9E4C" w14:textId="77777777" w:rsidR="009D785F" w:rsidRPr="00291C4F" w:rsidRDefault="00D02688" w:rsidP="00D90F8B">
            <w:pPr>
              <w:pStyle w:val="Compact"/>
              <w:spacing w:before="28" w:after="28"/>
              <w:jc w:val="right"/>
              <w:rPr>
                <w:color w:val="FFFFFF" w:themeColor="background1"/>
              </w:rPr>
            </w:pPr>
            <w:r w:rsidRPr="00291C4F">
              <w:rPr>
                <w:color w:val="FFFFFF" w:themeColor="background1"/>
              </w:rPr>
              <w:t>Participants subject to URPs</w:t>
            </w:r>
          </w:p>
        </w:tc>
        <w:tc>
          <w:tcPr>
            <w:tcW w:w="0" w:type="auto"/>
          </w:tcPr>
          <w:p w14:paraId="13A7AD58" w14:textId="77777777" w:rsidR="009D785F" w:rsidRPr="00291C4F"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Proportion</w:t>
            </w:r>
          </w:p>
        </w:tc>
      </w:tr>
      <w:tr w:rsidR="00580362" w14:paraId="517462C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63B62BD" w14:textId="77777777" w:rsidR="009D785F" w:rsidRDefault="00D02688" w:rsidP="00D90F8B">
            <w:pPr>
              <w:pStyle w:val="Compact"/>
              <w:spacing w:before="28" w:after="28"/>
            </w:pPr>
            <w:r>
              <w:t>SIL</w:t>
            </w:r>
          </w:p>
        </w:tc>
        <w:tc>
          <w:tcPr>
            <w:tcW w:w="0" w:type="auto"/>
          </w:tcPr>
          <w:p w14:paraId="7F479F9C"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26950</w:t>
            </w:r>
          </w:p>
        </w:tc>
        <w:tc>
          <w:tcPr>
            <w:cnfStyle w:val="000010000000" w:firstRow="0" w:lastRow="0" w:firstColumn="0" w:lastColumn="0" w:oddVBand="1" w:evenVBand="0" w:oddHBand="0" w:evenHBand="0" w:firstRowFirstColumn="0" w:firstRowLastColumn="0" w:lastRowFirstColumn="0" w:lastRowLastColumn="0"/>
            <w:tcW w:w="0" w:type="auto"/>
          </w:tcPr>
          <w:p w14:paraId="79C3114A" w14:textId="77777777" w:rsidR="009D785F" w:rsidRDefault="00D02688" w:rsidP="00D90F8B">
            <w:pPr>
              <w:pStyle w:val="Compact"/>
              <w:spacing w:before="28" w:after="28"/>
              <w:jc w:val="center"/>
            </w:pPr>
            <w:r>
              <w:t>5422</w:t>
            </w:r>
          </w:p>
        </w:tc>
        <w:tc>
          <w:tcPr>
            <w:tcW w:w="0" w:type="auto"/>
          </w:tcPr>
          <w:p w14:paraId="4B7B3A32"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w:t>
            </w:r>
            <w:r w:rsidR="00791CDA">
              <w:t>.</w:t>
            </w:r>
            <w:r>
              <w:t>1%</w:t>
            </w:r>
          </w:p>
        </w:tc>
      </w:tr>
      <w:tr w:rsidR="00580362" w14:paraId="599906AC"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8FF8672" w14:textId="77777777" w:rsidR="009D785F" w:rsidRDefault="00D02688" w:rsidP="00D90F8B">
            <w:pPr>
              <w:pStyle w:val="Compact"/>
              <w:spacing w:before="28" w:after="28"/>
            </w:pPr>
            <w:r>
              <w:t>Non-SIL</w:t>
            </w:r>
          </w:p>
        </w:tc>
        <w:tc>
          <w:tcPr>
            <w:tcW w:w="0" w:type="auto"/>
          </w:tcPr>
          <w:p w14:paraId="7DD5CF27"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507705</w:t>
            </w:r>
          </w:p>
        </w:tc>
        <w:tc>
          <w:tcPr>
            <w:cnfStyle w:val="000010000000" w:firstRow="0" w:lastRow="0" w:firstColumn="0" w:lastColumn="0" w:oddVBand="1" w:evenVBand="0" w:oddHBand="0" w:evenHBand="0" w:firstRowFirstColumn="0" w:firstRowLastColumn="0" w:lastRowFirstColumn="0" w:lastRowLastColumn="0"/>
            <w:tcW w:w="0" w:type="auto"/>
          </w:tcPr>
          <w:p w14:paraId="0E79023B" w14:textId="77777777" w:rsidR="009D785F" w:rsidRDefault="00D02688" w:rsidP="00D90F8B">
            <w:pPr>
              <w:pStyle w:val="Compact"/>
              <w:spacing w:before="28" w:after="28"/>
              <w:jc w:val="center"/>
            </w:pPr>
            <w:r>
              <w:t>3408</w:t>
            </w:r>
          </w:p>
        </w:tc>
        <w:tc>
          <w:tcPr>
            <w:tcW w:w="0" w:type="auto"/>
          </w:tcPr>
          <w:p w14:paraId="53575D09"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0.67%</w:t>
            </w:r>
          </w:p>
        </w:tc>
      </w:tr>
      <w:tr w:rsidR="00580362" w14:paraId="007CDBB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EA1DD9B" w14:textId="77777777" w:rsidR="009D785F" w:rsidRPr="00AE08A1" w:rsidRDefault="00D02688" w:rsidP="00D90F8B">
            <w:pPr>
              <w:pStyle w:val="Compact"/>
              <w:spacing w:before="28" w:after="28"/>
              <w:rPr>
                <w:b/>
              </w:rPr>
            </w:pPr>
            <w:r w:rsidRPr="00AE08A1">
              <w:rPr>
                <w:b/>
              </w:rPr>
              <w:t>Total</w:t>
            </w:r>
          </w:p>
        </w:tc>
        <w:tc>
          <w:tcPr>
            <w:tcW w:w="0" w:type="auto"/>
          </w:tcPr>
          <w:p w14:paraId="02BF7D72" w14:textId="77777777" w:rsidR="009D785F"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AE08A1">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073C34BE" w14:textId="77777777" w:rsidR="009D785F" w:rsidRPr="00AE08A1" w:rsidRDefault="00D02688" w:rsidP="00D90F8B">
            <w:pPr>
              <w:pStyle w:val="Compact"/>
              <w:spacing w:before="28" w:after="28"/>
              <w:jc w:val="center"/>
              <w:rPr>
                <w:b/>
              </w:rPr>
            </w:pPr>
            <w:r w:rsidRPr="00AE08A1">
              <w:rPr>
                <w:b/>
              </w:rPr>
              <w:t>8830</w:t>
            </w:r>
          </w:p>
        </w:tc>
        <w:tc>
          <w:tcPr>
            <w:tcW w:w="0" w:type="auto"/>
          </w:tcPr>
          <w:p w14:paraId="2BC00497" w14:textId="77777777" w:rsidR="009D785F" w:rsidRPr="00AE08A1"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Pr>
                <w:b/>
              </w:rPr>
              <w:t>1.65</w:t>
            </w:r>
            <w:r w:rsidRPr="00AE08A1">
              <w:rPr>
                <w:b/>
              </w:rPr>
              <w:t>%</w:t>
            </w:r>
          </w:p>
        </w:tc>
      </w:tr>
    </w:tbl>
    <w:p w14:paraId="51065915" w14:textId="77777777" w:rsidR="00567F91" w:rsidRDefault="00D02688" w:rsidP="00567F91">
      <w:pPr>
        <w:rPr>
          <w:rFonts w:cstheme="minorHAnsi"/>
        </w:rPr>
      </w:pPr>
      <w:r>
        <w:rPr>
          <w:rFonts w:cstheme="minorHAnsi"/>
        </w:rPr>
        <w:t xml:space="preserve">The majority of participants subject to URPs receive funding for SIL supports. </w:t>
      </w:r>
    </w:p>
    <w:p w14:paraId="7B94490A" w14:textId="77777777" w:rsidR="00567F91" w:rsidRPr="00AE08A1" w:rsidRDefault="00D02688" w:rsidP="00567F91">
      <w:pPr>
        <w:rPr>
          <w:rFonts w:cstheme="minorHAnsi"/>
        </w:rPr>
      </w:pPr>
      <w:r w:rsidRPr="00AE08A1">
        <w:rPr>
          <w:rFonts w:cstheme="minorHAnsi"/>
        </w:rPr>
        <w:t xml:space="preserve">As SIL is a type of support for participants with higher support needs, relatively few of the total number of active participants receive funding for SIL supports.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t>
      </w:r>
      <w:r w:rsidR="000173E2" w:rsidRPr="00AE08A1">
        <w:rPr>
          <w:rFonts w:cstheme="minorHAnsi"/>
        </w:rPr>
        <w:t>5</w:t>
      </w:r>
      <w:r w:rsidRPr="00AE08A1">
        <w:rPr>
          <w:rFonts w:cstheme="minorHAnsi"/>
        </w:rPr>
        <w:t xml:space="preserve">% of active participants received funding for SIL supports. However, a majority of participants who were subject to URPs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were participants who received funding for SIL supports. </w:t>
      </w:r>
    </w:p>
    <w:p w14:paraId="02C3007E" w14:textId="77777777" w:rsidR="00567F91" w:rsidRDefault="00D02688" w:rsidP="00F25C74">
      <w:r w:rsidRPr="00AE08A1">
        <w:rPr>
          <w:rFonts w:cstheme="minorHAnsi"/>
        </w:rPr>
        <w:t xml:space="preserve">Of the </w:t>
      </w:r>
      <w:r w:rsidR="000173E2" w:rsidRPr="00AE08A1">
        <w:rPr>
          <w:rFonts w:cstheme="minorHAnsi"/>
        </w:rPr>
        <w:t>8</w:t>
      </w:r>
      <w:r w:rsidRPr="00AE08A1">
        <w:rPr>
          <w:rFonts w:cstheme="minorHAnsi"/>
        </w:rPr>
        <w:t>,</w:t>
      </w:r>
      <w:r w:rsidR="000173E2" w:rsidRPr="00AE08A1">
        <w:rPr>
          <w:rFonts w:cstheme="minorHAnsi"/>
        </w:rPr>
        <w:t>830</w:t>
      </w:r>
      <w:r w:rsidRPr="00AE08A1">
        <w:rPr>
          <w:rFonts w:cstheme="minorHAnsi"/>
        </w:rPr>
        <w:t xml:space="preserve"> participants subject to URPs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t>
      </w:r>
      <w:r w:rsidR="00531B77" w:rsidRPr="00AE08A1">
        <w:rPr>
          <w:rFonts w:cstheme="minorHAnsi"/>
        </w:rPr>
        <w:t>61</w:t>
      </w:r>
      <w:r w:rsidRPr="00AE08A1">
        <w:rPr>
          <w:rFonts w:cstheme="minorHAnsi"/>
        </w:rPr>
        <w:t xml:space="preserve">% received funding for SIL supports. However, it should also be noted that most participants who receive funding for SIL supports are not subject to URPs. Of the 22,485 active participants who received funding for SIL in </w:t>
      </w:r>
      <w:r w:rsidR="00C81FBE" w:rsidRPr="00AE08A1">
        <w:rPr>
          <w:rFonts w:cstheme="minorHAnsi"/>
        </w:rPr>
        <w:t>2021</w:t>
      </w:r>
      <w:r w:rsidR="00291C4F">
        <w:rPr>
          <w:rFonts w:cstheme="minorHAnsi"/>
        </w:rPr>
        <w:t>/</w:t>
      </w:r>
      <w:r w:rsidR="00C81FBE" w:rsidRPr="00AE08A1">
        <w:rPr>
          <w:rFonts w:cstheme="minorHAnsi"/>
        </w:rPr>
        <w:t>22</w:t>
      </w:r>
      <w:r w:rsidRPr="00AE08A1">
        <w:rPr>
          <w:rFonts w:cstheme="minorHAnsi"/>
        </w:rPr>
        <w:t xml:space="preserve">, </w:t>
      </w:r>
      <w:r w:rsidR="00531B77" w:rsidRPr="00AE08A1">
        <w:rPr>
          <w:rFonts w:cstheme="minorHAnsi"/>
        </w:rPr>
        <w:t>20</w:t>
      </w:r>
      <w:r w:rsidRPr="00AE08A1">
        <w:rPr>
          <w:rFonts w:cstheme="minorHAnsi"/>
        </w:rPr>
        <w:t>% were subject to URPs.</w:t>
      </w:r>
      <w:r>
        <w:rPr>
          <w:rFonts w:cstheme="minorHAnsi"/>
        </w:rPr>
        <w:t xml:space="preserve"> </w:t>
      </w:r>
    </w:p>
    <w:p w14:paraId="0DF69EFE" w14:textId="77777777" w:rsidR="00F25C74" w:rsidRDefault="00D02688" w:rsidP="00F25C74">
      <w:pPr>
        <w:pStyle w:val="Heading2"/>
      </w:pPr>
      <w:bookmarkStart w:id="22" w:name="_Toc256000016"/>
      <w:bookmarkStart w:id="23" w:name="_Toc123821094"/>
      <w:r>
        <w:lastRenderedPageBreak/>
        <w:t>Participants subject to URPs by receipt of behaviour support funding</w:t>
      </w:r>
      <w:bookmarkEnd w:id="22"/>
      <w:r>
        <w:rPr>
          <w:rStyle w:val="FootnoteReference"/>
        </w:rPr>
        <w:footnoteReference w:id="6"/>
      </w:r>
      <w:bookmarkEnd w:id="23"/>
    </w:p>
    <w:p w14:paraId="493E391D" w14:textId="77777777" w:rsidR="00F25C74" w:rsidRDefault="00D02688" w:rsidP="00F25C74">
      <w:r>
        <w:t>Table 5</w:t>
      </w:r>
      <w:r w:rsidR="00652DD0" w:rsidRPr="005B3540">
        <w:t xml:space="preserve"> </w:t>
      </w:r>
      <w:r w:rsidR="00652DD0">
        <w:t>analyses the number of participants subject to URPs in 2021</w:t>
      </w:r>
      <w:r w:rsidR="00291C4F">
        <w:t>/</w:t>
      </w:r>
      <w:r w:rsidR="00652DD0">
        <w:t xml:space="preserve">22 by </w:t>
      </w:r>
      <w:r w:rsidR="00652DD0" w:rsidRPr="00C6708F">
        <w:t xml:space="preserve">whether they receive funding for </w:t>
      </w:r>
      <w:r w:rsidR="00652DD0">
        <w:t>behaviour</w:t>
      </w:r>
      <w:r w:rsidR="00652DD0" w:rsidRPr="00C6708F">
        <w:t xml:space="preserve"> supports</w:t>
      </w:r>
      <w:r w:rsidR="00652DD0">
        <w:t xml:space="preserve">. </w:t>
      </w:r>
    </w:p>
    <w:p w14:paraId="7321D8E9" w14:textId="77777777" w:rsidR="009D785F" w:rsidRPr="00547A89" w:rsidRDefault="00D02688" w:rsidP="00F87634">
      <w:pPr>
        <w:pStyle w:val="Heading3"/>
        <w:rPr>
          <w:b/>
          <w:sz w:val="22"/>
          <w:szCs w:val="22"/>
        </w:rPr>
      </w:pPr>
      <w:r w:rsidRPr="00547A89">
        <w:rPr>
          <w:b/>
          <w:sz w:val="22"/>
          <w:szCs w:val="22"/>
        </w:rPr>
        <w:t>Table 5 - Participants subject to URPs by receipt of Behaviour Support funding in 2021/22 financial year</w:t>
      </w:r>
    </w:p>
    <w:tbl>
      <w:tblPr>
        <w:tblStyle w:val="Table"/>
        <w:tblW w:w="5000" w:type="pct"/>
        <w:tblLook w:val="0020" w:firstRow="1" w:lastRow="0" w:firstColumn="0" w:lastColumn="0" w:noHBand="0" w:noVBand="0"/>
        <w:tblCaption w:val="Table 5"/>
        <w:tblDescription w:val="A table that indicates the number of participants subject to URPs by receipt of Behaviour Support funding in 2021/22 financial year. This table also includes the proportion as a percentage. "/>
      </w:tblPr>
      <w:tblGrid>
        <w:gridCol w:w="2825"/>
        <w:gridCol w:w="2030"/>
        <w:gridCol w:w="2931"/>
        <w:gridCol w:w="1276"/>
      </w:tblGrid>
      <w:tr w:rsidR="00580362" w14:paraId="5963F207"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748B5881" w14:textId="77777777" w:rsidR="009D785F" w:rsidRPr="00291C4F" w:rsidRDefault="00D02688" w:rsidP="00D90F8B">
            <w:pPr>
              <w:pStyle w:val="Compact"/>
              <w:spacing w:before="28" w:after="28"/>
              <w:rPr>
                <w:color w:val="FFFFFF" w:themeColor="background1"/>
              </w:rPr>
            </w:pPr>
            <w:r w:rsidRPr="00291C4F">
              <w:rPr>
                <w:color w:val="FFFFFF" w:themeColor="background1"/>
              </w:rPr>
              <w:t>Behaviour Support funding</w:t>
            </w:r>
          </w:p>
        </w:tc>
        <w:tc>
          <w:tcPr>
            <w:tcW w:w="0" w:type="auto"/>
          </w:tcPr>
          <w:p w14:paraId="20CF426E" w14:textId="77777777" w:rsidR="009D785F" w:rsidRPr="00291C4F"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Active Participants</w:t>
            </w:r>
          </w:p>
        </w:tc>
        <w:tc>
          <w:tcPr>
            <w:cnfStyle w:val="000010000000" w:firstRow="0" w:lastRow="0" w:firstColumn="0" w:lastColumn="0" w:oddVBand="1" w:evenVBand="0" w:oddHBand="0" w:evenHBand="0" w:firstRowFirstColumn="0" w:firstRowLastColumn="0" w:lastRowFirstColumn="0" w:lastRowLastColumn="0"/>
            <w:tcW w:w="0" w:type="auto"/>
          </w:tcPr>
          <w:p w14:paraId="4A342949" w14:textId="77777777" w:rsidR="009D785F" w:rsidRPr="00291C4F" w:rsidRDefault="00D02688" w:rsidP="00D90F8B">
            <w:pPr>
              <w:pStyle w:val="Compact"/>
              <w:spacing w:before="28" w:after="28"/>
              <w:jc w:val="right"/>
              <w:rPr>
                <w:color w:val="FFFFFF" w:themeColor="background1"/>
              </w:rPr>
            </w:pPr>
            <w:r w:rsidRPr="00291C4F">
              <w:rPr>
                <w:color w:val="FFFFFF" w:themeColor="background1"/>
              </w:rPr>
              <w:t>Participants subject to URPs</w:t>
            </w:r>
          </w:p>
        </w:tc>
        <w:tc>
          <w:tcPr>
            <w:tcW w:w="0" w:type="auto"/>
          </w:tcPr>
          <w:p w14:paraId="4E20BF9E" w14:textId="77777777" w:rsidR="009D785F" w:rsidRPr="00291C4F" w:rsidRDefault="00D02688" w:rsidP="00D90F8B">
            <w:pPr>
              <w:pStyle w:val="Compact"/>
              <w:spacing w:before="28" w:after="28"/>
              <w:cnfStyle w:val="100000000000" w:firstRow="1" w:lastRow="0" w:firstColumn="0" w:lastColumn="0" w:oddVBand="0" w:evenVBand="0" w:oddHBand="0" w:evenHBand="0" w:firstRowFirstColumn="0" w:firstRowLastColumn="0" w:lastRowFirstColumn="0" w:lastRowLastColumn="0"/>
              <w:rPr>
                <w:color w:val="FFFFFF" w:themeColor="background1"/>
              </w:rPr>
            </w:pPr>
            <w:r w:rsidRPr="00291C4F">
              <w:rPr>
                <w:color w:val="FFFFFF" w:themeColor="background1"/>
              </w:rPr>
              <w:t>Proportion</w:t>
            </w:r>
          </w:p>
        </w:tc>
      </w:tr>
      <w:tr w:rsidR="00580362" w14:paraId="1AE1C9C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A48EA61" w14:textId="77777777" w:rsidR="009D785F" w:rsidRDefault="00D02688" w:rsidP="00D90F8B">
            <w:pPr>
              <w:pStyle w:val="Compact"/>
              <w:spacing w:before="28" w:after="28"/>
            </w:pPr>
            <w:r>
              <w:t>Behaviour Support</w:t>
            </w:r>
          </w:p>
        </w:tc>
        <w:tc>
          <w:tcPr>
            <w:tcW w:w="0" w:type="auto"/>
          </w:tcPr>
          <w:p w14:paraId="0A548467"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53144</w:t>
            </w:r>
          </w:p>
        </w:tc>
        <w:tc>
          <w:tcPr>
            <w:cnfStyle w:val="000010000000" w:firstRow="0" w:lastRow="0" w:firstColumn="0" w:lastColumn="0" w:oddVBand="1" w:evenVBand="0" w:oddHBand="0" w:evenHBand="0" w:firstRowFirstColumn="0" w:firstRowLastColumn="0" w:lastRowFirstColumn="0" w:lastRowLastColumn="0"/>
            <w:tcW w:w="0" w:type="auto"/>
          </w:tcPr>
          <w:p w14:paraId="67680BE1" w14:textId="77777777" w:rsidR="009D785F" w:rsidRDefault="00D02688" w:rsidP="00D90F8B">
            <w:pPr>
              <w:pStyle w:val="Compact"/>
              <w:spacing w:before="28" w:after="28"/>
              <w:jc w:val="center"/>
            </w:pPr>
            <w:r>
              <w:t>7270</w:t>
            </w:r>
          </w:p>
        </w:tc>
        <w:tc>
          <w:tcPr>
            <w:tcW w:w="0" w:type="auto"/>
          </w:tcPr>
          <w:p w14:paraId="1D9C93E0" w14:textId="77777777" w:rsidR="009D785F"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w:t>
            </w:r>
            <w:r w:rsidR="00E9152E">
              <w:t>.</w:t>
            </w:r>
            <w:r>
              <w:t>7%</w:t>
            </w:r>
          </w:p>
        </w:tc>
      </w:tr>
      <w:tr w:rsidR="00580362" w14:paraId="7A0A6D7E"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3058844" w14:textId="77777777" w:rsidR="009D785F" w:rsidRDefault="00D02688" w:rsidP="00D90F8B">
            <w:pPr>
              <w:pStyle w:val="Compact"/>
              <w:spacing w:before="28" w:after="28"/>
            </w:pPr>
            <w:r>
              <w:t>No Behaviour Support</w:t>
            </w:r>
          </w:p>
        </w:tc>
        <w:tc>
          <w:tcPr>
            <w:tcW w:w="0" w:type="auto"/>
          </w:tcPr>
          <w:p w14:paraId="66497769"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481511</w:t>
            </w:r>
          </w:p>
        </w:tc>
        <w:tc>
          <w:tcPr>
            <w:cnfStyle w:val="000010000000" w:firstRow="0" w:lastRow="0" w:firstColumn="0" w:lastColumn="0" w:oddVBand="1" w:evenVBand="0" w:oddHBand="0" w:evenHBand="0" w:firstRowFirstColumn="0" w:firstRowLastColumn="0" w:lastRowFirstColumn="0" w:lastRowLastColumn="0"/>
            <w:tcW w:w="0" w:type="auto"/>
          </w:tcPr>
          <w:p w14:paraId="2B76E7C3" w14:textId="77777777" w:rsidR="009D785F" w:rsidRDefault="00D02688" w:rsidP="00D90F8B">
            <w:pPr>
              <w:pStyle w:val="Compact"/>
              <w:spacing w:before="28" w:after="28"/>
              <w:jc w:val="center"/>
            </w:pPr>
            <w:r>
              <w:t>1560</w:t>
            </w:r>
          </w:p>
        </w:tc>
        <w:tc>
          <w:tcPr>
            <w:tcW w:w="0" w:type="auto"/>
          </w:tcPr>
          <w:p w14:paraId="0BA5FDE8" w14:textId="77777777" w:rsidR="009D785F"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0.32%</w:t>
            </w:r>
          </w:p>
        </w:tc>
      </w:tr>
      <w:tr w:rsidR="00580362" w14:paraId="0010D89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D176E29" w14:textId="77777777" w:rsidR="009D785F" w:rsidRPr="00C63167" w:rsidRDefault="00D02688" w:rsidP="00D90F8B">
            <w:pPr>
              <w:pStyle w:val="Compact"/>
              <w:spacing w:before="28" w:after="28"/>
              <w:rPr>
                <w:b/>
              </w:rPr>
            </w:pPr>
            <w:r w:rsidRPr="00C63167">
              <w:rPr>
                <w:b/>
              </w:rPr>
              <w:t>Total</w:t>
            </w:r>
          </w:p>
        </w:tc>
        <w:tc>
          <w:tcPr>
            <w:tcW w:w="0" w:type="auto"/>
          </w:tcPr>
          <w:p w14:paraId="06EA109C" w14:textId="77777777" w:rsidR="009D785F" w:rsidRPr="00C6316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C63167">
              <w:rPr>
                <w:b/>
              </w:rPr>
              <w:t>534655</w:t>
            </w:r>
          </w:p>
        </w:tc>
        <w:tc>
          <w:tcPr>
            <w:cnfStyle w:val="000010000000" w:firstRow="0" w:lastRow="0" w:firstColumn="0" w:lastColumn="0" w:oddVBand="1" w:evenVBand="0" w:oddHBand="0" w:evenHBand="0" w:firstRowFirstColumn="0" w:firstRowLastColumn="0" w:lastRowFirstColumn="0" w:lastRowLastColumn="0"/>
            <w:tcW w:w="0" w:type="auto"/>
          </w:tcPr>
          <w:p w14:paraId="5C8BF1EF" w14:textId="77777777" w:rsidR="009D785F" w:rsidRPr="00C63167" w:rsidRDefault="00D02688" w:rsidP="00D90F8B">
            <w:pPr>
              <w:pStyle w:val="Compact"/>
              <w:spacing w:before="28" w:after="28"/>
              <w:jc w:val="center"/>
              <w:rPr>
                <w:b/>
              </w:rPr>
            </w:pPr>
            <w:r w:rsidRPr="00C63167">
              <w:rPr>
                <w:b/>
              </w:rPr>
              <w:t>8830</w:t>
            </w:r>
          </w:p>
        </w:tc>
        <w:tc>
          <w:tcPr>
            <w:tcW w:w="0" w:type="auto"/>
          </w:tcPr>
          <w:p w14:paraId="7FCD3FAD" w14:textId="77777777" w:rsidR="009D785F" w:rsidRPr="00C63167"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Pr>
                <w:b/>
              </w:rPr>
              <w:t>1.65</w:t>
            </w:r>
            <w:r w:rsidRPr="00C63167">
              <w:rPr>
                <w:b/>
              </w:rPr>
              <w:t>%</w:t>
            </w:r>
          </w:p>
        </w:tc>
      </w:tr>
    </w:tbl>
    <w:p w14:paraId="215205BA" w14:textId="77777777" w:rsidR="006B2118" w:rsidRPr="00AD41CC" w:rsidRDefault="00D02688" w:rsidP="00567F91">
      <w:pPr>
        <w:rPr>
          <w:rFonts w:cstheme="minorHAnsi"/>
        </w:rPr>
      </w:pPr>
      <w:r w:rsidRPr="00AD41CC">
        <w:rPr>
          <w:rFonts w:cstheme="minorHAnsi"/>
        </w:rPr>
        <w:t xml:space="preserve">As Behaviour Supports is a type of support for participants with behaviours of concern, relatively few of the total number of active participants receive funding for Behaviour Supports. In </w:t>
      </w:r>
      <w:r w:rsidR="00C81FBE" w:rsidRPr="00AD41CC">
        <w:rPr>
          <w:rFonts w:cstheme="minorHAnsi"/>
        </w:rPr>
        <w:t>2021</w:t>
      </w:r>
      <w:r w:rsidR="003003CC">
        <w:rPr>
          <w:rFonts w:cstheme="minorHAnsi"/>
        </w:rPr>
        <w:t>/</w:t>
      </w:r>
      <w:r w:rsidR="00C81FBE" w:rsidRPr="00AD41CC">
        <w:rPr>
          <w:rFonts w:cstheme="minorHAnsi"/>
        </w:rPr>
        <w:t>22</w:t>
      </w:r>
      <w:r w:rsidRPr="00AD41CC">
        <w:rPr>
          <w:rFonts w:cstheme="minorHAnsi"/>
        </w:rPr>
        <w:t xml:space="preserve">, 9.9% of active participants received funding for Behaviour Supports. </w:t>
      </w:r>
    </w:p>
    <w:p w14:paraId="62B2877D" w14:textId="77777777" w:rsidR="00F25C74" w:rsidRDefault="00D02688" w:rsidP="00567F91">
      <w:pPr>
        <w:rPr>
          <w:rFonts w:cstheme="minorHAnsi"/>
        </w:rPr>
      </w:pPr>
      <w:r w:rsidRPr="00AD41CC">
        <w:rPr>
          <w:rFonts w:cstheme="minorHAnsi"/>
        </w:rPr>
        <w:t>The</w:t>
      </w:r>
      <w:r w:rsidR="00567F91" w:rsidRPr="00AD41CC">
        <w:rPr>
          <w:rFonts w:cstheme="minorHAnsi"/>
        </w:rPr>
        <w:t xml:space="preserve"> majority of participants who were subject to URPs in </w:t>
      </w:r>
      <w:r w:rsidR="00C81FBE" w:rsidRPr="00AD41CC">
        <w:rPr>
          <w:rFonts w:cstheme="minorHAnsi"/>
        </w:rPr>
        <w:t>2021</w:t>
      </w:r>
      <w:r w:rsidR="003003CC">
        <w:rPr>
          <w:rFonts w:cstheme="minorHAnsi"/>
        </w:rPr>
        <w:t>/</w:t>
      </w:r>
      <w:r w:rsidR="00C81FBE" w:rsidRPr="00AD41CC">
        <w:rPr>
          <w:rFonts w:cstheme="minorHAnsi"/>
        </w:rPr>
        <w:t>22</w:t>
      </w:r>
      <w:r w:rsidR="00567F91" w:rsidRPr="00AD41CC">
        <w:rPr>
          <w:rFonts w:cstheme="minorHAnsi"/>
        </w:rPr>
        <w:t xml:space="preserve"> were participants who received funding for Behaviour Supports.</w:t>
      </w:r>
      <w:r w:rsidRPr="00AD41CC">
        <w:rPr>
          <w:rFonts w:cstheme="minorHAnsi"/>
        </w:rPr>
        <w:t xml:space="preserve"> </w:t>
      </w:r>
      <w:r w:rsidR="00567F91" w:rsidRPr="00AD41CC">
        <w:rPr>
          <w:rFonts w:cstheme="minorHAnsi"/>
        </w:rPr>
        <w:t xml:space="preserve">Participants who are subject only to a single, emergency use of a restrictive practice may not require behaviour support or behaviour support funding. </w:t>
      </w:r>
      <w:r w:rsidR="00AD0946" w:rsidRPr="00AD41CC">
        <w:rPr>
          <w:rFonts w:cstheme="minorHAnsi"/>
        </w:rPr>
        <w:t>P</w:t>
      </w:r>
      <w:r w:rsidR="00567F91" w:rsidRPr="00AD41CC">
        <w:rPr>
          <w:rFonts w:cstheme="minorHAnsi"/>
        </w:rPr>
        <w:t>articipants who are subject to ongoing URPs and do not yet have behaviour support funding included in their NDIS plans should seek to have that funding added to their plans.</w:t>
      </w:r>
      <w:r w:rsidR="00AD0946" w:rsidRPr="00AD41CC">
        <w:rPr>
          <w:rFonts w:cstheme="minorHAnsi"/>
        </w:rPr>
        <w:t xml:space="preserve"> </w:t>
      </w:r>
      <w:r w:rsidR="00567F91" w:rsidRPr="00AD41CC">
        <w:rPr>
          <w:rFonts w:cstheme="minorHAnsi"/>
        </w:rPr>
        <w:t xml:space="preserve">Of the </w:t>
      </w:r>
      <w:r w:rsidRPr="00AD41CC">
        <w:rPr>
          <w:rFonts w:cstheme="minorHAnsi"/>
        </w:rPr>
        <w:t>8</w:t>
      </w:r>
      <w:r w:rsidR="00567F91" w:rsidRPr="00AD41CC">
        <w:rPr>
          <w:rFonts w:cstheme="minorHAnsi"/>
        </w:rPr>
        <w:t>,</w:t>
      </w:r>
      <w:r w:rsidRPr="00AD41CC">
        <w:rPr>
          <w:rFonts w:cstheme="minorHAnsi"/>
        </w:rPr>
        <w:t>830</w:t>
      </w:r>
      <w:r w:rsidR="00567F91" w:rsidRPr="00AD41CC">
        <w:rPr>
          <w:rFonts w:cstheme="minorHAnsi"/>
        </w:rPr>
        <w:t xml:space="preserve"> participants subject to URPs in </w:t>
      </w:r>
      <w:r w:rsidR="00C81FBE" w:rsidRPr="00AD41CC">
        <w:rPr>
          <w:rFonts w:cstheme="minorHAnsi"/>
        </w:rPr>
        <w:t>2021</w:t>
      </w:r>
      <w:r w:rsidR="003003CC">
        <w:rPr>
          <w:rFonts w:cstheme="minorHAnsi"/>
        </w:rPr>
        <w:t>/</w:t>
      </w:r>
      <w:r w:rsidR="00C81FBE" w:rsidRPr="00AD41CC">
        <w:rPr>
          <w:rFonts w:cstheme="minorHAnsi"/>
        </w:rPr>
        <w:t>22</w:t>
      </w:r>
      <w:r w:rsidR="00567F91" w:rsidRPr="00AD41CC">
        <w:rPr>
          <w:rFonts w:cstheme="minorHAnsi"/>
        </w:rPr>
        <w:t xml:space="preserve">, </w:t>
      </w:r>
      <w:r w:rsidR="00AD0946" w:rsidRPr="00AD41CC">
        <w:rPr>
          <w:rFonts w:cstheme="minorHAnsi"/>
        </w:rPr>
        <w:t>82</w:t>
      </w:r>
      <w:r w:rsidR="00567F91" w:rsidRPr="00AD41CC">
        <w:rPr>
          <w:rFonts w:cstheme="minorHAnsi"/>
        </w:rPr>
        <w:t xml:space="preserve">% received funding for behaviour supports. However, it should also be noted that most participants who receive funding for behaviour supports are not subject to URPs. Of the </w:t>
      </w:r>
      <w:r w:rsidR="00AD0946" w:rsidRPr="00AD41CC">
        <w:rPr>
          <w:rFonts w:cstheme="minorHAnsi"/>
        </w:rPr>
        <w:t>53</w:t>
      </w:r>
      <w:r w:rsidR="00567F91" w:rsidRPr="00AD41CC">
        <w:rPr>
          <w:rFonts w:cstheme="minorHAnsi"/>
        </w:rPr>
        <w:t>,</w:t>
      </w:r>
      <w:r w:rsidR="00AD0946" w:rsidRPr="00AD41CC">
        <w:rPr>
          <w:rFonts w:cstheme="minorHAnsi"/>
        </w:rPr>
        <w:t>144</w:t>
      </w:r>
      <w:r w:rsidR="00567F91" w:rsidRPr="00AD41CC">
        <w:rPr>
          <w:rFonts w:cstheme="minorHAnsi"/>
        </w:rPr>
        <w:t xml:space="preserve"> active participants who received funding for behaviour supports in </w:t>
      </w:r>
      <w:r w:rsidR="00C81FBE" w:rsidRPr="00AD41CC">
        <w:rPr>
          <w:rFonts w:cstheme="minorHAnsi"/>
        </w:rPr>
        <w:t>2021</w:t>
      </w:r>
      <w:r w:rsidR="003003CC">
        <w:rPr>
          <w:rFonts w:cstheme="minorHAnsi"/>
        </w:rPr>
        <w:t>/</w:t>
      </w:r>
      <w:r w:rsidR="00C81FBE" w:rsidRPr="00AD41CC">
        <w:rPr>
          <w:rFonts w:cstheme="minorHAnsi"/>
        </w:rPr>
        <w:t>22</w:t>
      </w:r>
      <w:r w:rsidR="00567F91" w:rsidRPr="00AD41CC">
        <w:rPr>
          <w:rFonts w:cstheme="minorHAnsi"/>
        </w:rPr>
        <w:t>, 1</w:t>
      </w:r>
      <w:r w:rsidR="00AD0946" w:rsidRPr="00AD41CC">
        <w:rPr>
          <w:rFonts w:cstheme="minorHAnsi"/>
        </w:rPr>
        <w:t>3</w:t>
      </w:r>
      <w:r w:rsidR="00A52D13">
        <w:rPr>
          <w:rFonts w:cstheme="minorHAnsi"/>
        </w:rPr>
        <w:t>.7</w:t>
      </w:r>
      <w:r w:rsidR="00567F91" w:rsidRPr="00AD41CC">
        <w:rPr>
          <w:rFonts w:cstheme="minorHAnsi"/>
        </w:rPr>
        <w:t>% were subject to URPs.</w:t>
      </w:r>
      <w:r w:rsidR="00567F91">
        <w:rPr>
          <w:rFonts w:cstheme="minorHAnsi"/>
        </w:rPr>
        <w:t xml:space="preserve"> </w:t>
      </w:r>
    </w:p>
    <w:p w14:paraId="7604A27E" w14:textId="77777777" w:rsidR="00567F91" w:rsidRPr="00F25C74" w:rsidRDefault="00D02688" w:rsidP="00F25C74">
      <w:pPr>
        <w:pStyle w:val="Heading1"/>
      </w:pPr>
      <w:bookmarkStart w:id="24" w:name="_Toc256000017"/>
      <w:r>
        <w:lastRenderedPageBreak/>
        <w:t>Analys</w:t>
      </w:r>
      <w:r w:rsidR="00367EB3">
        <w:t>is</w:t>
      </w:r>
      <w:r w:rsidRPr="00F25C74">
        <w:t xml:space="preserve"> of types of URPs in </w:t>
      </w:r>
      <w:r w:rsidR="00C81FBE">
        <w:t>2021</w:t>
      </w:r>
      <w:r w:rsidR="0070146C">
        <w:t>/</w:t>
      </w:r>
      <w:r w:rsidR="00C81FBE">
        <w:t>22</w:t>
      </w:r>
      <w:bookmarkEnd w:id="24"/>
    </w:p>
    <w:p w14:paraId="2ADAC50B" w14:textId="77777777" w:rsidR="00567F91" w:rsidRPr="00F25C74" w:rsidRDefault="00D02688" w:rsidP="00F25C74">
      <w:pPr>
        <w:pStyle w:val="Heading2"/>
      </w:pPr>
      <w:bookmarkStart w:id="25" w:name="_Toc256000018"/>
      <w:r w:rsidRPr="00F25C74">
        <w:t xml:space="preserve">Types of restrictive practices in URPs in </w:t>
      </w:r>
      <w:r w:rsidR="00C81FBE">
        <w:t>2021</w:t>
      </w:r>
      <w:r w:rsidR="0070146C">
        <w:t>/</w:t>
      </w:r>
      <w:r w:rsidR="00C81FBE">
        <w:t>22</w:t>
      </w:r>
      <w:bookmarkEnd w:id="25"/>
    </w:p>
    <w:p w14:paraId="25C607D8" w14:textId="77777777" w:rsidR="00567F91" w:rsidRDefault="00D02688" w:rsidP="00AD41CC">
      <w:pPr>
        <w:rPr>
          <w:rFonts w:cstheme="minorHAnsi"/>
          <w:highlight w:val="yellow"/>
        </w:rPr>
      </w:pPr>
      <w:r>
        <w:t>Table</w:t>
      </w:r>
      <w:r w:rsidR="00F25C74">
        <w:t xml:space="preserve"> </w:t>
      </w:r>
      <w:r w:rsidR="00F87634">
        <w:t>6</w:t>
      </w:r>
      <w:r w:rsidR="00F25C74">
        <w:t xml:space="preserve"> for 2021</w:t>
      </w:r>
      <w:r w:rsidR="0070146C">
        <w:t>/</w:t>
      </w:r>
      <w:r w:rsidR="00F25C74">
        <w:t>22 reports the numbers of URPs by state and territory and by type of restrictive practice</w:t>
      </w:r>
      <w:r w:rsidR="005D2B8C">
        <w:t>.</w:t>
      </w:r>
    </w:p>
    <w:p w14:paraId="3927C2EF" w14:textId="77777777" w:rsidR="009D785F" w:rsidRPr="00547A89" w:rsidRDefault="00D02688" w:rsidP="00F87634">
      <w:pPr>
        <w:pStyle w:val="Heading3"/>
        <w:rPr>
          <w:b/>
          <w:sz w:val="22"/>
          <w:szCs w:val="22"/>
        </w:rPr>
      </w:pPr>
      <w:r w:rsidRPr="00547A89">
        <w:rPr>
          <w:b/>
          <w:sz w:val="22"/>
          <w:szCs w:val="22"/>
        </w:rPr>
        <w:t xml:space="preserve">Table </w:t>
      </w:r>
      <w:r w:rsidR="00F87634" w:rsidRPr="00547A89">
        <w:rPr>
          <w:b/>
          <w:sz w:val="22"/>
          <w:szCs w:val="22"/>
        </w:rPr>
        <w:t>6</w:t>
      </w:r>
      <w:r w:rsidRPr="00547A89">
        <w:rPr>
          <w:b/>
          <w:sz w:val="22"/>
          <w:szCs w:val="22"/>
        </w:rPr>
        <w:t xml:space="preserve"> - Types of restrictive practices in URPs in 2021/22 financial year</w:t>
      </w:r>
    </w:p>
    <w:tbl>
      <w:tblPr>
        <w:tblStyle w:val="Table"/>
        <w:tblW w:w="5159" w:type="pct"/>
        <w:tblLayout w:type="fixed"/>
        <w:tblLook w:val="0020" w:firstRow="1" w:lastRow="0" w:firstColumn="0" w:lastColumn="0" w:noHBand="0" w:noVBand="0"/>
        <w:tblCaption w:val="Table 6"/>
        <w:tblDescription w:val="A table that indicates the number of URPs by state and territory and by  types of restrictive practices in 2021/22 financial year."/>
      </w:tblPr>
      <w:tblGrid>
        <w:gridCol w:w="1225"/>
        <w:gridCol w:w="824"/>
        <w:gridCol w:w="780"/>
        <w:gridCol w:w="709"/>
        <w:gridCol w:w="709"/>
        <w:gridCol w:w="709"/>
        <w:gridCol w:w="646"/>
        <w:gridCol w:w="766"/>
        <w:gridCol w:w="766"/>
        <w:gridCol w:w="1365"/>
        <w:gridCol w:w="851"/>
      </w:tblGrid>
      <w:tr w:rsidR="00580362" w14:paraId="0F5EEC41"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226" w:type="dxa"/>
          </w:tcPr>
          <w:p w14:paraId="456E2005" w14:textId="77777777" w:rsidR="009D785F" w:rsidRPr="0070146C" w:rsidRDefault="00D02688" w:rsidP="00D90F8B">
            <w:pPr>
              <w:pStyle w:val="Compact"/>
              <w:spacing w:before="28" w:after="28"/>
              <w:rPr>
                <w:color w:val="FFFFFF" w:themeColor="background1"/>
              </w:rPr>
            </w:pPr>
            <w:r w:rsidRPr="0070146C">
              <w:rPr>
                <w:color w:val="FFFFFF" w:themeColor="background1"/>
              </w:rPr>
              <w:t>Type of URP</w:t>
            </w:r>
          </w:p>
        </w:tc>
        <w:tc>
          <w:tcPr>
            <w:tcW w:w="824" w:type="dxa"/>
          </w:tcPr>
          <w:p w14:paraId="2CCF2773"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ACT</w:t>
            </w:r>
          </w:p>
        </w:tc>
        <w:tc>
          <w:tcPr>
            <w:cnfStyle w:val="000010000000" w:firstRow="0" w:lastRow="0" w:firstColumn="0" w:lastColumn="0" w:oddVBand="1" w:evenVBand="0" w:oddHBand="0" w:evenHBand="0" w:firstRowFirstColumn="0" w:firstRowLastColumn="0" w:lastRowFirstColumn="0" w:lastRowLastColumn="0"/>
            <w:tcW w:w="780" w:type="dxa"/>
          </w:tcPr>
          <w:p w14:paraId="22293322"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NSW</w:t>
            </w:r>
          </w:p>
        </w:tc>
        <w:tc>
          <w:tcPr>
            <w:tcW w:w="709" w:type="dxa"/>
          </w:tcPr>
          <w:p w14:paraId="219B565A"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NT</w:t>
            </w:r>
          </w:p>
        </w:tc>
        <w:tc>
          <w:tcPr>
            <w:cnfStyle w:val="000010000000" w:firstRow="0" w:lastRow="0" w:firstColumn="0" w:lastColumn="0" w:oddVBand="1" w:evenVBand="0" w:oddHBand="0" w:evenHBand="0" w:firstRowFirstColumn="0" w:firstRowLastColumn="0" w:lastRowFirstColumn="0" w:lastRowLastColumn="0"/>
            <w:tcW w:w="709" w:type="dxa"/>
          </w:tcPr>
          <w:p w14:paraId="5F4C7A9C"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QLD</w:t>
            </w:r>
          </w:p>
        </w:tc>
        <w:tc>
          <w:tcPr>
            <w:tcW w:w="709" w:type="dxa"/>
          </w:tcPr>
          <w:p w14:paraId="14088A31"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SA</w:t>
            </w:r>
          </w:p>
        </w:tc>
        <w:tc>
          <w:tcPr>
            <w:cnfStyle w:val="000010000000" w:firstRow="0" w:lastRow="0" w:firstColumn="0" w:lastColumn="0" w:oddVBand="1" w:evenVBand="0" w:oddHBand="0" w:evenHBand="0" w:firstRowFirstColumn="0" w:firstRowLastColumn="0" w:lastRowFirstColumn="0" w:lastRowLastColumn="0"/>
            <w:tcW w:w="646" w:type="dxa"/>
          </w:tcPr>
          <w:p w14:paraId="26AA3346"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TAS</w:t>
            </w:r>
          </w:p>
        </w:tc>
        <w:tc>
          <w:tcPr>
            <w:tcW w:w="766" w:type="dxa"/>
          </w:tcPr>
          <w:p w14:paraId="6A7DC41E"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VIC</w:t>
            </w:r>
          </w:p>
        </w:tc>
        <w:tc>
          <w:tcPr>
            <w:cnfStyle w:val="000010000000" w:firstRow="0" w:lastRow="0" w:firstColumn="0" w:lastColumn="0" w:oddVBand="1" w:evenVBand="0" w:oddHBand="0" w:evenHBand="0" w:firstRowFirstColumn="0" w:firstRowLastColumn="0" w:lastRowFirstColumn="0" w:lastRowLastColumn="0"/>
            <w:tcW w:w="766" w:type="dxa"/>
          </w:tcPr>
          <w:p w14:paraId="75D99BDF"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WA</w:t>
            </w:r>
          </w:p>
        </w:tc>
        <w:tc>
          <w:tcPr>
            <w:tcW w:w="1365" w:type="dxa"/>
          </w:tcPr>
          <w:p w14:paraId="383DA635" w14:textId="77777777" w:rsidR="009D785F" w:rsidRPr="0070146C"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70146C">
              <w:rPr>
                <w:color w:val="FFFFFF" w:themeColor="background1"/>
              </w:rPr>
              <w:t>Jurisdiction Unknown</w:t>
            </w:r>
          </w:p>
        </w:tc>
        <w:tc>
          <w:tcPr>
            <w:cnfStyle w:val="000010000000" w:firstRow="0" w:lastRow="0" w:firstColumn="0" w:lastColumn="0" w:oddVBand="1" w:evenVBand="0" w:oddHBand="0" w:evenHBand="0" w:firstRowFirstColumn="0" w:firstRowLastColumn="0" w:lastRowFirstColumn="0" w:lastRowLastColumn="0"/>
            <w:tcW w:w="851" w:type="dxa"/>
          </w:tcPr>
          <w:p w14:paraId="301E242F" w14:textId="77777777" w:rsidR="009D785F" w:rsidRPr="0070146C" w:rsidRDefault="00D02688" w:rsidP="00D90F8B">
            <w:pPr>
              <w:pStyle w:val="Compact"/>
              <w:spacing w:before="28" w:after="28"/>
              <w:jc w:val="right"/>
              <w:rPr>
                <w:color w:val="FFFFFF" w:themeColor="background1"/>
              </w:rPr>
            </w:pPr>
            <w:r w:rsidRPr="0070146C">
              <w:rPr>
                <w:color w:val="FFFFFF" w:themeColor="background1"/>
              </w:rPr>
              <w:t>Total</w:t>
            </w:r>
          </w:p>
        </w:tc>
      </w:tr>
      <w:tr w:rsidR="00580362" w14:paraId="1403E64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479A3089" w14:textId="77777777" w:rsidR="009D785F" w:rsidRPr="004A4172" w:rsidRDefault="00D02688" w:rsidP="00D90F8B">
            <w:pPr>
              <w:pStyle w:val="Compact"/>
              <w:spacing w:before="28" w:after="28"/>
              <w:rPr>
                <w:rFonts w:cs="Calibri"/>
                <w:sz w:val="16"/>
              </w:rPr>
            </w:pPr>
            <w:r w:rsidRPr="004A4172">
              <w:rPr>
                <w:rFonts w:cs="Calibri"/>
                <w:sz w:val="16"/>
              </w:rPr>
              <w:t>Chemical</w:t>
            </w:r>
          </w:p>
        </w:tc>
        <w:tc>
          <w:tcPr>
            <w:tcW w:w="824" w:type="dxa"/>
          </w:tcPr>
          <w:p w14:paraId="0144D715"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10970</w:t>
            </w:r>
          </w:p>
        </w:tc>
        <w:tc>
          <w:tcPr>
            <w:cnfStyle w:val="000010000000" w:firstRow="0" w:lastRow="0" w:firstColumn="0" w:lastColumn="0" w:oddVBand="1" w:evenVBand="0" w:oddHBand="0" w:evenHBand="0" w:firstRowFirstColumn="0" w:firstRowLastColumn="0" w:lastRowFirstColumn="0" w:lastRowLastColumn="0"/>
            <w:tcW w:w="780" w:type="dxa"/>
          </w:tcPr>
          <w:p w14:paraId="48FBF5E7" w14:textId="77777777" w:rsidR="009D785F" w:rsidRPr="004A4172" w:rsidRDefault="00D02688" w:rsidP="00D90F8B">
            <w:pPr>
              <w:pStyle w:val="Compact"/>
              <w:spacing w:before="28" w:after="28"/>
              <w:jc w:val="center"/>
              <w:rPr>
                <w:rFonts w:cs="Calibri"/>
                <w:sz w:val="16"/>
              </w:rPr>
            </w:pPr>
            <w:r w:rsidRPr="004A4172">
              <w:rPr>
                <w:rFonts w:cs="Calibri"/>
                <w:sz w:val="16"/>
              </w:rPr>
              <w:t>248437</w:t>
            </w:r>
          </w:p>
        </w:tc>
        <w:tc>
          <w:tcPr>
            <w:tcW w:w="709" w:type="dxa"/>
          </w:tcPr>
          <w:p w14:paraId="05157E62"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21534</w:t>
            </w:r>
          </w:p>
        </w:tc>
        <w:tc>
          <w:tcPr>
            <w:cnfStyle w:val="000010000000" w:firstRow="0" w:lastRow="0" w:firstColumn="0" w:lastColumn="0" w:oddVBand="1" w:evenVBand="0" w:oddHBand="0" w:evenHBand="0" w:firstRowFirstColumn="0" w:firstRowLastColumn="0" w:lastRowFirstColumn="0" w:lastRowLastColumn="0"/>
            <w:tcW w:w="709" w:type="dxa"/>
          </w:tcPr>
          <w:p w14:paraId="249E1DEA" w14:textId="77777777" w:rsidR="009D785F" w:rsidRPr="004A4172" w:rsidRDefault="00D02688" w:rsidP="00D90F8B">
            <w:pPr>
              <w:pStyle w:val="Compact"/>
              <w:spacing w:before="28" w:after="28"/>
              <w:jc w:val="center"/>
              <w:rPr>
                <w:rFonts w:cs="Calibri"/>
                <w:sz w:val="16"/>
              </w:rPr>
            </w:pPr>
            <w:r w:rsidRPr="004A4172">
              <w:rPr>
                <w:rFonts w:cs="Calibri"/>
                <w:sz w:val="16"/>
              </w:rPr>
              <w:t>51057</w:t>
            </w:r>
          </w:p>
        </w:tc>
        <w:tc>
          <w:tcPr>
            <w:tcW w:w="709" w:type="dxa"/>
          </w:tcPr>
          <w:p w14:paraId="60EE6935"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42901</w:t>
            </w:r>
          </w:p>
        </w:tc>
        <w:tc>
          <w:tcPr>
            <w:cnfStyle w:val="000010000000" w:firstRow="0" w:lastRow="0" w:firstColumn="0" w:lastColumn="0" w:oddVBand="1" w:evenVBand="0" w:oddHBand="0" w:evenHBand="0" w:firstRowFirstColumn="0" w:firstRowLastColumn="0" w:lastRowFirstColumn="0" w:lastRowLastColumn="0"/>
            <w:tcW w:w="646" w:type="dxa"/>
          </w:tcPr>
          <w:p w14:paraId="3546EFDE" w14:textId="77777777" w:rsidR="009D785F" w:rsidRPr="004A4172" w:rsidRDefault="00D02688" w:rsidP="00D90F8B">
            <w:pPr>
              <w:pStyle w:val="Compact"/>
              <w:spacing w:before="28" w:after="28"/>
              <w:jc w:val="center"/>
              <w:rPr>
                <w:rFonts w:cs="Calibri"/>
                <w:sz w:val="16"/>
              </w:rPr>
            </w:pPr>
            <w:r w:rsidRPr="004A4172">
              <w:rPr>
                <w:rFonts w:cs="Calibri"/>
                <w:sz w:val="16"/>
              </w:rPr>
              <w:t>23963</w:t>
            </w:r>
          </w:p>
        </w:tc>
        <w:tc>
          <w:tcPr>
            <w:tcW w:w="766" w:type="dxa"/>
          </w:tcPr>
          <w:p w14:paraId="7D6CFAC6"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165363</w:t>
            </w:r>
          </w:p>
        </w:tc>
        <w:tc>
          <w:tcPr>
            <w:cnfStyle w:val="000010000000" w:firstRow="0" w:lastRow="0" w:firstColumn="0" w:lastColumn="0" w:oddVBand="1" w:evenVBand="0" w:oddHBand="0" w:evenHBand="0" w:firstRowFirstColumn="0" w:firstRowLastColumn="0" w:lastRowFirstColumn="0" w:lastRowLastColumn="0"/>
            <w:tcW w:w="766" w:type="dxa"/>
          </w:tcPr>
          <w:p w14:paraId="58DD8A0B" w14:textId="77777777" w:rsidR="009D785F" w:rsidRPr="004A4172" w:rsidRDefault="00D02688" w:rsidP="00D90F8B">
            <w:pPr>
              <w:pStyle w:val="Compact"/>
              <w:spacing w:before="28" w:after="28"/>
              <w:jc w:val="center"/>
              <w:rPr>
                <w:rFonts w:cs="Calibri"/>
                <w:sz w:val="16"/>
              </w:rPr>
            </w:pPr>
            <w:r w:rsidRPr="004A4172">
              <w:rPr>
                <w:rFonts w:cs="Calibri"/>
                <w:sz w:val="16"/>
              </w:rPr>
              <w:t>107269</w:t>
            </w:r>
          </w:p>
        </w:tc>
        <w:tc>
          <w:tcPr>
            <w:tcW w:w="1365" w:type="dxa"/>
          </w:tcPr>
          <w:p w14:paraId="4605BB9C"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64FB33ED" w14:textId="77777777" w:rsidR="009D785F" w:rsidRPr="004A4172" w:rsidRDefault="00D02688" w:rsidP="00D90F8B">
            <w:pPr>
              <w:pStyle w:val="Compact"/>
              <w:spacing w:before="28" w:after="28"/>
              <w:jc w:val="center"/>
              <w:rPr>
                <w:rFonts w:cs="Calibri"/>
                <w:sz w:val="16"/>
              </w:rPr>
            </w:pPr>
            <w:r w:rsidRPr="004A4172">
              <w:rPr>
                <w:rFonts w:cs="Calibri"/>
                <w:sz w:val="16"/>
              </w:rPr>
              <w:t>671494</w:t>
            </w:r>
          </w:p>
        </w:tc>
      </w:tr>
      <w:tr w:rsidR="00580362" w14:paraId="13E1B310" w14:textId="77777777" w:rsidTr="00580362">
        <w:tc>
          <w:tcPr>
            <w:cnfStyle w:val="000010000000" w:firstRow="0" w:lastRow="0" w:firstColumn="0" w:lastColumn="0" w:oddVBand="1" w:evenVBand="0" w:oddHBand="0" w:evenHBand="0" w:firstRowFirstColumn="0" w:firstRowLastColumn="0" w:lastRowFirstColumn="0" w:lastRowLastColumn="0"/>
            <w:tcW w:w="1226" w:type="dxa"/>
          </w:tcPr>
          <w:p w14:paraId="74A65A87" w14:textId="77777777" w:rsidR="009D785F" w:rsidRPr="004A4172" w:rsidRDefault="00D02688" w:rsidP="00D90F8B">
            <w:pPr>
              <w:pStyle w:val="Compact"/>
              <w:spacing w:before="28" w:after="28"/>
              <w:rPr>
                <w:rFonts w:cs="Calibri"/>
                <w:sz w:val="16"/>
              </w:rPr>
            </w:pPr>
            <w:r w:rsidRPr="004A4172">
              <w:rPr>
                <w:rFonts w:cs="Calibri"/>
                <w:sz w:val="16"/>
              </w:rPr>
              <w:t>Environmental</w:t>
            </w:r>
          </w:p>
        </w:tc>
        <w:tc>
          <w:tcPr>
            <w:tcW w:w="824" w:type="dxa"/>
          </w:tcPr>
          <w:p w14:paraId="2CEBEF58"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7331</w:t>
            </w:r>
          </w:p>
        </w:tc>
        <w:tc>
          <w:tcPr>
            <w:cnfStyle w:val="000010000000" w:firstRow="0" w:lastRow="0" w:firstColumn="0" w:lastColumn="0" w:oddVBand="1" w:evenVBand="0" w:oddHBand="0" w:evenHBand="0" w:firstRowFirstColumn="0" w:firstRowLastColumn="0" w:lastRowFirstColumn="0" w:lastRowLastColumn="0"/>
            <w:tcW w:w="780" w:type="dxa"/>
          </w:tcPr>
          <w:p w14:paraId="7249D802" w14:textId="77777777" w:rsidR="009D785F" w:rsidRPr="004A4172" w:rsidRDefault="00D02688" w:rsidP="00D90F8B">
            <w:pPr>
              <w:pStyle w:val="Compact"/>
              <w:spacing w:before="28" w:after="28"/>
              <w:jc w:val="center"/>
              <w:rPr>
                <w:rFonts w:cs="Calibri"/>
                <w:sz w:val="16"/>
              </w:rPr>
            </w:pPr>
            <w:r w:rsidRPr="004A4172">
              <w:rPr>
                <w:rFonts w:cs="Calibri"/>
                <w:sz w:val="16"/>
              </w:rPr>
              <w:t>200074</w:t>
            </w:r>
          </w:p>
        </w:tc>
        <w:tc>
          <w:tcPr>
            <w:tcW w:w="709" w:type="dxa"/>
          </w:tcPr>
          <w:p w14:paraId="15F0CB27"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17973</w:t>
            </w:r>
          </w:p>
        </w:tc>
        <w:tc>
          <w:tcPr>
            <w:cnfStyle w:val="000010000000" w:firstRow="0" w:lastRow="0" w:firstColumn="0" w:lastColumn="0" w:oddVBand="1" w:evenVBand="0" w:oddHBand="0" w:evenHBand="0" w:firstRowFirstColumn="0" w:firstRowLastColumn="0" w:lastRowFirstColumn="0" w:lastRowLastColumn="0"/>
            <w:tcW w:w="709" w:type="dxa"/>
          </w:tcPr>
          <w:p w14:paraId="51AE458C" w14:textId="77777777" w:rsidR="009D785F" w:rsidRPr="004A4172" w:rsidRDefault="00D02688" w:rsidP="00D90F8B">
            <w:pPr>
              <w:pStyle w:val="Compact"/>
              <w:spacing w:before="28" w:after="28"/>
              <w:jc w:val="center"/>
              <w:rPr>
                <w:rFonts w:cs="Calibri"/>
                <w:sz w:val="16"/>
              </w:rPr>
            </w:pPr>
            <w:r w:rsidRPr="004A4172">
              <w:rPr>
                <w:rFonts w:cs="Calibri"/>
                <w:sz w:val="16"/>
              </w:rPr>
              <w:t>50487</w:t>
            </w:r>
          </w:p>
        </w:tc>
        <w:tc>
          <w:tcPr>
            <w:tcW w:w="709" w:type="dxa"/>
          </w:tcPr>
          <w:p w14:paraId="25AEF669"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105911</w:t>
            </w:r>
          </w:p>
        </w:tc>
        <w:tc>
          <w:tcPr>
            <w:cnfStyle w:val="000010000000" w:firstRow="0" w:lastRow="0" w:firstColumn="0" w:lastColumn="0" w:oddVBand="1" w:evenVBand="0" w:oddHBand="0" w:evenHBand="0" w:firstRowFirstColumn="0" w:firstRowLastColumn="0" w:lastRowFirstColumn="0" w:lastRowLastColumn="0"/>
            <w:tcW w:w="646" w:type="dxa"/>
          </w:tcPr>
          <w:p w14:paraId="442FD8DC" w14:textId="77777777" w:rsidR="009D785F" w:rsidRPr="004A4172" w:rsidRDefault="00D02688" w:rsidP="00D90F8B">
            <w:pPr>
              <w:pStyle w:val="Compact"/>
              <w:spacing w:before="28" w:after="28"/>
              <w:jc w:val="center"/>
              <w:rPr>
                <w:rFonts w:cs="Calibri"/>
                <w:sz w:val="16"/>
              </w:rPr>
            </w:pPr>
            <w:r w:rsidRPr="004A4172">
              <w:rPr>
                <w:rFonts w:cs="Calibri"/>
                <w:sz w:val="16"/>
              </w:rPr>
              <w:t>36853</w:t>
            </w:r>
          </w:p>
        </w:tc>
        <w:tc>
          <w:tcPr>
            <w:tcW w:w="766" w:type="dxa"/>
          </w:tcPr>
          <w:p w14:paraId="7A9F4B08"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79331</w:t>
            </w:r>
          </w:p>
        </w:tc>
        <w:tc>
          <w:tcPr>
            <w:cnfStyle w:val="000010000000" w:firstRow="0" w:lastRow="0" w:firstColumn="0" w:lastColumn="0" w:oddVBand="1" w:evenVBand="0" w:oddHBand="0" w:evenHBand="0" w:firstRowFirstColumn="0" w:firstRowLastColumn="0" w:lastRowFirstColumn="0" w:lastRowLastColumn="0"/>
            <w:tcW w:w="766" w:type="dxa"/>
          </w:tcPr>
          <w:p w14:paraId="4C0E6D50" w14:textId="77777777" w:rsidR="009D785F" w:rsidRPr="004A4172" w:rsidRDefault="00D02688" w:rsidP="00D90F8B">
            <w:pPr>
              <w:pStyle w:val="Compact"/>
              <w:spacing w:before="28" w:after="28"/>
              <w:jc w:val="center"/>
              <w:rPr>
                <w:rFonts w:cs="Calibri"/>
                <w:sz w:val="16"/>
              </w:rPr>
            </w:pPr>
            <w:r w:rsidRPr="004A4172">
              <w:rPr>
                <w:rFonts w:cs="Calibri"/>
                <w:sz w:val="16"/>
              </w:rPr>
              <w:t>153158</w:t>
            </w:r>
          </w:p>
        </w:tc>
        <w:tc>
          <w:tcPr>
            <w:tcW w:w="1365" w:type="dxa"/>
          </w:tcPr>
          <w:p w14:paraId="60847632"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54B737BA" w14:textId="77777777" w:rsidR="009D785F" w:rsidRPr="004A4172" w:rsidRDefault="00D02688" w:rsidP="00D90F8B">
            <w:pPr>
              <w:pStyle w:val="Compact"/>
              <w:spacing w:before="28" w:after="28"/>
              <w:jc w:val="center"/>
              <w:rPr>
                <w:rFonts w:cs="Calibri"/>
                <w:sz w:val="16"/>
              </w:rPr>
            </w:pPr>
            <w:r w:rsidRPr="004A4172">
              <w:rPr>
                <w:rFonts w:cs="Calibri"/>
                <w:sz w:val="16"/>
              </w:rPr>
              <w:t>651118</w:t>
            </w:r>
          </w:p>
        </w:tc>
      </w:tr>
      <w:tr w:rsidR="00580362" w14:paraId="247441B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549F3425" w14:textId="77777777" w:rsidR="009D785F" w:rsidRPr="004A4172" w:rsidRDefault="00D02688" w:rsidP="00D90F8B">
            <w:pPr>
              <w:pStyle w:val="Compact"/>
              <w:spacing w:before="28" w:after="28"/>
              <w:rPr>
                <w:rFonts w:cs="Calibri"/>
                <w:sz w:val="16"/>
              </w:rPr>
            </w:pPr>
            <w:r w:rsidRPr="004A4172">
              <w:rPr>
                <w:rFonts w:cs="Calibri"/>
                <w:sz w:val="16"/>
              </w:rPr>
              <w:t>Mechanical</w:t>
            </w:r>
          </w:p>
        </w:tc>
        <w:tc>
          <w:tcPr>
            <w:tcW w:w="824" w:type="dxa"/>
          </w:tcPr>
          <w:p w14:paraId="7AA04648"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1787</w:t>
            </w:r>
          </w:p>
        </w:tc>
        <w:tc>
          <w:tcPr>
            <w:cnfStyle w:val="000010000000" w:firstRow="0" w:lastRow="0" w:firstColumn="0" w:lastColumn="0" w:oddVBand="1" w:evenVBand="0" w:oddHBand="0" w:evenHBand="0" w:firstRowFirstColumn="0" w:firstRowLastColumn="0" w:lastRowFirstColumn="0" w:lastRowLastColumn="0"/>
            <w:tcW w:w="780" w:type="dxa"/>
          </w:tcPr>
          <w:p w14:paraId="71B52600" w14:textId="77777777" w:rsidR="009D785F" w:rsidRPr="004A4172" w:rsidRDefault="00D02688" w:rsidP="00D90F8B">
            <w:pPr>
              <w:pStyle w:val="Compact"/>
              <w:spacing w:before="28" w:after="28"/>
              <w:jc w:val="center"/>
              <w:rPr>
                <w:rFonts w:cs="Calibri"/>
                <w:sz w:val="16"/>
              </w:rPr>
            </w:pPr>
            <w:r w:rsidRPr="004A4172">
              <w:rPr>
                <w:rFonts w:cs="Calibri"/>
                <w:sz w:val="16"/>
              </w:rPr>
              <w:t>25872</w:t>
            </w:r>
          </w:p>
        </w:tc>
        <w:tc>
          <w:tcPr>
            <w:tcW w:w="709" w:type="dxa"/>
          </w:tcPr>
          <w:p w14:paraId="4D7FB2EE"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350</w:t>
            </w:r>
          </w:p>
        </w:tc>
        <w:tc>
          <w:tcPr>
            <w:cnfStyle w:val="000010000000" w:firstRow="0" w:lastRow="0" w:firstColumn="0" w:lastColumn="0" w:oddVBand="1" w:evenVBand="0" w:oddHBand="0" w:evenHBand="0" w:firstRowFirstColumn="0" w:firstRowLastColumn="0" w:lastRowFirstColumn="0" w:lastRowLastColumn="0"/>
            <w:tcW w:w="709" w:type="dxa"/>
          </w:tcPr>
          <w:p w14:paraId="370021B6" w14:textId="77777777" w:rsidR="009D785F" w:rsidRPr="004A4172" w:rsidRDefault="00D02688" w:rsidP="00D90F8B">
            <w:pPr>
              <w:pStyle w:val="Compact"/>
              <w:spacing w:before="28" w:after="28"/>
              <w:jc w:val="center"/>
              <w:rPr>
                <w:rFonts w:cs="Calibri"/>
                <w:sz w:val="16"/>
              </w:rPr>
            </w:pPr>
            <w:r w:rsidRPr="004A4172">
              <w:rPr>
                <w:rFonts w:cs="Calibri"/>
                <w:sz w:val="16"/>
              </w:rPr>
              <w:t>11590</w:t>
            </w:r>
          </w:p>
        </w:tc>
        <w:tc>
          <w:tcPr>
            <w:tcW w:w="709" w:type="dxa"/>
          </w:tcPr>
          <w:p w14:paraId="1B1A2760"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16914</w:t>
            </w:r>
          </w:p>
        </w:tc>
        <w:tc>
          <w:tcPr>
            <w:cnfStyle w:val="000010000000" w:firstRow="0" w:lastRow="0" w:firstColumn="0" w:lastColumn="0" w:oddVBand="1" w:evenVBand="0" w:oddHBand="0" w:evenHBand="0" w:firstRowFirstColumn="0" w:firstRowLastColumn="0" w:lastRowFirstColumn="0" w:lastRowLastColumn="0"/>
            <w:tcW w:w="646" w:type="dxa"/>
          </w:tcPr>
          <w:p w14:paraId="556542B3" w14:textId="77777777" w:rsidR="009D785F" w:rsidRPr="004A4172" w:rsidRDefault="00D02688" w:rsidP="00D90F8B">
            <w:pPr>
              <w:pStyle w:val="Compact"/>
              <w:spacing w:before="28" w:after="28"/>
              <w:jc w:val="center"/>
              <w:rPr>
                <w:rFonts w:cs="Calibri"/>
                <w:sz w:val="16"/>
              </w:rPr>
            </w:pPr>
            <w:r w:rsidRPr="004A4172">
              <w:rPr>
                <w:rFonts w:cs="Calibri"/>
                <w:sz w:val="16"/>
              </w:rPr>
              <w:t>2363</w:t>
            </w:r>
          </w:p>
        </w:tc>
        <w:tc>
          <w:tcPr>
            <w:tcW w:w="766" w:type="dxa"/>
          </w:tcPr>
          <w:p w14:paraId="28BCA90B"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11164</w:t>
            </w:r>
          </w:p>
        </w:tc>
        <w:tc>
          <w:tcPr>
            <w:cnfStyle w:val="000010000000" w:firstRow="0" w:lastRow="0" w:firstColumn="0" w:lastColumn="0" w:oddVBand="1" w:evenVBand="0" w:oddHBand="0" w:evenHBand="0" w:firstRowFirstColumn="0" w:firstRowLastColumn="0" w:lastRowFirstColumn="0" w:lastRowLastColumn="0"/>
            <w:tcW w:w="766" w:type="dxa"/>
          </w:tcPr>
          <w:p w14:paraId="68ADC091" w14:textId="77777777" w:rsidR="009D785F" w:rsidRPr="004A4172" w:rsidRDefault="00D02688" w:rsidP="00D90F8B">
            <w:pPr>
              <w:pStyle w:val="Compact"/>
              <w:spacing w:before="28" w:after="28"/>
              <w:jc w:val="center"/>
              <w:rPr>
                <w:rFonts w:cs="Calibri"/>
                <w:sz w:val="16"/>
              </w:rPr>
            </w:pPr>
            <w:r w:rsidRPr="004A4172">
              <w:rPr>
                <w:rFonts w:cs="Calibri"/>
                <w:sz w:val="16"/>
              </w:rPr>
              <w:t>12899</w:t>
            </w:r>
          </w:p>
        </w:tc>
        <w:tc>
          <w:tcPr>
            <w:tcW w:w="1365" w:type="dxa"/>
          </w:tcPr>
          <w:p w14:paraId="6CC17601"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54D903D1" w14:textId="77777777" w:rsidR="009D785F" w:rsidRPr="004A4172" w:rsidRDefault="00D02688" w:rsidP="00D90F8B">
            <w:pPr>
              <w:pStyle w:val="Compact"/>
              <w:spacing w:before="28" w:after="28"/>
              <w:jc w:val="center"/>
              <w:rPr>
                <w:rFonts w:cs="Calibri"/>
                <w:sz w:val="16"/>
              </w:rPr>
            </w:pPr>
            <w:r w:rsidRPr="004A4172">
              <w:rPr>
                <w:rFonts w:cs="Calibri"/>
                <w:sz w:val="16"/>
              </w:rPr>
              <w:t>82939</w:t>
            </w:r>
          </w:p>
        </w:tc>
      </w:tr>
      <w:tr w:rsidR="00580362" w14:paraId="18C698DD" w14:textId="77777777" w:rsidTr="00580362">
        <w:tc>
          <w:tcPr>
            <w:cnfStyle w:val="000010000000" w:firstRow="0" w:lastRow="0" w:firstColumn="0" w:lastColumn="0" w:oddVBand="1" w:evenVBand="0" w:oddHBand="0" w:evenHBand="0" w:firstRowFirstColumn="0" w:firstRowLastColumn="0" w:lastRowFirstColumn="0" w:lastRowLastColumn="0"/>
            <w:tcW w:w="1226" w:type="dxa"/>
          </w:tcPr>
          <w:p w14:paraId="1B09ECB0" w14:textId="77777777" w:rsidR="009D785F" w:rsidRPr="004A4172" w:rsidRDefault="00D02688" w:rsidP="00D90F8B">
            <w:pPr>
              <w:pStyle w:val="Compact"/>
              <w:spacing w:before="28" w:after="28"/>
              <w:rPr>
                <w:rFonts w:cs="Calibri"/>
                <w:sz w:val="16"/>
              </w:rPr>
            </w:pPr>
            <w:r w:rsidRPr="004A4172">
              <w:rPr>
                <w:rFonts w:cs="Calibri"/>
                <w:sz w:val="16"/>
              </w:rPr>
              <w:t>Physical</w:t>
            </w:r>
          </w:p>
        </w:tc>
        <w:tc>
          <w:tcPr>
            <w:tcW w:w="824" w:type="dxa"/>
          </w:tcPr>
          <w:p w14:paraId="66C9E24B"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73</w:t>
            </w:r>
          </w:p>
        </w:tc>
        <w:tc>
          <w:tcPr>
            <w:cnfStyle w:val="000010000000" w:firstRow="0" w:lastRow="0" w:firstColumn="0" w:lastColumn="0" w:oddVBand="1" w:evenVBand="0" w:oddHBand="0" w:evenHBand="0" w:firstRowFirstColumn="0" w:firstRowLastColumn="0" w:lastRowFirstColumn="0" w:lastRowLastColumn="0"/>
            <w:tcW w:w="780" w:type="dxa"/>
          </w:tcPr>
          <w:p w14:paraId="69FB4696" w14:textId="77777777" w:rsidR="009D785F" w:rsidRPr="004A4172" w:rsidRDefault="00D02688" w:rsidP="00D90F8B">
            <w:pPr>
              <w:pStyle w:val="Compact"/>
              <w:spacing w:before="28" w:after="28"/>
              <w:jc w:val="center"/>
              <w:rPr>
                <w:rFonts w:cs="Calibri"/>
                <w:sz w:val="16"/>
              </w:rPr>
            </w:pPr>
            <w:r w:rsidRPr="004A4172">
              <w:rPr>
                <w:rFonts w:cs="Calibri"/>
                <w:sz w:val="16"/>
              </w:rPr>
              <w:t>2478</w:t>
            </w:r>
          </w:p>
        </w:tc>
        <w:tc>
          <w:tcPr>
            <w:tcW w:w="709" w:type="dxa"/>
          </w:tcPr>
          <w:p w14:paraId="67CFE58C"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262</w:t>
            </w:r>
          </w:p>
        </w:tc>
        <w:tc>
          <w:tcPr>
            <w:cnfStyle w:val="000010000000" w:firstRow="0" w:lastRow="0" w:firstColumn="0" w:lastColumn="0" w:oddVBand="1" w:evenVBand="0" w:oddHBand="0" w:evenHBand="0" w:firstRowFirstColumn="0" w:firstRowLastColumn="0" w:lastRowFirstColumn="0" w:lastRowLastColumn="0"/>
            <w:tcW w:w="709" w:type="dxa"/>
          </w:tcPr>
          <w:p w14:paraId="2DA60BC5" w14:textId="77777777" w:rsidR="009D785F" w:rsidRPr="004A4172" w:rsidRDefault="00D02688" w:rsidP="00D90F8B">
            <w:pPr>
              <w:pStyle w:val="Compact"/>
              <w:spacing w:before="28" w:after="28"/>
              <w:jc w:val="center"/>
              <w:rPr>
                <w:rFonts w:cs="Calibri"/>
                <w:sz w:val="16"/>
              </w:rPr>
            </w:pPr>
            <w:r w:rsidRPr="004A4172">
              <w:rPr>
                <w:rFonts w:cs="Calibri"/>
                <w:sz w:val="16"/>
              </w:rPr>
              <w:t>3304</w:t>
            </w:r>
          </w:p>
        </w:tc>
        <w:tc>
          <w:tcPr>
            <w:tcW w:w="709" w:type="dxa"/>
          </w:tcPr>
          <w:p w14:paraId="561E4B39"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962</w:t>
            </w:r>
          </w:p>
        </w:tc>
        <w:tc>
          <w:tcPr>
            <w:cnfStyle w:val="000010000000" w:firstRow="0" w:lastRow="0" w:firstColumn="0" w:lastColumn="0" w:oddVBand="1" w:evenVBand="0" w:oddHBand="0" w:evenHBand="0" w:firstRowFirstColumn="0" w:firstRowLastColumn="0" w:lastRowFirstColumn="0" w:lastRowLastColumn="0"/>
            <w:tcW w:w="646" w:type="dxa"/>
          </w:tcPr>
          <w:p w14:paraId="6338AE8F" w14:textId="77777777" w:rsidR="009D785F" w:rsidRPr="004A4172" w:rsidRDefault="00D02688" w:rsidP="00D90F8B">
            <w:pPr>
              <w:pStyle w:val="Compact"/>
              <w:spacing w:before="28" w:after="28"/>
              <w:jc w:val="center"/>
              <w:rPr>
                <w:rFonts w:cs="Calibri"/>
                <w:sz w:val="16"/>
              </w:rPr>
            </w:pPr>
            <w:r w:rsidRPr="004A4172">
              <w:rPr>
                <w:rFonts w:cs="Calibri"/>
                <w:sz w:val="16"/>
              </w:rPr>
              <w:t>821</w:t>
            </w:r>
          </w:p>
        </w:tc>
        <w:tc>
          <w:tcPr>
            <w:tcW w:w="766" w:type="dxa"/>
          </w:tcPr>
          <w:p w14:paraId="108D9086"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369</w:t>
            </w:r>
          </w:p>
        </w:tc>
        <w:tc>
          <w:tcPr>
            <w:cnfStyle w:val="000010000000" w:firstRow="0" w:lastRow="0" w:firstColumn="0" w:lastColumn="0" w:oddVBand="1" w:evenVBand="0" w:oddHBand="0" w:evenHBand="0" w:firstRowFirstColumn="0" w:firstRowLastColumn="0" w:lastRowFirstColumn="0" w:lastRowLastColumn="0"/>
            <w:tcW w:w="766" w:type="dxa"/>
          </w:tcPr>
          <w:p w14:paraId="21EE1FBA" w14:textId="77777777" w:rsidR="009D785F" w:rsidRPr="004A4172" w:rsidRDefault="00D02688" w:rsidP="00D90F8B">
            <w:pPr>
              <w:pStyle w:val="Compact"/>
              <w:spacing w:before="28" w:after="28"/>
              <w:jc w:val="center"/>
              <w:rPr>
                <w:rFonts w:cs="Calibri"/>
                <w:sz w:val="16"/>
              </w:rPr>
            </w:pPr>
            <w:r w:rsidRPr="004A4172">
              <w:rPr>
                <w:rFonts w:cs="Calibri"/>
                <w:sz w:val="16"/>
              </w:rPr>
              <w:t>3230</w:t>
            </w:r>
          </w:p>
        </w:tc>
        <w:tc>
          <w:tcPr>
            <w:tcW w:w="1365" w:type="dxa"/>
          </w:tcPr>
          <w:p w14:paraId="4743DB24"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1</w:t>
            </w:r>
          </w:p>
        </w:tc>
        <w:tc>
          <w:tcPr>
            <w:cnfStyle w:val="000010000000" w:firstRow="0" w:lastRow="0" w:firstColumn="0" w:lastColumn="0" w:oddVBand="1" w:evenVBand="0" w:oddHBand="0" w:evenHBand="0" w:firstRowFirstColumn="0" w:firstRowLastColumn="0" w:lastRowFirstColumn="0" w:lastRowLastColumn="0"/>
            <w:tcW w:w="851" w:type="dxa"/>
          </w:tcPr>
          <w:p w14:paraId="113AD33E" w14:textId="77777777" w:rsidR="009D785F" w:rsidRPr="004A4172" w:rsidRDefault="00D02688" w:rsidP="00D90F8B">
            <w:pPr>
              <w:pStyle w:val="Compact"/>
              <w:spacing w:before="28" w:after="28"/>
              <w:jc w:val="center"/>
              <w:rPr>
                <w:rFonts w:cs="Calibri"/>
                <w:sz w:val="16"/>
              </w:rPr>
            </w:pPr>
            <w:r w:rsidRPr="004A4172">
              <w:rPr>
                <w:rFonts w:cs="Calibri"/>
                <w:sz w:val="16"/>
              </w:rPr>
              <w:t>11500</w:t>
            </w:r>
          </w:p>
        </w:tc>
      </w:tr>
      <w:tr w:rsidR="00580362" w14:paraId="352C362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15E317A0" w14:textId="77777777" w:rsidR="009D785F" w:rsidRPr="004A4172" w:rsidRDefault="00D02688" w:rsidP="00D90F8B">
            <w:pPr>
              <w:pStyle w:val="Compact"/>
              <w:spacing w:before="28" w:after="28"/>
              <w:rPr>
                <w:rFonts w:cs="Calibri"/>
                <w:sz w:val="16"/>
              </w:rPr>
            </w:pPr>
            <w:r w:rsidRPr="004A4172">
              <w:rPr>
                <w:rFonts w:cs="Calibri"/>
                <w:sz w:val="16"/>
              </w:rPr>
              <w:t>Seclusion</w:t>
            </w:r>
          </w:p>
        </w:tc>
        <w:tc>
          <w:tcPr>
            <w:tcW w:w="824" w:type="dxa"/>
          </w:tcPr>
          <w:p w14:paraId="440E1796"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6</w:t>
            </w:r>
          </w:p>
        </w:tc>
        <w:tc>
          <w:tcPr>
            <w:cnfStyle w:val="000010000000" w:firstRow="0" w:lastRow="0" w:firstColumn="0" w:lastColumn="0" w:oddVBand="1" w:evenVBand="0" w:oddHBand="0" w:evenHBand="0" w:firstRowFirstColumn="0" w:firstRowLastColumn="0" w:lastRowFirstColumn="0" w:lastRowLastColumn="0"/>
            <w:tcW w:w="780" w:type="dxa"/>
          </w:tcPr>
          <w:p w14:paraId="6BABB3C0" w14:textId="77777777" w:rsidR="009D785F" w:rsidRPr="004A4172" w:rsidRDefault="00D02688" w:rsidP="00D90F8B">
            <w:pPr>
              <w:pStyle w:val="Compact"/>
              <w:spacing w:before="28" w:after="28"/>
              <w:jc w:val="center"/>
              <w:rPr>
                <w:rFonts w:cs="Calibri"/>
                <w:sz w:val="16"/>
              </w:rPr>
            </w:pPr>
            <w:r w:rsidRPr="004A4172">
              <w:rPr>
                <w:rFonts w:cs="Calibri"/>
                <w:sz w:val="16"/>
              </w:rPr>
              <w:t>729</w:t>
            </w:r>
          </w:p>
        </w:tc>
        <w:tc>
          <w:tcPr>
            <w:tcW w:w="709" w:type="dxa"/>
          </w:tcPr>
          <w:p w14:paraId="351BB9EC"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1</w:t>
            </w:r>
          </w:p>
        </w:tc>
        <w:tc>
          <w:tcPr>
            <w:cnfStyle w:val="000010000000" w:firstRow="0" w:lastRow="0" w:firstColumn="0" w:lastColumn="0" w:oddVBand="1" w:evenVBand="0" w:oddHBand="0" w:evenHBand="0" w:firstRowFirstColumn="0" w:firstRowLastColumn="0" w:lastRowFirstColumn="0" w:lastRowLastColumn="0"/>
            <w:tcW w:w="709" w:type="dxa"/>
          </w:tcPr>
          <w:p w14:paraId="03B85F3D" w14:textId="77777777" w:rsidR="009D785F" w:rsidRPr="004A4172" w:rsidRDefault="00D02688" w:rsidP="00D90F8B">
            <w:pPr>
              <w:pStyle w:val="Compact"/>
              <w:spacing w:before="28" w:after="28"/>
              <w:jc w:val="center"/>
              <w:rPr>
                <w:rFonts w:cs="Calibri"/>
                <w:sz w:val="16"/>
              </w:rPr>
            </w:pPr>
            <w:r w:rsidRPr="004A4172">
              <w:rPr>
                <w:rFonts w:cs="Calibri"/>
                <w:sz w:val="16"/>
              </w:rPr>
              <w:t>1017</w:t>
            </w:r>
          </w:p>
        </w:tc>
        <w:tc>
          <w:tcPr>
            <w:tcW w:w="709" w:type="dxa"/>
          </w:tcPr>
          <w:p w14:paraId="532A6C18"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289</w:t>
            </w:r>
          </w:p>
        </w:tc>
        <w:tc>
          <w:tcPr>
            <w:cnfStyle w:val="000010000000" w:firstRow="0" w:lastRow="0" w:firstColumn="0" w:lastColumn="0" w:oddVBand="1" w:evenVBand="0" w:oddHBand="0" w:evenHBand="0" w:firstRowFirstColumn="0" w:firstRowLastColumn="0" w:lastRowFirstColumn="0" w:lastRowLastColumn="0"/>
            <w:tcW w:w="646" w:type="dxa"/>
          </w:tcPr>
          <w:p w14:paraId="1D81B2C2" w14:textId="77777777" w:rsidR="009D785F" w:rsidRPr="004A4172" w:rsidRDefault="00D02688" w:rsidP="00D90F8B">
            <w:pPr>
              <w:pStyle w:val="Compact"/>
              <w:spacing w:before="28" w:after="28"/>
              <w:jc w:val="center"/>
              <w:rPr>
                <w:rFonts w:cs="Calibri"/>
                <w:sz w:val="16"/>
              </w:rPr>
            </w:pPr>
            <w:r w:rsidRPr="004A4172">
              <w:rPr>
                <w:rFonts w:cs="Calibri"/>
                <w:sz w:val="16"/>
              </w:rPr>
              <w:t>318</w:t>
            </w:r>
          </w:p>
        </w:tc>
        <w:tc>
          <w:tcPr>
            <w:tcW w:w="766" w:type="dxa"/>
          </w:tcPr>
          <w:p w14:paraId="13B36E62"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367</w:t>
            </w:r>
          </w:p>
        </w:tc>
        <w:tc>
          <w:tcPr>
            <w:cnfStyle w:val="000010000000" w:firstRow="0" w:lastRow="0" w:firstColumn="0" w:lastColumn="0" w:oddVBand="1" w:evenVBand="0" w:oddHBand="0" w:evenHBand="0" w:firstRowFirstColumn="0" w:firstRowLastColumn="0" w:lastRowFirstColumn="0" w:lastRowLastColumn="0"/>
            <w:tcW w:w="766" w:type="dxa"/>
          </w:tcPr>
          <w:p w14:paraId="659E5807" w14:textId="77777777" w:rsidR="009D785F" w:rsidRPr="004A4172" w:rsidRDefault="00D02688" w:rsidP="00D90F8B">
            <w:pPr>
              <w:pStyle w:val="Compact"/>
              <w:spacing w:before="28" w:after="28"/>
              <w:jc w:val="center"/>
              <w:rPr>
                <w:rFonts w:cs="Calibri"/>
                <w:sz w:val="16"/>
              </w:rPr>
            </w:pPr>
            <w:r w:rsidRPr="004A4172">
              <w:rPr>
                <w:rFonts w:cs="Calibri"/>
                <w:sz w:val="16"/>
              </w:rPr>
              <w:t>965</w:t>
            </w:r>
          </w:p>
        </w:tc>
        <w:tc>
          <w:tcPr>
            <w:tcW w:w="1365" w:type="dxa"/>
          </w:tcPr>
          <w:p w14:paraId="06A3E7C0" w14:textId="77777777" w:rsidR="009D785F" w:rsidRPr="004A4172"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58FE771B" w14:textId="77777777" w:rsidR="009D785F" w:rsidRPr="004A4172" w:rsidRDefault="00D02688" w:rsidP="00D90F8B">
            <w:pPr>
              <w:pStyle w:val="Compact"/>
              <w:spacing w:before="28" w:after="28"/>
              <w:jc w:val="center"/>
              <w:rPr>
                <w:rFonts w:cs="Calibri"/>
                <w:sz w:val="16"/>
              </w:rPr>
            </w:pPr>
            <w:r w:rsidRPr="004A4172">
              <w:rPr>
                <w:rFonts w:cs="Calibri"/>
                <w:sz w:val="16"/>
              </w:rPr>
              <w:t>3692</w:t>
            </w:r>
          </w:p>
        </w:tc>
      </w:tr>
      <w:tr w:rsidR="00580362" w14:paraId="1860F883" w14:textId="77777777" w:rsidTr="00580362">
        <w:tc>
          <w:tcPr>
            <w:cnfStyle w:val="000010000000" w:firstRow="0" w:lastRow="0" w:firstColumn="0" w:lastColumn="0" w:oddVBand="1" w:evenVBand="0" w:oddHBand="0" w:evenHBand="0" w:firstRowFirstColumn="0" w:firstRowLastColumn="0" w:lastRowFirstColumn="0" w:lastRowLastColumn="0"/>
            <w:tcW w:w="1226" w:type="dxa"/>
          </w:tcPr>
          <w:p w14:paraId="7C264CDB" w14:textId="77777777" w:rsidR="009D785F" w:rsidRPr="004A4172" w:rsidRDefault="00D02688" w:rsidP="00D90F8B">
            <w:pPr>
              <w:pStyle w:val="Compact"/>
              <w:spacing w:before="28" w:after="28"/>
              <w:rPr>
                <w:rFonts w:cs="Calibri"/>
                <w:sz w:val="16"/>
              </w:rPr>
            </w:pPr>
            <w:r w:rsidRPr="004A4172">
              <w:rPr>
                <w:rFonts w:cs="Calibri"/>
                <w:sz w:val="16"/>
              </w:rPr>
              <w:t>Unknown</w:t>
            </w:r>
          </w:p>
        </w:tc>
        <w:tc>
          <w:tcPr>
            <w:tcW w:w="824" w:type="dxa"/>
          </w:tcPr>
          <w:p w14:paraId="645F73D4"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97</w:t>
            </w:r>
          </w:p>
        </w:tc>
        <w:tc>
          <w:tcPr>
            <w:cnfStyle w:val="000010000000" w:firstRow="0" w:lastRow="0" w:firstColumn="0" w:lastColumn="0" w:oddVBand="1" w:evenVBand="0" w:oddHBand="0" w:evenHBand="0" w:firstRowFirstColumn="0" w:firstRowLastColumn="0" w:lastRowFirstColumn="0" w:lastRowLastColumn="0"/>
            <w:tcW w:w="780" w:type="dxa"/>
          </w:tcPr>
          <w:p w14:paraId="3CEB7909" w14:textId="77777777" w:rsidR="009D785F" w:rsidRPr="004A4172" w:rsidRDefault="00D02688" w:rsidP="00D90F8B">
            <w:pPr>
              <w:pStyle w:val="Compact"/>
              <w:spacing w:before="28" w:after="28"/>
              <w:jc w:val="center"/>
              <w:rPr>
                <w:rFonts w:cs="Calibri"/>
                <w:sz w:val="16"/>
              </w:rPr>
            </w:pPr>
            <w:r w:rsidRPr="004A4172">
              <w:rPr>
                <w:rFonts w:cs="Calibri"/>
                <w:sz w:val="16"/>
              </w:rPr>
              <w:t>438</w:t>
            </w:r>
          </w:p>
        </w:tc>
        <w:tc>
          <w:tcPr>
            <w:tcW w:w="709" w:type="dxa"/>
          </w:tcPr>
          <w:p w14:paraId="308F3320"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3</w:t>
            </w:r>
          </w:p>
        </w:tc>
        <w:tc>
          <w:tcPr>
            <w:cnfStyle w:val="000010000000" w:firstRow="0" w:lastRow="0" w:firstColumn="0" w:lastColumn="0" w:oddVBand="1" w:evenVBand="0" w:oddHBand="0" w:evenHBand="0" w:firstRowFirstColumn="0" w:firstRowLastColumn="0" w:lastRowFirstColumn="0" w:lastRowLastColumn="0"/>
            <w:tcW w:w="709" w:type="dxa"/>
          </w:tcPr>
          <w:p w14:paraId="00A918D6" w14:textId="77777777" w:rsidR="009D785F" w:rsidRPr="004A4172" w:rsidRDefault="00D02688" w:rsidP="00D90F8B">
            <w:pPr>
              <w:pStyle w:val="Compact"/>
              <w:spacing w:before="28" w:after="28"/>
              <w:jc w:val="center"/>
              <w:rPr>
                <w:rFonts w:cs="Calibri"/>
                <w:sz w:val="16"/>
              </w:rPr>
            </w:pPr>
            <w:r w:rsidRPr="004A4172">
              <w:rPr>
                <w:rFonts w:cs="Calibri"/>
                <w:sz w:val="16"/>
              </w:rPr>
              <w:t>90</w:t>
            </w:r>
          </w:p>
        </w:tc>
        <w:tc>
          <w:tcPr>
            <w:tcW w:w="709" w:type="dxa"/>
          </w:tcPr>
          <w:p w14:paraId="722A84C8"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9</w:t>
            </w:r>
          </w:p>
        </w:tc>
        <w:tc>
          <w:tcPr>
            <w:cnfStyle w:val="000010000000" w:firstRow="0" w:lastRow="0" w:firstColumn="0" w:lastColumn="0" w:oddVBand="1" w:evenVBand="0" w:oddHBand="0" w:evenHBand="0" w:firstRowFirstColumn="0" w:firstRowLastColumn="0" w:lastRowFirstColumn="0" w:lastRowLastColumn="0"/>
            <w:tcW w:w="646" w:type="dxa"/>
          </w:tcPr>
          <w:p w14:paraId="6434F1F4" w14:textId="77777777" w:rsidR="009D785F" w:rsidRPr="004A4172" w:rsidRDefault="00D02688" w:rsidP="00D90F8B">
            <w:pPr>
              <w:pStyle w:val="Compact"/>
              <w:spacing w:before="28" w:after="28"/>
              <w:jc w:val="center"/>
              <w:rPr>
                <w:rFonts w:cs="Calibri"/>
                <w:sz w:val="16"/>
              </w:rPr>
            </w:pPr>
            <w:r w:rsidRPr="004A4172">
              <w:rPr>
                <w:rFonts w:cs="Calibri"/>
                <w:sz w:val="16"/>
              </w:rPr>
              <w:t>32</w:t>
            </w:r>
          </w:p>
        </w:tc>
        <w:tc>
          <w:tcPr>
            <w:tcW w:w="766" w:type="dxa"/>
          </w:tcPr>
          <w:p w14:paraId="5E330869"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318</w:t>
            </w:r>
          </w:p>
        </w:tc>
        <w:tc>
          <w:tcPr>
            <w:cnfStyle w:val="000010000000" w:firstRow="0" w:lastRow="0" w:firstColumn="0" w:lastColumn="0" w:oddVBand="1" w:evenVBand="0" w:oddHBand="0" w:evenHBand="0" w:firstRowFirstColumn="0" w:firstRowLastColumn="0" w:lastRowFirstColumn="0" w:lastRowLastColumn="0"/>
            <w:tcW w:w="766" w:type="dxa"/>
          </w:tcPr>
          <w:p w14:paraId="66D69E20" w14:textId="77777777" w:rsidR="009D785F" w:rsidRPr="004A4172" w:rsidRDefault="00D02688" w:rsidP="00D90F8B">
            <w:pPr>
              <w:pStyle w:val="Compact"/>
              <w:spacing w:before="28" w:after="28"/>
              <w:jc w:val="center"/>
              <w:rPr>
                <w:rFonts w:cs="Calibri"/>
                <w:sz w:val="16"/>
              </w:rPr>
            </w:pPr>
            <w:r w:rsidRPr="004A4172">
              <w:rPr>
                <w:rFonts w:cs="Calibri"/>
                <w:sz w:val="16"/>
              </w:rPr>
              <w:t>565</w:t>
            </w:r>
          </w:p>
        </w:tc>
        <w:tc>
          <w:tcPr>
            <w:tcW w:w="1365" w:type="dxa"/>
          </w:tcPr>
          <w:p w14:paraId="527D26BD" w14:textId="77777777" w:rsidR="009D785F" w:rsidRPr="004A4172" w:rsidRDefault="00D02688" w:rsidP="00D90F8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sz w:val="16"/>
              </w:rPr>
            </w:pPr>
            <w:r w:rsidRPr="004A4172">
              <w:rPr>
                <w:rFonts w:cs="Calibri"/>
                <w:sz w:val="16"/>
              </w:rPr>
              <w:t>-</w:t>
            </w:r>
          </w:p>
        </w:tc>
        <w:tc>
          <w:tcPr>
            <w:cnfStyle w:val="000010000000" w:firstRow="0" w:lastRow="0" w:firstColumn="0" w:lastColumn="0" w:oddVBand="1" w:evenVBand="0" w:oddHBand="0" w:evenHBand="0" w:firstRowFirstColumn="0" w:firstRowLastColumn="0" w:lastRowFirstColumn="0" w:lastRowLastColumn="0"/>
            <w:tcW w:w="851" w:type="dxa"/>
          </w:tcPr>
          <w:p w14:paraId="2643F6D4" w14:textId="77777777" w:rsidR="009D785F" w:rsidRPr="004A4172" w:rsidRDefault="00D02688" w:rsidP="00D90F8B">
            <w:pPr>
              <w:pStyle w:val="Compact"/>
              <w:spacing w:before="28" w:after="28"/>
              <w:jc w:val="center"/>
              <w:rPr>
                <w:rFonts w:cs="Calibri"/>
                <w:sz w:val="16"/>
              </w:rPr>
            </w:pPr>
            <w:r w:rsidRPr="004A4172">
              <w:rPr>
                <w:rFonts w:cs="Calibri"/>
                <w:sz w:val="16"/>
              </w:rPr>
              <w:t>1552</w:t>
            </w:r>
          </w:p>
        </w:tc>
      </w:tr>
      <w:tr w:rsidR="00580362" w14:paraId="2D3E732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26" w:type="dxa"/>
          </w:tcPr>
          <w:p w14:paraId="5B2A76BB" w14:textId="77777777" w:rsidR="009D785F" w:rsidRPr="00AD41CC" w:rsidRDefault="00D02688" w:rsidP="00D90F8B">
            <w:pPr>
              <w:pStyle w:val="Compact"/>
              <w:spacing w:before="28" w:after="28"/>
              <w:rPr>
                <w:rFonts w:cs="Calibri"/>
                <w:b/>
                <w:sz w:val="16"/>
              </w:rPr>
            </w:pPr>
            <w:r w:rsidRPr="00AD41CC">
              <w:rPr>
                <w:rFonts w:cs="Calibri"/>
                <w:b/>
                <w:sz w:val="16"/>
              </w:rPr>
              <w:t>Total</w:t>
            </w:r>
          </w:p>
        </w:tc>
        <w:tc>
          <w:tcPr>
            <w:tcW w:w="824" w:type="dxa"/>
          </w:tcPr>
          <w:p w14:paraId="0719C62B"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20264</w:t>
            </w:r>
          </w:p>
        </w:tc>
        <w:tc>
          <w:tcPr>
            <w:cnfStyle w:val="000010000000" w:firstRow="0" w:lastRow="0" w:firstColumn="0" w:lastColumn="0" w:oddVBand="1" w:evenVBand="0" w:oddHBand="0" w:evenHBand="0" w:firstRowFirstColumn="0" w:firstRowLastColumn="0" w:lastRowFirstColumn="0" w:lastRowLastColumn="0"/>
            <w:tcW w:w="780" w:type="dxa"/>
          </w:tcPr>
          <w:p w14:paraId="02D4181F" w14:textId="77777777" w:rsidR="009D785F" w:rsidRPr="00AD41CC" w:rsidRDefault="00D02688" w:rsidP="00D90F8B">
            <w:pPr>
              <w:pStyle w:val="Compact"/>
              <w:spacing w:before="28" w:after="28"/>
              <w:jc w:val="center"/>
              <w:rPr>
                <w:rFonts w:cs="Calibri"/>
                <w:b/>
                <w:sz w:val="16"/>
              </w:rPr>
            </w:pPr>
            <w:r w:rsidRPr="00AD41CC">
              <w:rPr>
                <w:rFonts w:cs="Calibri"/>
                <w:b/>
                <w:sz w:val="16"/>
              </w:rPr>
              <w:t>478028</w:t>
            </w:r>
          </w:p>
        </w:tc>
        <w:tc>
          <w:tcPr>
            <w:tcW w:w="709" w:type="dxa"/>
          </w:tcPr>
          <w:p w14:paraId="1DAE0F17"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40123</w:t>
            </w:r>
          </w:p>
        </w:tc>
        <w:tc>
          <w:tcPr>
            <w:cnfStyle w:val="000010000000" w:firstRow="0" w:lastRow="0" w:firstColumn="0" w:lastColumn="0" w:oddVBand="1" w:evenVBand="0" w:oddHBand="0" w:evenHBand="0" w:firstRowFirstColumn="0" w:firstRowLastColumn="0" w:lastRowFirstColumn="0" w:lastRowLastColumn="0"/>
            <w:tcW w:w="709" w:type="dxa"/>
          </w:tcPr>
          <w:p w14:paraId="3985B72E" w14:textId="77777777" w:rsidR="009D785F" w:rsidRPr="00AD41CC" w:rsidRDefault="00D02688" w:rsidP="00D90F8B">
            <w:pPr>
              <w:pStyle w:val="Compact"/>
              <w:spacing w:before="28" w:after="28"/>
              <w:jc w:val="center"/>
              <w:rPr>
                <w:rFonts w:cs="Calibri"/>
                <w:b/>
                <w:sz w:val="16"/>
              </w:rPr>
            </w:pPr>
            <w:r w:rsidRPr="00AD41CC">
              <w:rPr>
                <w:rFonts w:cs="Calibri"/>
                <w:b/>
                <w:sz w:val="16"/>
              </w:rPr>
              <w:t>117545</w:t>
            </w:r>
          </w:p>
        </w:tc>
        <w:tc>
          <w:tcPr>
            <w:tcW w:w="709" w:type="dxa"/>
          </w:tcPr>
          <w:p w14:paraId="59D137AD"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166986</w:t>
            </w:r>
          </w:p>
        </w:tc>
        <w:tc>
          <w:tcPr>
            <w:cnfStyle w:val="000010000000" w:firstRow="0" w:lastRow="0" w:firstColumn="0" w:lastColumn="0" w:oddVBand="1" w:evenVBand="0" w:oddHBand="0" w:evenHBand="0" w:firstRowFirstColumn="0" w:firstRowLastColumn="0" w:lastRowFirstColumn="0" w:lastRowLastColumn="0"/>
            <w:tcW w:w="646" w:type="dxa"/>
          </w:tcPr>
          <w:p w14:paraId="4A51CB21" w14:textId="77777777" w:rsidR="009D785F" w:rsidRPr="00AD41CC" w:rsidRDefault="00D02688" w:rsidP="00D90F8B">
            <w:pPr>
              <w:pStyle w:val="Compact"/>
              <w:spacing w:before="28" w:after="28"/>
              <w:jc w:val="center"/>
              <w:rPr>
                <w:rFonts w:cs="Calibri"/>
                <w:b/>
                <w:sz w:val="16"/>
              </w:rPr>
            </w:pPr>
            <w:r w:rsidRPr="00AD41CC">
              <w:rPr>
                <w:rFonts w:cs="Calibri"/>
                <w:b/>
                <w:sz w:val="16"/>
              </w:rPr>
              <w:t>64350</w:t>
            </w:r>
          </w:p>
        </w:tc>
        <w:tc>
          <w:tcPr>
            <w:tcW w:w="766" w:type="dxa"/>
          </w:tcPr>
          <w:p w14:paraId="3EEA7E51"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256912</w:t>
            </w:r>
          </w:p>
        </w:tc>
        <w:tc>
          <w:tcPr>
            <w:cnfStyle w:val="000010000000" w:firstRow="0" w:lastRow="0" w:firstColumn="0" w:lastColumn="0" w:oddVBand="1" w:evenVBand="0" w:oddHBand="0" w:evenHBand="0" w:firstRowFirstColumn="0" w:firstRowLastColumn="0" w:lastRowFirstColumn="0" w:lastRowLastColumn="0"/>
            <w:tcW w:w="766" w:type="dxa"/>
          </w:tcPr>
          <w:p w14:paraId="44FCAE49" w14:textId="77777777" w:rsidR="009D785F" w:rsidRPr="00AD41CC" w:rsidRDefault="00D02688" w:rsidP="00D90F8B">
            <w:pPr>
              <w:pStyle w:val="Compact"/>
              <w:spacing w:before="28" w:after="28"/>
              <w:jc w:val="center"/>
              <w:rPr>
                <w:rFonts w:cs="Calibri"/>
                <w:b/>
                <w:sz w:val="16"/>
              </w:rPr>
            </w:pPr>
            <w:r w:rsidRPr="00AD41CC">
              <w:rPr>
                <w:rFonts w:cs="Calibri"/>
                <w:b/>
                <w:sz w:val="16"/>
              </w:rPr>
              <w:t>278086</w:t>
            </w:r>
          </w:p>
        </w:tc>
        <w:tc>
          <w:tcPr>
            <w:tcW w:w="1365" w:type="dxa"/>
          </w:tcPr>
          <w:p w14:paraId="2CB6FD96" w14:textId="77777777" w:rsidR="009D785F" w:rsidRPr="00AD41CC" w:rsidRDefault="00D02688" w:rsidP="00D90F8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b/>
                <w:sz w:val="16"/>
              </w:rPr>
            </w:pPr>
            <w:r w:rsidRPr="00AD41CC">
              <w:rPr>
                <w:rFonts w:cs="Calibri"/>
                <w:b/>
                <w:sz w:val="16"/>
              </w:rPr>
              <w:t>1</w:t>
            </w:r>
          </w:p>
        </w:tc>
        <w:tc>
          <w:tcPr>
            <w:cnfStyle w:val="000010000000" w:firstRow="0" w:lastRow="0" w:firstColumn="0" w:lastColumn="0" w:oddVBand="1" w:evenVBand="0" w:oddHBand="0" w:evenHBand="0" w:firstRowFirstColumn="0" w:firstRowLastColumn="0" w:lastRowFirstColumn="0" w:lastRowLastColumn="0"/>
            <w:tcW w:w="851" w:type="dxa"/>
          </w:tcPr>
          <w:p w14:paraId="032B3FE2" w14:textId="77777777" w:rsidR="009D785F" w:rsidRPr="00AD41CC" w:rsidRDefault="00D02688" w:rsidP="00D90F8B">
            <w:pPr>
              <w:pStyle w:val="Compact"/>
              <w:spacing w:before="28" w:after="28"/>
              <w:jc w:val="center"/>
              <w:rPr>
                <w:rFonts w:cs="Calibri"/>
                <w:b/>
                <w:sz w:val="16"/>
              </w:rPr>
            </w:pPr>
            <w:r w:rsidRPr="00AD41CC">
              <w:rPr>
                <w:rFonts w:cs="Calibri"/>
                <w:b/>
                <w:sz w:val="16"/>
              </w:rPr>
              <w:t>1422295</w:t>
            </w:r>
          </w:p>
        </w:tc>
      </w:tr>
    </w:tbl>
    <w:p w14:paraId="4FD485E5" w14:textId="77777777" w:rsidR="0070146C" w:rsidRDefault="00D02688" w:rsidP="001C0304">
      <w:r w:rsidRPr="00FB2057">
        <w:t xml:space="preserve">Figure 5 and Table 7 show the number of URPs in </w:t>
      </w:r>
      <w:r w:rsidR="00AA19A1">
        <w:t>2021/22</w:t>
      </w:r>
      <w:r w:rsidRPr="00FB2057">
        <w:t xml:space="preserve"> by type of restrictive practice and by month.</w:t>
      </w:r>
    </w:p>
    <w:p w14:paraId="27219429" w14:textId="77777777" w:rsidR="001C0304" w:rsidRPr="0070146C" w:rsidRDefault="00D02688" w:rsidP="0070146C">
      <w:pPr>
        <w:pStyle w:val="Heading3"/>
        <w:rPr>
          <w:b/>
        </w:rPr>
      </w:pPr>
      <w:r>
        <w:fldChar w:fldCharType="begin"/>
      </w:r>
      <w:r w:rsidR="00652DD0">
        <w:instrText xml:space="preserve"> REF _Ref92713928 \h  \* MERGEFORMAT </w:instrText>
      </w:r>
      <w:r>
        <w:fldChar w:fldCharType="separate"/>
      </w:r>
      <w:r w:rsidR="00EF0F0C" w:rsidRPr="0070146C">
        <w:rPr>
          <w:b/>
        </w:rPr>
        <w:t>Figure 5 - Types of restrictive practices in URPs in 2021/22 financial year, by reporting month</w:t>
      </w:r>
    </w:p>
    <w:p w14:paraId="4E3DA6EF" w14:textId="77777777" w:rsidR="00D90F8B" w:rsidRPr="00D90F8B" w:rsidRDefault="00D02688" w:rsidP="001C0304">
      <w:pPr>
        <w:rPr>
          <w:i/>
        </w:rPr>
      </w:pPr>
      <w:r>
        <w:rPr>
          <w:noProof/>
          <w:lang w:eastAsia="en-AU"/>
        </w:rPr>
        <w:drawing>
          <wp:inline distT="0" distB="0" distL="0" distR="0" wp14:anchorId="7AE98F56" wp14:editId="6D2CE068">
            <wp:extent cx="5544274" cy="2997843"/>
            <wp:effectExtent l="0" t="0" r="0" b="0"/>
            <wp:docPr id="1888170567" name="Picture" descr="A bar chart that indicates the types of restrictive practices in URPs in 2021/22 financial year, by reporting month. " title="Figure 5"/>
            <wp:cNvGraphicFramePr/>
            <a:graphic xmlns:a="http://schemas.openxmlformats.org/drawingml/2006/main">
              <a:graphicData uri="http://schemas.openxmlformats.org/drawingml/2006/picture">
                <pic:pic xmlns:pic="http://schemas.openxmlformats.org/drawingml/2006/picture">
                  <pic:nvPicPr>
                    <pic:cNvPr id="1888170567" name="Picture" descr="urp_report_files/figure-docx/Metric%20eleven-1.png"/>
                    <pic:cNvPicPr>
                      <a:picLocks noChangeAspect="1" noChangeArrowheads="1"/>
                    </pic:cNvPicPr>
                  </pic:nvPicPr>
                  <pic:blipFill>
                    <a:blip r:embed="rId22"/>
                    <a:stretch>
                      <a:fillRect/>
                    </a:stretch>
                  </pic:blipFill>
                  <pic:spPr bwMode="auto">
                    <a:xfrm>
                      <a:off x="0" y="0"/>
                      <a:ext cx="5552125" cy="3002088"/>
                    </a:xfrm>
                    <a:prstGeom prst="rect">
                      <a:avLst/>
                    </a:prstGeom>
                    <a:noFill/>
                    <a:ln w="9525">
                      <a:noFill/>
                      <a:headEnd/>
                      <a:tailEnd/>
                    </a:ln>
                  </pic:spPr>
                </pic:pic>
              </a:graphicData>
            </a:graphic>
          </wp:inline>
        </w:drawing>
      </w:r>
    </w:p>
    <w:p w14:paraId="2E3A07F3" w14:textId="77777777" w:rsidR="00D90F8B" w:rsidRPr="00547A89" w:rsidRDefault="00D02688" w:rsidP="00F87634">
      <w:pPr>
        <w:pStyle w:val="Heading3"/>
        <w:rPr>
          <w:b/>
          <w:sz w:val="22"/>
          <w:szCs w:val="22"/>
        </w:rPr>
      </w:pPr>
      <w:r w:rsidRPr="00547A89">
        <w:rPr>
          <w:b/>
          <w:sz w:val="22"/>
          <w:szCs w:val="22"/>
        </w:rPr>
        <w:lastRenderedPageBreak/>
        <w:t>Table 7 - Number of instances of URPs in 2021/22 financial year by type of restrictive practice by month</w:t>
      </w:r>
    </w:p>
    <w:tbl>
      <w:tblPr>
        <w:tblStyle w:val="Table"/>
        <w:tblW w:w="5238" w:type="pct"/>
        <w:tblLayout w:type="fixed"/>
        <w:tblLook w:val="0020" w:firstRow="1" w:lastRow="0" w:firstColumn="0" w:lastColumn="0" w:noHBand="0" w:noVBand="0"/>
        <w:tblCaption w:val="Table 7"/>
        <w:tblDescription w:val="A table that indicates the number of instances of URPs in 2021/22 financial year by type of restrictive practice by month."/>
      </w:tblPr>
      <w:tblGrid>
        <w:gridCol w:w="1415"/>
        <w:gridCol w:w="673"/>
        <w:gridCol w:w="673"/>
        <w:gridCol w:w="675"/>
        <w:gridCol w:w="673"/>
        <w:gridCol w:w="673"/>
        <w:gridCol w:w="675"/>
        <w:gridCol w:w="672"/>
        <w:gridCol w:w="672"/>
        <w:gridCol w:w="674"/>
        <w:gridCol w:w="672"/>
        <w:gridCol w:w="672"/>
        <w:gridCol w:w="674"/>
      </w:tblGrid>
      <w:tr w:rsidR="00580362" w14:paraId="3E40D22A" w14:textId="77777777" w:rsidTr="00580362">
        <w:trPr>
          <w:cnfStyle w:val="100000000000" w:firstRow="1" w:lastRow="0" w:firstColumn="0" w:lastColumn="0" w:oddVBand="0" w:evenVBand="0" w:oddHBand="0" w:evenHBand="0" w:firstRowFirstColumn="0" w:firstRowLastColumn="0" w:lastRowFirstColumn="0" w:lastRowLastColumn="0"/>
          <w:trHeight w:val="623"/>
          <w:tblHeader/>
        </w:trPr>
        <w:tc>
          <w:tcPr>
            <w:cnfStyle w:val="000010000000" w:firstRow="0" w:lastRow="0" w:firstColumn="0" w:lastColumn="0" w:oddVBand="1" w:evenVBand="0" w:oddHBand="0" w:evenHBand="0" w:firstRowFirstColumn="0" w:firstRowLastColumn="0" w:lastRowFirstColumn="0" w:lastRowLastColumn="0"/>
            <w:tcW w:w="744" w:type="pct"/>
          </w:tcPr>
          <w:p w14:paraId="034FC90D" w14:textId="77777777" w:rsidR="00D90F8B" w:rsidRPr="00F814F0" w:rsidRDefault="00D02688" w:rsidP="00D90F8B">
            <w:pPr>
              <w:pStyle w:val="Compact"/>
              <w:spacing w:before="28" w:after="28"/>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URP Type</w:t>
            </w:r>
          </w:p>
        </w:tc>
        <w:tc>
          <w:tcPr>
            <w:tcW w:w="354" w:type="pct"/>
          </w:tcPr>
          <w:p w14:paraId="26E0AE0C"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Jul- 21</w:t>
            </w:r>
          </w:p>
        </w:tc>
        <w:tc>
          <w:tcPr>
            <w:cnfStyle w:val="000010000000" w:firstRow="0" w:lastRow="0" w:firstColumn="0" w:lastColumn="0" w:oddVBand="1" w:evenVBand="0" w:oddHBand="0" w:evenHBand="0" w:firstRowFirstColumn="0" w:firstRowLastColumn="0" w:lastRowFirstColumn="0" w:lastRowLastColumn="0"/>
            <w:tcW w:w="354" w:type="pct"/>
          </w:tcPr>
          <w:p w14:paraId="1481D04A"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Aug-21</w:t>
            </w:r>
          </w:p>
        </w:tc>
        <w:tc>
          <w:tcPr>
            <w:tcW w:w="355" w:type="pct"/>
          </w:tcPr>
          <w:p w14:paraId="53206DC4"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Sep-21</w:t>
            </w:r>
          </w:p>
        </w:tc>
        <w:tc>
          <w:tcPr>
            <w:cnfStyle w:val="000010000000" w:firstRow="0" w:lastRow="0" w:firstColumn="0" w:lastColumn="0" w:oddVBand="1" w:evenVBand="0" w:oddHBand="0" w:evenHBand="0" w:firstRowFirstColumn="0" w:firstRowLastColumn="0" w:lastRowFirstColumn="0" w:lastRowLastColumn="0"/>
            <w:tcW w:w="354" w:type="pct"/>
          </w:tcPr>
          <w:p w14:paraId="1E1FCB9A"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Oct-21</w:t>
            </w:r>
          </w:p>
        </w:tc>
        <w:tc>
          <w:tcPr>
            <w:tcW w:w="354" w:type="pct"/>
          </w:tcPr>
          <w:p w14:paraId="44D28CCA"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Nov-21</w:t>
            </w:r>
          </w:p>
        </w:tc>
        <w:tc>
          <w:tcPr>
            <w:cnfStyle w:val="000010000000" w:firstRow="0" w:lastRow="0" w:firstColumn="0" w:lastColumn="0" w:oddVBand="1" w:evenVBand="0" w:oddHBand="0" w:evenHBand="0" w:firstRowFirstColumn="0" w:firstRowLastColumn="0" w:lastRowFirstColumn="0" w:lastRowLastColumn="0"/>
            <w:tcW w:w="355" w:type="pct"/>
          </w:tcPr>
          <w:p w14:paraId="5C7003E9"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Dec-21</w:t>
            </w:r>
          </w:p>
        </w:tc>
        <w:tc>
          <w:tcPr>
            <w:tcW w:w="354" w:type="pct"/>
          </w:tcPr>
          <w:p w14:paraId="5052FC60"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Jan-22</w:t>
            </w:r>
          </w:p>
        </w:tc>
        <w:tc>
          <w:tcPr>
            <w:cnfStyle w:val="000010000000" w:firstRow="0" w:lastRow="0" w:firstColumn="0" w:lastColumn="0" w:oddVBand="1" w:evenVBand="0" w:oddHBand="0" w:evenHBand="0" w:firstRowFirstColumn="0" w:firstRowLastColumn="0" w:lastRowFirstColumn="0" w:lastRowLastColumn="0"/>
            <w:tcW w:w="354" w:type="pct"/>
          </w:tcPr>
          <w:p w14:paraId="1AA8DCF2"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Feb-22</w:t>
            </w:r>
          </w:p>
        </w:tc>
        <w:tc>
          <w:tcPr>
            <w:tcW w:w="355" w:type="pct"/>
          </w:tcPr>
          <w:p w14:paraId="5B31033C"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Mar-22</w:t>
            </w:r>
          </w:p>
        </w:tc>
        <w:tc>
          <w:tcPr>
            <w:cnfStyle w:val="000010000000" w:firstRow="0" w:lastRow="0" w:firstColumn="0" w:lastColumn="0" w:oddVBand="1" w:evenVBand="0" w:oddHBand="0" w:evenHBand="0" w:firstRowFirstColumn="0" w:firstRowLastColumn="0" w:lastRowFirstColumn="0" w:lastRowLastColumn="0"/>
            <w:tcW w:w="354" w:type="pct"/>
          </w:tcPr>
          <w:p w14:paraId="0255EE0A"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Apr-22</w:t>
            </w:r>
          </w:p>
        </w:tc>
        <w:tc>
          <w:tcPr>
            <w:tcW w:w="354" w:type="pct"/>
          </w:tcPr>
          <w:p w14:paraId="3599B5EC" w14:textId="77777777" w:rsidR="00D90F8B" w:rsidRPr="00F814F0" w:rsidRDefault="00D02688" w:rsidP="00D90F8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May-22</w:t>
            </w:r>
          </w:p>
        </w:tc>
        <w:tc>
          <w:tcPr>
            <w:cnfStyle w:val="000010000000" w:firstRow="0" w:lastRow="0" w:firstColumn="0" w:lastColumn="0" w:oddVBand="1" w:evenVBand="0" w:oddHBand="0" w:evenHBand="0" w:firstRowFirstColumn="0" w:firstRowLastColumn="0" w:lastRowFirstColumn="0" w:lastRowLastColumn="0"/>
            <w:tcW w:w="355" w:type="pct"/>
          </w:tcPr>
          <w:p w14:paraId="64E4F2BB" w14:textId="77777777" w:rsidR="00D90F8B" w:rsidRPr="00F814F0" w:rsidRDefault="00D02688" w:rsidP="00D90F8B">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Jun-22</w:t>
            </w:r>
          </w:p>
        </w:tc>
      </w:tr>
      <w:tr w:rsidR="00580362" w14:paraId="1100FAA2" w14:textId="77777777" w:rsidTr="00580362">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744" w:type="pct"/>
          </w:tcPr>
          <w:p w14:paraId="57CB741E"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Chemical</w:t>
            </w:r>
          </w:p>
        </w:tc>
        <w:tc>
          <w:tcPr>
            <w:tcW w:w="354" w:type="pct"/>
          </w:tcPr>
          <w:p w14:paraId="33327B17"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55306</w:t>
            </w:r>
          </w:p>
        </w:tc>
        <w:tc>
          <w:tcPr>
            <w:cnfStyle w:val="000010000000" w:firstRow="0" w:lastRow="0" w:firstColumn="0" w:lastColumn="0" w:oddVBand="1" w:evenVBand="0" w:oddHBand="0" w:evenHBand="0" w:firstRowFirstColumn="0" w:firstRowLastColumn="0" w:lastRowFirstColumn="0" w:lastRowLastColumn="0"/>
            <w:tcW w:w="354" w:type="pct"/>
          </w:tcPr>
          <w:p w14:paraId="32A8F32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62464</w:t>
            </w:r>
          </w:p>
        </w:tc>
        <w:tc>
          <w:tcPr>
            <w:tcW w:w="355" w:type="pct"/>
          </w:tcPr>
          <w:p w14:paraId="1685ECAD"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66206</w:t>
            </w:r>
          </w:p>
        </w:tc>
        <w:tc>
          <w:tcPr>
            <w:cnfStyle w:val="000010000000" w:firstRow="0" w:lastRow="0" w:firstColumn="0" w:lastColumn="0" w:oddVBand="1" w:evenVBand="0" w:oddHBand="0" w:evenHBand="0" w:firstRowFirstColumn="0" w:firstRowLastColumn="0" w:lastRowFirstColumn="0" w:lastRowLastColumn="0"/>
            <w:tcW w:w="354" w:type="pct"/>
          </w:tcPr>
          <w:p w14:paraId="2AD56ED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58010</w:t>
            </w:r>
          </w:p>
        </w:tc>
        <w:tc>
          <w:tcPr>
            <w:tcW w:w="354" w:type="pct"/>
          </w:tcPr>
          <w:p w14:paraId="5909ADE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58779</w:t>
            </w:r>
          </w:p>
        </w:tc>
        <w:tc>
          <w:tcPr>
            <w:cnfStyle w:val="000010000000" w:firstRow="0" w:lastRow="0" w:firstColumn="0" w:lastColumn="0" w:oddVBand="1" w:evenVBand="0" w:oddHBand="0" w:evenHBand="0" w:firstRowFirstColumn="0" w:firstRowLastColumn="0" w:lastRowFirstColumn="0" w:lastRowLastColumn="0"/>
            <w:tcW w:w="355" w:type="pct"/>
          </w:tcPr>
          <w:p w14:paraId="63607C09"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51612</w:t>
            </w:r>
          </w:p>
        </w:tc>
        <w:tc>
          <w:tcPr>
            <w:tcW w:w="354" w:type="pct"/>
          </w:tcPr>
          <w:p w14:paraId="0783434F"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45524</w:t>
            </w:r>
          </w:p>
        </w:tc>
        <w:tc>
          <w:tcPr>
            <w:cnfStyle w:val="000010000000" w:firstRow="0" w:lastRow="0" w:firstColumn="0" w:lastColumn="0" w:oddVBand="1" w:evenVBand="0" w:oddHBand="0" w:evenHBand="0" w:firstRowFirstColumn="0" w:firstRowLastColumn="0" w:lastRowFirstColumn="0" w:lastRowLastColumn="0"/>
            <w:tcW w:w="354" w:type="pct"/>
          </w:tcPr>
          <w:p w14:paraId="51B9DF9A"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47208</w:t>
            </w:r>
          </w:p>
        </w:tc>
        <w:tc>
          <w:tcPr>
            <w:tcW w:w="355" w:type="pct"/>
          </w:tcPr>
          <w:p w14:paraId="62C3EFBC"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54979</w:t>
            </w:r>
          </w:p>
        </w:tc>
        <w:tc>
          <w:tcPr>
            <w:cnfStyle w:val="000010000000" w:firstRow="0" w:lastRow="0" w:firstColumn="0" w:lastColumn="0" w:oddVBand="1" w:evenVBand="0" w:oddHBand="0" w:evenHBand="0" w:firstRowFirstColumn="0" w:firstRowLastColumn="0" w:lastRowFirstColumn="0" w:lastRowLastColumn="0"/>
            <w:tcW w:w="354" w:type="pct"/>
          </w:tcPr>
          <w:p w14:paraId="11D0E281"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46776</w:t>
            </w:r>
          </w:p>
        </w:tc>
        <w:tc>
          <w:tcPr>
            <w:tcW w:w="354" w:type="pct"/>
          </w:tcPr>
          <w:p w14:paraId="158E3539"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58180</w:t>
            </w:r>
          </w:p>
        </w:tc>
        <w:tc>
          <w:tcPr>
            <w:cnfStyle w:val="000010000000" w:firstRow="0" w:lastRow="0" w:firstColumn="0" w:lastColumn="0" w:oddVBand="1" w:evenVBand="0" w:oddHBand="0" w:evenHBand="0" w:firstRowFirstColumn="0" w:firstRowLastColumn="0" w:lastRowFirstColumn="0" w:lastRowLastColumn="0"/>
            <w:tcW w:w="355" w:type="pct"/>
          </w:tcPr>
          <w:p w14:paraId="0B9C94B1"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66450</w:t>
            </w:r>
          </w:p>
        </w:tc>
      </w:tr>
      <w:tr w:rsidR="00580362" w14:paraId="3CC59CB8" w14:textId="77777777" w:rsidTr="00580362">
        <w:trPr>
          <w:trHeight w:val="361"/>
        </w:trPr>
        <w:tc>
          <w:tcPr>
            <w:cnfStyle w:val="000010000000" w:firstRow="0" w:lastRow="0" w:firstColumn="0" w:lastColumn="0" w:oddVBand="1" w:evenVBand="0" w:oddHBand="0" w:evenHBand="0" w:firstRowFirstColumn="0" w:firstRowLastColumn="0" w:lastRowFirstColumn="0" w:lastRowLastColumn="0"/>
            <w:tcW w:w="744" w:type="pct"/>
          </w:tcPr>
          <w:p w14:paraId="6D9BD265"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Environmental</w:t>
            </w:r>
          </w:p>
        </w:tc>
        <w:tc>
          <w:tcPr>
            <w:tcW w:w="354" w:type="pct"/>
          </w:tcPr>
          <w:p w14:paraId="0DE359B7"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56408</w:t>
            </w:r>
          </w:p>
        </w:tc>
        <w:tc>
          <w:tcPr>
            <w:cnfStyle w:val="000010000000" w:firstRow="0" w:lastRow="0" w:firstColumn="0" w:lastColumn="0" w:oddVBand="1" w:evenVBand="0" w:oddHBand="0" w:evenHBand="0" w:firstRowFirstColumn="0" w:firstRowLastColumn="0" w:lastRowFirstColumn="0" w:lastRowLastColumn="0"/>
            <w:tcW w:w="354" w:type="pct"/>
          </w:tcPr>
          <w:p w14:paraId="65F5800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59599</w:t>
            </w:r>
          </w:p>
        </w:tc>
        <w:tc>
          <w:tcPr>
            <w:tcW w:w="355" w:type="pct"/>
          </w:tcPr>
          <w:p w14:paraId="163E198A"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61001</w:t>
            </w:r>
          </w:p>
        </w:tc>
        <w:tc>
          <w:tcPr>
            <w:cnfStyle w:val="000010000000" w:firstRow="0" w:lastRow="0" w:firstColumn="0" w:lastColumn="0" w:oddVBand="1" w:evenVBand="0" w:oddHBand="0" w:evenHBand="0" w:firstRowFirstColumn="0" w:firstRowLastColumn="0" w:lastRowFirstColumn="0" w:lastRowLastColumn="0"/>
            <w:tcW w:w="354" w:type="pct"/>
          </w:tcPr>
          <w:p w14:paraId="67667A0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55069</w:t>
            </w:r>
          </w:p>
        </w:tc>
        <w:tc>
          <w:tcPr>
            <w:tcW w:w="354" w:type="pct"/>
          </w:tcPr>
          <w:p w14:paraId="61654A65"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52315</w:t>
            </w:r>
          </w:p>
        </w:tc>
        <w:tc>
          <w:tcPr>
            <w:cnfStyle w:val="000010000000" w:firstRow="0" w:lastRow="0" w:firstColumn="0" w:lastColumn="0" w:oddVBand="1" w:evenVBand="0" w:oddHBand="0" w:evenHBand="0" w:firstRowFirstColumn="0" w:firstRowLastColumn="0" w:lastRowFirstColumn="0" w:lastRowLastColumn="0"/>
            <w:tcW w:w="355" w:type="pct"/>
          </w:tcPr>
          <w:p w14:paraId="05E3E05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53504</w:t>
            </w:r>
          </w:p>
        </w:tc>
        <w:tc>
          <w:tcPr>
            <w:tcW w:w="354" w:type="pct"/>
          </w:tcPr>
          <w:p w14:paraId="1221D5FA"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51973</w:t>
            </w:r>
          </w:p>
        </w:tc>
        <w:tc>
          <w:tcPr>
            <w:cnfStyle w:val="000010000000" w:firstRow="0" w:lastRow="0" w:firstColumn="0" w:lastColumn="0" w:oddVBand="1" w:evenVBand="0" w:oddHBand="0" w:evenHBand="0" w:firstRowFirstColumn="0" w:firstRowLastColumn="0" w:lastRowFirstColumn="0" w:lastRowLastColumn="0"/>
            <w:tcW w:w="354" w:type="pct"/>
          </w:tcPr>
          <w:p w14:paraId="371A9B08"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47807</w:t>
            </w:r>
          </w:p>
        </w:tc>
        <w:tc>
          <w:tcPr>
            <w:tcW w:w="355" w:type="pct"/>
          </w:tcPr>
          <w:p w14:paraId="12BA5920"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53397</w:t>
            </w:r>
          </w:p>
        </w:tc>
        <w:tc>
          <w:tcPr>
            <w:cnfStyle w:val="000010000000" w:firstRow="0" w:lastRow="0" w:firstColumn="0" w:lastColumn="0" w:oddVBand="1" w:evenVBand="0" w:oddHBand="0" w:evenHBand="0" w:firstRowFirstColumn="0" w:firstRowLastColumn="0" w:lastRowFirstColumn="0" w:lastRowLastColumn="0"/>
            <w:tcW w:w="354" w:type="pct"/>
          </w:tcPr>
          <w:p w14:paraId="11F9E497"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45916</w:t>
            </w:r>
          </w:p>
        </w:tc>
        <w:tc>
          <w:tcPr>
            <w:tcW w:w="354" w:type="pct"/>
          </w:tcPr>
          <w:p w14:paraId="3AC31EAB"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56287</w:t>
            </w:r>
          </w:p>
        </w:tc>
        <w:tc>
          <w:tcPr>
            <w:cnfStyle w:val="000010000000" w:firstRow="0" w:lastRow="0" w:firstColumn="0" w:lastColumn="0" w:oddVBand="1" w:evenVBand="0" w:oddHBand="0" w:evenHBand="0" w:firstRowFirstColumn="0" w:firstRowLastColumn="0" w:lastRowFirstColumn="0" w:lastRowLastColumn="0"/>
            <w:tcW w:w="355" w:type="pct"/>
          </w:tcPr>
          <w:p w14:paraId="6A7C473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57842</w:t>
            </w:r>
          </w:p>
        </w:tc>
      </w:tr>
      <w:tr w:rsidR="00580362" w14:paraId="3718F6FE" w14:textId="77777777" w:rsidTr="00580362">
        <w:trPr>
          <w:cnfStyle w:val="000000100000" w:firstRow="0" w:lastRow="0" w:firstColumn="0" w:lastColumn="0" w:oddVBand="0" w:evenVBand="0" w:oddHBand="1" w:evenHBand="0" w:firstRowFirstColumn="0" w:firstRowLastColumn="0" w:lastRowFirstColumn="0" w:lastRowLastColumn="0"/>
          <w:trHeight w:val="441"/>
        </w:trPr>
        <w:tc>
          <w:tcPr>
            <w:cnfStyle w:val="000010000000" w:firstRow="0" w:lastRow="0" w:firstColumn="0" w:lastColumn="0" w:oddVBand="1" w:evenVBand="0" w:oddHBand="0" w:evenHBand="0" w:firstRowFirstColumn="0" w:firstRowLastColumn="0" w:lastRowFirstColumn="0" w:lastRowLastColumn="0"/>
            <w:tcW w:w="744" w:type="pct"/>
          </w:tcPr>
          <w:p w14:paraId="041A031B"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Mechanical</w:t>
            </w:r>
          </w:p>
        </w:tc>
        <w:tc>
          <w:tcPr>
            <w:tcW w:w="354" w:type="pct"/>
          </w:tcPr>
          <w:p w14:paraId="74F5E87D"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6392</w:t>
            </w:r>
          </w:p>
        </w:tc>
        <w:tc>
          <w:tcPr>
            <w:cnfStyle w:val="000010000000" w:firstRow="0" w:lastRow="0" w:firstColumn="0" w:lastColumn="0" w:oddVBand="1" w:evenVBand="0" w:oddHBand="0" w:evenHBand="0" w:firstRowFirstColumn="0" w:firstRowLastColumn="0" w:lastRowFirstColumn="0" w:lastRowLastColumn="0"/>
            <w:tcW w:w="354" w:type="pct"/>
          </w:tcPr>
          <w:p w14:paraId="18E500C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7245</w:t>
            </w:r>
          </w:p>
        </w:tc>
        <w:tc>
          <w:tcPr>
            <w:tcW w:w="355" w:type="pct"/>
          </w:tcPr>
          <w:p w14:paraId="245B34B3"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7558</w:t>
            </w:r>
          </w:p>
        </w:tc>
        <w:tc>
          <w:tcPr>
            <w:cnfStyle w:val="000010000000" w:firstRow="0" w:lastRow="0" w:firstColumn="0" w:lastColumn="0" w:oddVBand="1" w:evenVBand="0" w:oddHBand="0" w:evenHBand="0" w:firstRowFirstColumn="0" w:firstRowLastColumn="0" w:lastRowFirstColumn="0" w:lastRowLastColumn="0"/>
            <w:tcW w:w="354" w:type="pct"/>
          </w:tcPr>
          <w:p w14:paraId="5A01742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5724</w:t>
            </w:r>
          </w:p>
        </w:tc>
        <w:tc>
          <w:tcPr>
            <w:tcW w:w="354" w:type="pct"/>
          </w:tcPr>
          <w:p w14:paraId="04D277DB"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6189</w:t>
            </w:r>
          </w:p>
        </w:tc>
        <w:tc>
          <w:tcPr>
            <w:cnfStyle w:val="000010000000" w:firstRow="0" w:lastRow="0" w:firstColumn="0" w:lastColumn="0" w:oddVBand="1" w:evenVBand="0" w:oddHBand="0" w:evenHBand="0" w:firstRowFirstColumn="0" w:firstRowLastColumn="0" w:lastRowFirstColumn="0" w:lastRowLastColumn="0"/>
            <w:tcW w:w="355" w:type="pct"/>
          </w:tcPr>
          <w:p w14:paraId="194CC50F"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6962</w:t>
            </w:r>
          </w:p>
        </w:tc>
        <w:tc>
          <w:tcPr>
            <w:tcW w:w="354" w:type="pct"/>
          </w:tcPr>
          <w:p w14:paraId="31308247"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6994</w:t>
            </w:r>
          </w:p>
        </w:tc>
        <w:tc>
          <w:tcPr>
            <w:cnfStyle w:val="000010000000" w:firstRow="0" w:lastRow="0" w:firstColumn="0" w:lastColumn="0" w:oddVBand="1" w:evenVBand="0" w:oddHBand="0" w:evenHBand="0" w:firstRowFirstColumn="0" w:firstRowLastColumn="0" w:lastRowFirstColumn="0" w:lastRowLastColumn="0"/>
            <w:tcW w:w="354" w:type="pct"/>
          </w:tcPr>
          <w:p w14:paraId="2D02AF9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5974</w:t>
            </w:r>
          </w:p>
        </w:tc>
        <w:tc>
          <w:tcPr>
            <w:tcW w:w="355" w:type="pct"/>
          </w:tcPr>
          <w:p w14:paraId="5B18015C"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7343</w:t>
            </w:r>
          </w:p>
        </w:tc>
        <w:tc>
          <w:tcPr>
            <w:cnfStyle w:val="000010000000" w:firstRow="0" w:lastRow="0" w:firstColumn="0" w:lastColumn="0" w:oddVBand="1" w:evenVBand="0" w:oddHBand="0" w:evenHBand="0" w:firstRowFirstColumn="0" w:firstRowLastColumn="0" w:lastRowFirstColumn="0" w:lastRowLastColumn="0"/>
            <w:tcW w:w="354" w:type="pct"/>
          </w:tcPr>
          <w:p w14:paraId="42F912C5"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6010</w:t>
            </w:r>
          </w:p>
        </w:tc>
        <w:tc>
          <w:tcPr>
            <w:tcW w:w="354" w:type="pct"/>
          </w:tcPr>
          <w:p w14:paraId="6851DC1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6022</w:t>
            </w:r>
          </w:p>
        </w:tc>
        <w:tc>
          <w:tcPr>
            <w:cnfStyle w:val="000010000000" w:firstRow="0" w:lastRow="0" w:firstColumn="0" w:lastColumn="0" w:oddVBand="1" w:evenVBand="0" w:oddHBand="0" w:evenHBand="0" w:firstRowFirstColumn="0" w:firstRowLastColumn="0" w:lastRowFirstColumn="0" w:lastRowLastColumn="0"/>
            <w:tcW w:w="355" w:type="pct"/>
          </w:tcPr>
          <w:p w14:paraId="2774637A"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10526</w:t>
            </w:r>
          </w:p>
        </w:tc>
      </w:tr>
      <w:tr w:rsidR="00580362" w14:paraId="235E37E6" w14:textId="77777777" w:rsidTr="00580362">
        <w:trPr>
          <w:trHeight w:val="349"/>
        </w:trPr>
        <w:tc>
          <w:tcPr>
            <w:cnfStyle w:val="000010000000" w:firstRow="0" w:lastRow="0" w:firstColumn="0" w:lastColumn="0" w:oddVBand="1" w:evenVBand="0" w:oddHBand="0" w:evenHBand="0" w:firstRowFirstColumn="0" w:firstRowLastColumn="0" w:lastRowFirstColumn="0" w:lastRowLastColumn="0"/>
            <w:tcW w:w="744" w:type="pct"/>
          </w:tcPr>
          <w:p w14:paraId="53C8468A"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Physical</w:t>
            </w:r>
          </w:p>
        </w:tc>
        <w:tc>
          <w:tcPr>
            <w:tcW w:w="354" w:type="pct"/>
          </w:tcPr>
          <w:p w14:paraId="4546F4EC"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721</w:t>
            </w:r>
          </w:p>
        </w:tc>
        <w:tc>
          <w:tcPr>
            <w:cnfStyle w:val="000010000000" w:firstRow="0" w:lastRow="0" w:firstColumn="0" w:lastColumn="0" w:oddVBand="1" w:evenVBand="0" w:oddHBand="0" w:evenHBand="0" w:firstRowFirstColumn="0" w:firstRowLastColumn="0" w:lastRowFirstColumn="0" w:lastRowLastColumn="0"/>
            <w:tcW w:w="354" w:type="pct"/>
          </w:tcPr>
          <w:p w14:paraId="4E2EE4F0"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1019</w:t>
            </w:r>
          </w:p>
        </w:tc>
        <w:tc>
          <w:tcPr>
            <w:tcW w:w="355" w:type="pct"/>
          </w:tcPr>
          <w:p w14:paraId="7811B7E8"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901</w:t>
            </w:r>
          </w:p>
        </w:tc>
        <w:tc>
          <w:tcPr>
            <w:cnfStyle w:val="000010000000" w:firstRow="0" w:lastRow="0" w:firstColumn="0" w:lastColumn="0" w:oddVBand="1" w:evenVBand="0" w:oddHBand="0" w:evenHBand="0" w:firstRowFirstColumn="0" w:firstRowLastColumn="0" w:lastRowFirstColumn="0" w:lastRowLastColumn="0"/>
            <w:tcW w:w="354" w:type="pct"/>
          </w:tcPr>
          <w:p w14:paraId="5AC92EA0"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913</w:t>
            </w:r>
          </w:p>
        </w:tc>
        <w:tc>
          <w:tcPr>
            <w:tcW w:w="354" w:type="pct"/>
          </w:tcPr>
          <w:p w14:paraId="730E86F7"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805</w:t>
            </w:r>
          </w:p>
        </w:tc>
        <w:tc>
          <w:tcPr>
            <w:cnfStyle w:val="000010000000" w:firstRow="0" w:lastRow="0" w:firstColumn="0" w:lastColumn="0" w:oddVBand="1" w:evenVBand="0" w:oddHBand="0" w:evenHBand="0" w:firstRowFirstColumn="0" w:firstRowLastColumn="0" w:lastRowFirstColumn="0" w:lastRowLastColumn="0"/>
            <w:tcW w:w="355" w:type="pct"/>
          </w:tcPr>
          <w:p w14:paraId="0F5C9F94"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1107</w:t>
            </w:r>
          </w:p>
        </w:tc>
        <w:tc>
          <w:tcPr>
            <w:tcW w:w="354" w:type="pct"/>
          </w:tcPr>
          <w:p w14:paraId="6F62AF54"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952</w:t>
            </w:r>
          </w:p>
        </w:tc>
        <w:tc>
          <w:tcPr>
            <w:cnfStyle w:val="000010000000" w:firstRow="0" w:lastRow="0" w:firstColumn="0" w:lastColumn="0" w:oddVBand="1" w:evenVBand="0" w:oddHBand="0" w:evenHBand="0" w:firstRowFirstColumn="0" w:firstRowLastColumn="0" w:lastRowFirstColumn="0" w:lastRowLastColumn="0"/>
            <w:tcW w:w="354" w:type="pct"/>
          </w:tcPr>
          <w:p w14:paraId="37ED1D0E"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1191</w:t>
            </w:r>
          </w:p>
        </w:tc>
        <w:tc>
          <w:tcPr>
            <w:tcW w:w="355" w:type="pct"/>
          </w:tcPr>
          <w:p w14:paraId="1E807F86"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871</w:t>
            </w:r>
          </w:p>
        </w:tc>
        <w:tc>
          <w:tcPr>
            <w:cnfStyle w:val="000010000000" w:firstRow="0" w:lastRow="0" w:firstColumn="0" w:lastColumn="0" w:oddVBand="1" w:evenVBand="0" w:oddHBand="0" w:evenHBand="0" w:firstRowFirstColumn="0" w:firstRowLastColumn="0" w:lastRowFirstColumn="0" w:lastRowLastColumn="0"/>
            <w:tcW w:w="354" w:type="pct"/>
          </w:tcPr>
          <w:p w14:paraId="42A8FE90"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1318</w:t>
            </w:r>
          </w:p>
        </w:tc>
        <w:tc>
          <w:tcPr>
            <w:tcW w:w="354" w:type="pct"/>
          </w:tcPr>
          <w:p w14:paraId="683AADB5"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944</w:t>
            </w:r>
          </w:p>
        </w:tc>
        <w:tc>
          <w:tcPr>
            <w:cnfStyle w:val="000010000000" w:firstRow="0" w:lastRow="0" w:firstColumn="0" w:lastColumn="0" w:oddVBand="1" w:evenVBand="0" w:oddHBand="0" w:evenHBand="0" w:firstRowFirstColumn="0" w:firstRowLastColumn="0" w:lastRowFirstColumn="0" w:lastRowLastColumn="0"/>
            <w:tcW w:w="355" w:type="pct"/>
          </w:tcPr>
          <w:p w14:paraId="2E26D8F7"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758</w:t>
            </w:r>
          </w:p>
        </w:tc>
      </w:tr>
      <w:tr w:rsidR="00580362" w14:paraId="59096311" w14:textId="77777777" w:rsidTr="00580362">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744" w:type="pct"/>
          </w:tcPr>
          <w:p w14:paraId="709346EC"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Seclusion</w:t>
            </w:r>
          </w:p>
        </w:tc>
        <w:tc>
          <w:tcPr>
            <w:tcW w:w="354" w:type="pct"/>
          </w:tcPr>
          <w:p w14:paraId="5D14B9CD"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132</w:t>
            </w:r>
          </w:p>
        </w:tc>
        <w:tc>
          <w:tcPr>
            <w:cnfStyle w:val="000010000000" w:firstRow="0" w:lastRow="0" w:firstColumn="0" w:lastColumn="0" w:oddVBand="1" w:evenVBand="0" w:oddHBand="0" w:evenHBand="0" w:firstRowFirstColumn="0" w:firstRowLastColumn="0" w:lastRowFirstColumn="0" w:lastRowLastColumn="0"/>
            <w:tcW w:w="354" w:type="pct"/>
          </w:tcPr>
          <w:p w14:paraId="7F28E73A"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185</w:t>
            </w:r>
          </w:p>
        </w:tc>
        <w:tc>
          <w:tcPr>
            <w:tcW w:w="355" w:type="pct"/>
          </w:tcPr>
          <w:p w14:paraId="5F3BA2A4"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260</w:t>
            </w:r>
          </w:p>
        </w:tc>
        <w:tc>
          <w:tcPr>
            <w:cnfStyle w:val="000010000000" w:firstRow="0" w:lastRow="0" w:firstColumn="0" w:lastColumn="0" w:oddVBand="1" w:evenVBand="0" w:oddHBand="0" w:evenHBand="0" w:firstRowFirstColumn="0" w:firstRowLastColumn="0" w:lastRowFirstColumn="0" w:lastRowLastColumn="0"/>
            <w:tcW w:w="354" w:type="pct"/>
          </w:tcPr>
          <w:p w14:paraId="0DDB501D"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315</w:t>
            </w:r>
          </w:p>
        </w:tc>
        <w:tc>
          <w:tcPr>
            <w:tcW w:w="354" w:type="pct"/>
          </w:tcPr>
          <w:p w14:paraId="319D168B"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223</w:t>
            </w:r>
          </w:p>
        </w:tc>
        <w:tc>
          <w:tcPr>
            <w:cnfStyle w:val="000010000000" w:firstRow="0" w:lastRow="0" w:firstColumn="0" w:lastColumn="0" w:oddVBand="1" w:evenVBand="0" w:oddHBand="0" w:evenHBand="0" w:firstRowFirstColumn="0" w:firstRowLastColumn="0" w:lastRowFirstColumn="0" w:lastRowLastColumn="0"/>
            <w:tcW w:w="355" w:type="pct"/>
          </w:tcPr>
          <w:p w14:paraId="72769A33"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278</w:t>
            </w:r>
          </w:p>
        </w:tc>
        <w:tc>
          <w:tcPr>
            <w:tcW w:w="354" w:type="pct"/>
          </w:tcPr>
          <w:p w14:paraId="4B069036"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246</w:t>
            </w:r>
          </w:p>
        </w:tc>
        <w:tc>
          <w:tcPr>
            <w:cnfStyle w:val="000010000000" w:firstRow="0" w:lastRow="0" w:firstColumn="0" w:lastColumn="0" w:oddVBand="1" w:evenVBand="0" w:oddHBand="0" w:evenHBand="0" w:firstRowFirstColumn="0" w:firstRowLastColumn="0" w:lastRowFirstColumn="0" w:lastRowLastColumn="0"/>
            <w:tcW w:w="354" w:type="pct"/>
          </w:tcPr>
          <w:p w14:paraId="55D740D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315</w:t>
            </w:r>
          </w:p>
        </w:tc>
        <w:tc>
          <w:tcPr>
            <w:tcW w:w="355" w:type="pct"/>
          </w:tcPr>
          <w:p w14:paraId="3DDFF836"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535</w:t>
            </w:r>
          </w:p>
        </w:tc>
        <w:tc>
          <w:tcPr>
            <w:cnfStyle w:val="000010000000" w:firstRow="0" w:lastRow="0" w:firstColumn="0" w:lastColumn="0" w:oddVBand="1" w:evenVBand="0" w:oddHBand="0" w:evenHBand="0" w:firstRowFirstColumn="0" w:firstRowLastColumn="0" w:lastRowFirstColumn="0" w:lastRowLastColumn="0"/>
            <w:tcW w:w="354" w:type="pct"/>
          </w:tcPr>
          <w:p w14:paraId="5442039C"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283</w:t>
            </w:r>
          </w:p>
        </w:tc>
        <w:tc>
          <w:tcPr>
            <w:tcW w:w="354" w:type="pct"/>
          </w:tcPr>
          <w:p w14:paraId="03916944"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460</w:t>
            </w:r>
          </w:p>
        </w:tc>
        <w:tc>
          <w:tcPr>
            <w:cnfStyle w:val="000010000000" w:firstRow="0" w:lastRow="0" w:firstColumn="0" w:lastColumn="0" w:oddVBand="1" w:evenVBand="0" w:oddHBand="0" w:evenHBand="0" w:firstRowFirstColumn="0" w:firstRowLastColumn="0" w:lastRowFirstColumn="0" w:lastRowLastColumn="0"/>
            <w:tcW w:w="355" w:type="pct"/>
          </w:tcPr>
          <w:p w14:paraId="7C801743"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460</w:t>
            </w:r>
          </w:p>
        </w:tc>
      </w:tr>
      <w:tr w:rsidR="00580362" w14:paraId="29F1A90F" w14:textId="77777777" w:rsidTr="00580362">
        <w:trPr>
          <w:trHeight w:val="347"/>
        </w:trPr>
        <w:tc>
          <w:tcPr>
            <w:cnfStyle w:val="000010000000" w:firstRow="0" w:lastRow="0" w:firstColumn="0" w:lastColumn="0" w:oddVBand="1" w:evenVBand="0" w:oddHBand="0" w:evenHBand="0" w:firstRowFirstColumn="0" w:firstRowLastColumn="0" w:lastRowFirstColumn="0" w:lastRowLastColumn="0"/>
            <w:tcW w:w="744" w:type="pct"/>
          </w:tcPr>
          <w:p w14:paraId="582A7B96" w14:textId="77777777" w:rsidR="00D90F8B" w:rsidRPr="00F814F0" w:rsidRDefault="00D02688" w:rsidP="00D90F8B">
            <w:pPr>
              <w:pStyle w:val="Compact"/>
              <w:spacing w:before="28" w:after="28"/>
              <w:rPr>
                <w:rFonts w:asciiTheme="minorHAnsi" w:hAnsiTheme="minorHAnsi" w:cstheme="minorHAnsi"/>
                <w:sz w:val="18"/>
                <w:szCs w:val="18"/>
              </w:rPr>
            </w:pPr>
            <w:r w:rsidRPr="00F814F0">
              <w:rPr>
                <w:rFonts w:asciiTheme="minorHAnsi" w:hAnsiTheme="minorHAnsi" w:cstheme="minorHAnsi"/>
                <w:sz w:val="18"/>
                <w:szCs w:val="18"/>
              </w:rPr>
              <w:t>Not specified</w:t>
            </w:r>
          </w:p>
        </w:tc>
        <w:tc>
          <w:tcPr>
            <w:tcW w:w="354" w:type="pct"/>
          </w:tcPr>
          <w:p w14:paraId="70D3FF5B"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185</w:t>
            </w:r>
          </w:p>
        </w:tc>
        <w:tc>
          <w:tcPr>
            <w:cnfStyle w:val="000010000000" w:firstRow="0" w:lastRow="0" w:firstColumn="0" w:lastColumn="0" w:oddVBand="1" w:evenVBand="0" w:oddHBand="0" w:evenHBand="0" w:firstRowFirstColumn="0" w:firstRowLastColumn="0" w:lastRowFirstColumn="0" w:lastRowLastColumn="0"/>
            <w:tcW w:w="354" w:type="pct"/>
          </w:tcPr>
          <w:p w14:paraId="0FF84C69"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103</w:t>
            </w:r>
          </w:p>
        </w:tc>
        <w:tc>
          <w:tcPr>
            <w:tcW w:w="355" w:type="pct"/>
          </w:tcPr>
          <w:p w14:paraId="4397FF7B"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91</w:t>
            </w:r>
          </w:p>
        </w:tc>
        <w:tc>
          <w:tcPr>
            <w:cnfStyle w:val="000010000000" w:firstRow="0" w:lastRow="0" w:firstColumn="0" w:lastColumn="0" w:oddVBand="1" w:evenVBand="0" w:oddHBand="0" w:evenHBand="0" w:firstRowFirstColumn="0" w:firstRowLastColumn="0" w:lastRowFirstColumn="0" w:lastRowLastColumn="0"/>
            <w:tcW w:w="354" w:type="pct"/>
          </w:tcPr>
          <w:p w14:paraId="3930F963"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94</w:t>
            </w:r>
          </w:p>
        </w:tc>
        <w:tc>
          <w:tcPr>
            <w:tcW w:w="354" w:type="pct"/>
          </w:tcPr>
          <w:p w14:paraId="26DC0D6E"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83</w:t>
            </w:r>
          </w:p>
        </w:tc>
        <w:tc>
          <w:tcPr>
            <w:cnfStyle w:val="000010000000" w:firstRow="0" w:lastRow="0" w:firstColumn="0" w:lastColumn="0" w:oddVBand="1" w:evenVBand="0" w:oddHBand="0" w:evenHBand="0" w:firstRowFirstColumn="0" w:firstRowLastColumn="0" w:lastRowFirstColumn="0" w:lastRowLastColumn="0"/>
            <w:tcW w:w="355" w:type="pct"/>
          </w:tcPr>
          <w:p w14:paraId="62FBECD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81</w:t>
            </w:r>
          </w:p>
        </w:tc>
        <w:tc>
          <w:tcPr>
            <w:tcW w:w="354" w:type="pct"/>
          </w:tcPr>
          <w:p w14:paraId="75BA7ABA"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125</w:t>
            </w:r>
          </w:p>
        </w:tc>
        <w:tc>
          <w:tcPr>
            <w:cnfStyle w:val="000010000000" w:firstRow="0" w:lastRow="0" w:firstColumn="0" w:lastColumn="0" w:oddVBand="1" w:evenVBand="0" w:oddHBand="0" w:evenHBand="0" w:firstRowFirstColumn="0" w:firstRowLastColumn="0" w:lastRowFirstColumn="0" w:lastRowLastColumn="0"/>
            <w:tcW w:w="354" w:type="pct"/>
          </w:tcPr>
          <w:p w14:paraId="0E03245D"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110</w:t>
            </w:r>
          </w:p>
        </w:tc>
        <w:tc>
          <w:tcPr>
            <w:tcW w:w="355" w:type="pct"/>
          </w:tcPr>
          <w:p w14:paraId="2996C1C1"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77</w:t>
            </w:r>
          </w:p>
        </w:tc>
        <w:tc>
          <w:tcPr>
            <w:cnfStyle w:val="000010000000" w:firstRow="0" w:lastRow="0" w:firstColumn="0" w:lastColumn="0" w:oddVBand="1" w:evenVBand="0" w:oddHBand="0" w:evenHBand="0" w:firstRowFirstColumn="0" w:firstRowLastColumn="0" w:lastRowFirstColumn="0" w:lastRowLastColumn="0"/>
            <w:tcW w:w="354" w:type="pct"/>
          </w:tcPr>
          <w:p w14:paraId="1793C4E9"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109</w:t>
            </w:r>
          </w:p>
        </w:tc>
        <w:tc>
          <w:tcPr>
            <w:tcW w:w="354" w:type="pct"/>
          </w:tcPr>
          <w:p w14:paraId="1AF5D02D" w14:textId="77777777" w:rsidR="00D90F8B" w:rsidRPr="00F814F0" w:rsidRDefault="00D02688" w:rsidP="00F814F0">
            <w:pPr>
              <w:pStyle w:val="Compact"/>
              <w:spacing w:before="28" w:after="28"/>
              <w:ind w:left="-111"/>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814F0">
              <w:rPr>
                <w:rFonts w:asciiTheme="minorHAnsi" w:hAnsiTheme="minorHAnsi" w:cstheme="minorHAnsi"/>
                <w:sz w:val="18"/>
                <w:szCs w:val="18"/>
              </w:rPr>
              <w:t>108</w:t>
            </w:r>
          </w:p>
        </w:tc>
        <w:tc>
          <w:tcPr>
            <w:cnfStyle w:val="000010000000" w:firstRow="0" w:lastRow="0" w:firstColumn="0" w:lastColumn="0" w:oddVBand="1" w:evenVBand="0" w:oddHBand="0" w:evenHBand="0" w:firstRowFirstColumn="0" w:firstRowLastColumn="0" w:lastRowFirstColumn="0" w:lastRowLastColumn="0"/>
            <w:tcW w:w="355" w:type="pct"/>
          </w:tcPr>
          <w:p w14:paraId="6340044B" w14:textId="77777777" w:rsidR="00D90F8B" w:rsidRPr="00F814F0" w:rsidRDefault="00D02688" w:rsidP="00F814F0">
            <w:pPr>
              <w:pStyle w:val="Compact"/>
              <w:spacing w:before="28" w:after="28"/>
              <w:ind w:left="-111"/>
              <w:jc w:val="right"/>
              <w:rPr>
                <w:rFonts w:asciiTheme="minorHAnsi" w:hAnsiTheme="minorHAnsi" w:cstheme="minorHAnsi"/>
                <w:sz w:val="18"/>
                <w:szCs w:val="18"/>
              </w:rPr>
            </w:pPr>
            <w:r w:rsidRPr="00F814F0">
              <w:rPr>
                <w:rFonts w:asciiTheme="minorHAnsi" w:hAnsiTheme="minorHAnsi" w:cstheme="minorHAnsi"/>
                <w:sz w:val="18"/>
                <w:szCs w:val="18"/>
              </w:rPr>
              <w:t>386</w:t>
            </w:r>
          </w:p>
        </w:tc>
      </w:tr>
      <w:tr w:rsidR="00580362" w14:paraId="368B7EAE" w14:textId="77777777" w:rsidTr="00580362">
        <w:trPr>
          <w:cnfStyle w:val="000000100000" w:firstRow="0" w:lastRow="0" w:firstColumn="0" w:lastColumn="0" w:oddVBand="0" w:evenVBand="0" w:oddHBand="1" w:evenHBand="0" w:firstRowFirstColumn="0" w:firstRowLastColumn="0" w:lastRowFirstColumn="0" w:lastRowLastColumn="0"/>
          <w:trHeight w:val="441"/>
        </w:trPr>
        <w:tc>
          <w:tcPr>
            <w:cnfStyle w:val="000010000000" w:firstRow="0" w:lastRow="0" w:firstColumn="0" w:lastColumn="0" w:oddVBand="1" w:evenVBand="0" w:oddHBand="0" w:evenHBand="0" w:firstRowFirstColumn="0" w:firstRowLastColumn="0" w:lastRowFirstColumn="0" w:lastRowLastColumn="0"/>
            <w:tcW w:w="744" w:type="pct"/>
          </w:tcPr>
          <w:p w14:paraId="36EF68EF" w14:textId="77777777" w:rsidR="00D90F8B" w:rsidRPr="00F814F0" w:rsidRDefault="00D02688" w:rsidP="00D90F8B">
            <w:pPr>
              <w:pStyle w:val="Compact"/>
              <w:spacing w:before="28" w:after="28"/>
              <w:rPr>
                <w:rFonts w:asciiTheme="minorHAnsi" w:hAnsiTheme="minorHAnsi" w:cstheme="minorHAnsi"/>
                <w:b/>
                <w:sz w:val="18"/>
                <w:szCs w:val="18"/>
              </w:rPr>
            </w:pPr>
            <w:r w:rsidRPr="00F814F0">
              <w:rPr>
                <w:rFonts w:asciiTheme="minorHAnsi" w:hAnsiTheme="minorHAnsi" w:cstheme="minorHAnsi"/>
                <w:b/>
                <w:sz w:val="18"/>
                <w:szCs w:val="18"/>
              </w:rPr>
              <w:t>Total</w:t>
            </w:r>
          </w:p>
        </w:tc>
        <w:tc>
          <w:tcPr>
            <w:tcW w:w="354" w:type="pct"/>
          </w:tcPr>
          <w:p w14:paraId="1999736A"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119144</w:t>
            </w:r>
          </w:p>
        </w:tc>
        <w:tc>
          <w:tcPr>
            <w:cnfStyle w:val="000010000000" w:firstRow="0" w:lastRow="0" w:firstColumn="0" w:lastColumn="0" w:oddVBand="1" w:evenVBand="0" w:oddHBand="0" w:evenHBand="0" w:firstRowFirstColumn="0" w:firstRowLastColumn="0" w:lastRowFirstColumn="0" w:lastRowLastColumn="0"/>
            <w:tcW w:w="354" w:type="pct"/>
          </w:tcPr>
          <w:p w14:paraId="2EED7423"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130615</w:t>
            </w:r>
          </w:p>
        </w:tc>
        <w:tc>
          <w:tcPr>
            <w:tcW w:w="355" w:type="pct"/>
          </w:tcPr>
          <w:p w14:paraId="668D394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136017</w:t>
            </w:r>
          </w:p>
        </w:tc>
        <w:tc>
          <w:tcPr>
            <w:cnfStyle w:val="000010000000" w:firstRow="0" w:lastRow="0" w:firstColumn="0" w:lastColumn="0" w:oddVBand="1" w:evenVBand="0" w:oddHBand="0" w:evenHBand="0" w:firstRowFirstColumn="0" w:firstRowLastColumn="0" w:lastRowFirstColumn="0" w:lastRowLastColumn="0"/>
            <w:tcW w:w="354" w:type="pct"/>
          </w:tcPr>
          <w:p w14:paraId="52DA6AF3"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120125</w:t>
            </w:r>
          </w:p>
        </w:tc>
        <w:tc>
          <w:tcPr>
            <w:tcW w:w="354" w:type="pct"/>
          </w:tcPr>
          <w:p w14:paraId="2045BB2E"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118394</w:t>
            </w:r>
          </w:p>
        </w:tc>
        <w:tc>
          <w:tcPr>
            <w:cnfStyle w:val="000010000000" w:firstRow="0" w:lastRow="0" w:firstColumn="0" w:lastColumn="0" w:oddVBand="1" w:evenVBand="0" w:oddHBand="0" w:evenHBand="0" w:firstRowFirstColumn="0" w:firstRowLastColumn="0" w:lastRowFirstColumn="0" w:lastRowLastColumn="0"/>
            <w:tcW w:w="355" w:type="pct"/>
          </w:tcPr>
          <w:p w14:paraId="2E2A9174"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113544</w:t>
            </w:r>
          </w:p>
        </w:tc>
        <w:tc>
          <w:tcPr>
            <w:tcW w:w="354" w:type="pct"/>
          </w:tcPr>
          <w:p w14:paraId="321ADC65"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105814</w:t>
            </w:r>
          </w:p>
        </w:tc>
        <w:tc>
          <w:tcPr>
            <w:cnfStyle w:val="000010000000" w:firstRow="0" w:lastRow="0" w:firstColumn="0" w:lastColumn="0" w:oddVBand="1" w:evenVBand="0" w:oddHBand="0" w:evenHBand="0" w:firstRowFirstColumn="0" w:firstRowLastColumn="0" w:lastRowFirstColumn="0" w:lastRowLastColumn="0"/>
            <w:tcW w:w="354" w:type="pct"/>
          </w:tcPr>
          <w:p w14:paraId="4B85CC95"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102605</w:t>
            </w:r>
          </w:p>
        </w:tc>
        <w:tc>
          <w:tcPr>
            <w:tcW w:w="355" w:type="pct"/>
          </w:tcPr>
          <w:p w14:paraId="67064B51"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117202</w:t>
            </w:r>
          </w:p>
        </w:tc>
        <w:tc>
          <w:tcPr>
            <w:cnfStyle w:val="000010000000" w:firstRow="0" w:lastRow="0" w:firstColumn="0" w:lastColumn="0" w:oddVBand="1" w:evenVBand="0" w:oddHBand="0" w:evenHBand="0" w:firstRowFirstColumn="0" w:firstRowLastColumn="0" w:lastRowFirstColumn="0" w:lastRowLastColumn="0"/>
            <w:tcW w:w="354" w:type="pct"/>
          </w:tcPr>
          <w:p w14:paraId="77843E6F"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100412</w:t>
            </w:r>
          </w:p>
        </w:tc>
        <w:tc>
          <w:tcPr>
            <w:tcW w:w="354" w:type="pct"/>
          </w:tcPr>
          <w:p w14:paraId="275C2AA0" w14:textId="77777777" w:rsidR="00D90F8B" w:rsidRPr="00F814F0" w:rsidRDefault="00D02688" w:rsidP="00F814F0">
            <w:pPr>
              <w:pStyle w:val="Compact"/>
              <w:spacing w:before="28" w:after="28"/>
              <w:ind w:left="-111"/>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814F0">
              <w:rPr>
                <w:rFonts w:asciiTheme="minorHAnsi" w:hAnsiTheme="minorHAnsi" w:cstheme="minorHAnsi"/>
                <w:b/>
                <w:sz w:val="18"/>
                <w:szCs w:val="18"/>
              </w:rPr>
              <w:t>122001</w:t>
            </w:r>
          </w:p>
        </w:tc>
        <w:tc>
          <w:tcPr>
            <w:cnfStyle w:val="000010000000" w:firstRow="0" w:lastRow="0" w:firstColumn="0" w:lastColumn="0" w:oddVBand="1" w:evenVBand="0" w:oddHBand="0" w:evenHBand="0" w:firstRowFirstColumn="0" w:firstRowLastColumn="0" w:lastRowFirstColumn="0" w:lastRowLastColumn="0"/>
            <w:tcW w:w="355" w:type="pct"/>
          </w:tcPr>
          <w:p w14:paraId="15DC112C" w14:textId="77777777" w:rsidR="00D90F8B" w:rsidRPr="00F814F0" w:rsidRDefault="00D02688" w:rsidP="00F814F0">
            <w:pPr>
              <w:pStyle w:val="Compact"/>
              <w:spacing w:before="28" w:after="28"/>
              <w:ind w:left="-111"/>
              <w:jc w:val="right"/>
              <w:rPr>
                <w:rFonts w:asciiTheme="minorHAnsi" w:hAnsiTheme="minorHAnsi" w:cstheme="minorHAnsi"/>
                <w:b/>
                <w:sz w:val="18"/>
                <w:szCs w:val="18"/>
              </w:rPr>
            </w:pPr>
            <w:r w:rsidRPr="00F814F0">
              <w:rPr>
                <w:rFonts w:asciiTheme="minorHAnsi" w:hAnsiTheme="minorHAnsi" w:cstheme="minorHAnsi"/>
                <w:b/>
                <w:sz w:val="18"/>
                <w:szCs w:val="18"/>
              </w:rPr>
              <w:t>136422</w:t>
            </w:r>
          </w:p>
        </w:tc>
      </w:tr>
    </w:tbl>
    <w:p w14:paraId="2087ADCF" w14:textId="77777777" w:rsidR="001C0304" w:rsidRPr="00EB145C" w:rsidRDefault="00D02688" w:rsidP="001C0304">
      <w:r>
        <w:fldChar w:fldCharType="end"/>
      </w:r>
      <w:bookmarkStart w:id="26" w:name="_Ref92713928"/>
      <w:r w:rsidRPr="001C0304">
        <w:rPr>
          <w:b/>
          <w:i/>
          <w:szCs w:val="22"/>
        </w:rPr>
        <w:t xml:space="preserve">Figure </w:t>
      </w:r>
      <w:r w:rsidR="00C21A25" w:rsidRPr="001C0304">
        <w:rPr>
          <w:b/>
          <w:i/>
          <w:szCs w:val="22"/>
        </w:rPr>
        <w:t>5</w:t>
      </w:r>
      <w:r w:rsidRPr="001C0304">
        <w:rPr>
          <w:b/>
          <w:i/>
          <w:szCs w:val="22"/>
        </w:rPr>
        <w:t xml:space="preserve"> - Types of restrictive practices in URPs in 2021/22 financial year, by reporting month</w:t>
      </w:r>
    </w:p>
    <w:p w14:paraId="10239473" w14:textId="77777777" w:rsidR="00D90F8B" w:rsidRPr="00D90F8B" w:rsidRDefault="00D02688" w:rsidP="001C0304">
      <w:pPr>
        <w:rPr>
          <w:i/>
        </w:rPr>
      </w:pPr>
      <w:r>
        <w:rPr>
          <w:noProof/>
          <w:lang w:eastAsia="en-AU"/>
        </w:rPr>
        <w:drawing>
          <wp:inline distT="0" distB="0" distL="0" distR="0" wp14:anchorId="6DA9F3E2" wp14:editId="2BFE19EB">
            <wp:extent cx="5544274" cy="2997843"/>
            <wp:effectExtent l="0" t="0" r="0" b="0"/>
            <wp:docPr id="959705005" name="Picture" descr="A bar chart that indicates the types of restrictive practices in URPs in 2021/22 financial year, by reporting month. " title="Figure 5"/>
            <wp:cNvGraphicFramePr/>
            <a:graphic xmlns:a="http://schemas.openxmlformats.org/drawingml/2006/main">
              <a:graphicData uri="http://schemas.openxmlformats.org/drawingml/2006/picture">
                <pic:pic xmlns:pic="http://schemas.openxmlformats.org/drawingml/2006/picture">
                  <pic:nvPicPr>
                    <pic:cNvPr id="959705005" name="Picture" descr="urp_report_files/figure-docx/Metric%20eleven-1.png"/>
                    <pic:cNvPicPr>
                      <a:picLocks noChangeAspect="1" noChangeArrowheads="1"/>
                    </pic:cNvPicPr>
                  </pic:nvPicPr>
                  <pic:blipFill>
                    <a:blip r:embed="rId22"/>
                    <a:stretch>
                      <a:fillRect/>
                    </a:stretch>
                  </pic:blipFill>
                  <pic:spPr bwMode="auto">
                    <a:xfrm>
                      <a:off x="0" y="0"/>
                      <a:ext cx="5552125" cy="3002088"/>
                    </a:xfrm>
                    <a:prstGeom prst="rect">
                      <a:avLst/>
                    </a:prstGeom>
                    <a:noFill/>
                    <a:ln w="9525">
                      <a:noFill/>
                      <a:headEnd/>
                      <a:tailEnd/>
                    </a:ln>
                  </pic:spPr>
                </pic:pic>
              </a:graphicData>
            </a:graphic>
          </wp:inline>
        </w:drawing>
      </w:r>
    </w:p>
    <w:p w14:paraId="4002C6BC" w14:textId="77777777" w:rsidR="00D90F8B" w:rsidRPr="00547A89" w:rsidRDefault="00D02688" w:rsidP="00F87634">
      <w:pPr>
        <w:pStyle w:val="Heading3"/>
        <w:rPr>
          <w:b/>
          <w:sz w:val="22"/>
          <w:szCs w:val="22"/>
        </w:rPr>
      </w:pPr>
      <w:r w:rsidRPr="00547A89">
        <w:rPr>
          <w:b/>
          <w:sz w:val="22"/>
          <w:szCs w:val="22"/>
        </w:rPr>
        <w:t xml:space="preserve">Table </w:t>
      </w:r>
      <w:r w:rsidR="00F87634" w:rsidRPr="00547A89">
        <w:rPr>
          <w:b/>
          <w:sz w:val="22"/>
          <w:szCs w:val="22"/>
        </w:rPr>
        <w:t xml:space="preserve">7 </w:t>
      </w:r>
      <w:r w:rsidRPr="00547A89">
        <w:rPr>
          <w:b/>
          <w:sz w:val="22"/>
          <w:szCs w:val="22"/>
        </w:rPr>
        <w:t>- Number of instances of URPs in 2021/22 financial year by type of restrictive practice by month</w:t>
      </w:r>
    </w:p>
    <w:tbl>
      <w:tblPr>
        <w:tblStyle w:val="Table"/>
        <w:tblW w:w="5238" w:type="pct"/>
        <w:tblLayout w:type="fixed"/>
        <w:tblLook w:val="0020" w:firstRow="1" w:lastRow="0" w:firstColumn="0" w:lastColumn="0" w:noHBand="0" w:noVBand="0"/>
        <w:tblCaption w:val="Table 7"/>
        <w:tblDescription w:val="A table that indicates the number of instances of URPs in 2021/22 financial year by type of restrictive practice by month."/>
      </w:tblPr>
      <w:tblGrid>
        <w:gridCol w:w="1417"/>
        <w:gridCol w:w="672"/>
        <w:gridCol w:w="672"/>
        <w:gridCol w:w="676"/>
        <w:gridCol w:w="676"/>
        <w:gridCol w:w="672"/>
        <w:gridCol w:w="676"/>
        <w:gridCol w:w="672"/>
        <w:gridCol w:w="674"/>
        <w:gridCol w:w="674"/>
        <w:gridCol w:w="672"/>
        <w:gridCol w:w="672"/>
        <w:gridCol w:w="668"/>
      </w:tblGrid>
      <w:tr w:rsidR="00580362" w14:paraId="0F53A94E" w14:textId="77777777" w:rsidTr="00580362">
        <w:trPr>
          <w:cnfStyle w:val="100000000000" w:firstRow="1" w:lastRow="0" w:firstColumn="0" w:lastColumn="0" w:oddVBand="0" w:evenVBand="0" w:oddHBand="0" w:evenHBand="0" w:firstRowFirstColumn="0" w:firstRowLastColumn="0" w:lastRowFirstColumn="0" w:lastRowLastColumn="0"/>
          <w:trHeight w:val="623"/>
          <w:tblHeader/>
        </w:trPr>
        <w:tc>
          <w:tcPr>
            <w:cnfStyle w:val="000010000000" w:firstRow="0" w:lastRow="0" w:firstColumn="0" w:lastColumn="0" w:oddVBand="1" w:evenVBand="0" w:oddHBand="0" w:evenHBand="0" w:firstRowFirstColumn="0" w:firstRowLastColumn="0" w:lastRowFirstColumn="0" w:lastRowLastColumn="0"/>
            <w:tcW w:w="746" w:type="pct"/>
          </w:tcPr>
          <w:p w14:paraId="458EF4A9" w14:textId="77777777" w:rsidR="00AA19A1" w:rsidRPr="00F814F0" w:rsidRDefault="00D02688" w:rsidP="00E36D27">
            <w:pPr>
              <w:pStyle w:val="Compact"/>
              <w:spacing w:before="28" w:after="28"/>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URP Type</w:t>
            </w:r>
          </w:p>
        </w:tc>
        <w:tc>
          <w:tcPr>
            <w:tcW w:w="354" w:type="pct"/>
          </w:tcPr>
          <w:p w14:paraId="184CD37C"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Jul- 21</w:t>
            </w:r>
          </w:p>
        </w:tc>
        <w:tc>
          <w:tcPr>
            <w:cnfStyle w:val="000010000000" w:firstRow="0" w:lastRow="0" w:firstColumn="0" w:lastColumn="0" w:oddVBand="1" w:evenVBand="0" w:oddHBand="0" w:evenHBand="0" w:firstRowFirstColumn="0" w:firstRowLastColumn="0" w:lastRowFirstColumn="0" w:lastRowLastColumn="0"/>
            <w:tcW w:w="354" w:type="pct"/>
          </w:tcPr>
          <w:p w14:paraId="5659F897"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Aug-21</w:t>
            </w:r>
          </w:p>
        </w:tc>
        <w:tc>
          <w:tcPr>
            <w:tcW w:w="356" w:type="pct"/>
          </w:tcPr>
          <w:p w14:paraId="54A289B4"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Sep-21</w:t>
            </w:r>
          </w:p>
        </w:tc>
        <w:tc>
          <w:tcPr>
            <w:cnfStyle w:val="000010000000" w:firstRow="0" w:lastRow="0" w:firstColumn="0" w:lastColumn="0" w:oddVBand="1" w:evenVBand="0" w:oddHBand="0" w:evenHBand="0" w:firstRowFirstColumn="0" w:firstRowLastColumn="0" w:lastRowFirstColumn="0" w:lastRowLastColumn="0"/>
            <w:tcW w:w="356" w:type="pct"/>
          </w:tcPr>
          <w:p w14:paraId="7A8997DA"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Oct-21</w:t>
            </w:r>
          </w:p>
        </w:tc>
        <w:tc>
          <w:tcPr>
            <w:tcW w:w="354" w:type="pct"/>
          </w:tcPr>
          <w:p w14:paraId="0B9381C1"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Nov-21</w:t>
            </w:r>
          </w:p>
        </w:tc>
        <w:tc>
          <w:tcPr>
            <w:cnfStyle w:val="000010000000" w:firstRow="0" w:lastRow="0" w:firstColumn="0" w:lastColumn="0" w:oddVBand="1" w:evenVBand="0" w:oddHBand="0" w:evenHBand="0" w:firstRowFirstColumn="0" w:firstRowLastColumn="0" w:lastRowFirstColumn="0" w:lastRowLastColumn="0"/>
            <w:tcW w:w="356" w:type="pct"/>
          </w:tcPr>
          <w:p w14:paraId="34E590D2"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Dec-21</w:t>
            </w:r>
          </w:p>
        </w:tc>
        <w:tc>
          <w:tcPr>
            <w:tcW w:w="354" w:type="pct"/>
          </w:tcPr>
          <w:p w14:paraId="65F19B9B"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Jan-22</w:t>
            </w:r>
          </w:p>
        </w:tc>
        <w:tc>
          <w:tcPr>
            <w:cnfStyle w:val="000010000000" w:firstRow="0" w:lastRow="0" w:firstColumn="0" w:lastColumn="0" w:oddVBand="1" w:evenVBand="0" w:oddHBand="0" w:evenHBand="0" w:firstRowFirstColumn="0" w:firstRowLastColumn="0" w:lastRowFirstColumn="0" w:lastRowLastColumn="0"/>
            <w:tcW w:w="355" w:type="pct"/>
          </w:tcPr>
          <w:p w14:paraId="00EB88EA"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Feb-22</w:t>
            </w:r>
          </w:p>
        </w:tc>
        <w:tc>
          <w:tcPr>
            <w:tcW w:w="355" w:type="pct"/>
          </w:tcPr>
          <w:p w14:paraId="66F0394B"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Mar-22</w:t>
            </w:r>
          </w:p>
        </w:tc>
        <w:tc>
          <w:tcPr>
            <w:cnfStyle w:val="000010000000" w:firstRow="0" w:lastRow="0" w:firstColumn="0" w:lastColumn="0" w:oddVBand="1" w:evenVBand="0" w:oddHBand="0" w:evenHBand="0" w:firstRowFirstColumn="0" w:firstRowLastColumn="0" w:lastRowFirstColumn="0" w:lastRowLastColumn="0"/>
            <w:tcW w:w="354" w:type="pct"/>
          </w:tcPr>
          <w:p w14:paraId="28D2EC9B"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Apr-22</w:t>
            </w:r>
          </w:p>
        </w:tc>
        <w:tc>
          <w:tcPr>
            <w:tcW w:w="354" w:type="pct"/>
          </w:tcPr>
          <w:p w14:paraId="3ECBCD00" w14:textId="77777777" w:rsidR="00AA19A1" w:rsidRPr="00F814F0" w:rsidRDefault="00D02688" w:rsidP="00E36D27">
            <w:pPr>
              <w:pStyle w:val="Compact"/>
              <w:spacing w:before="28" w:after="28"/>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May-22</w:t>
            </w:r>
          </w:p>
        </w:tc>
        <w:tc>
          <w:tcPr>
            <w:cnfStyle w:val="000010000000" w:firstRow="0" w:lastRow="0" w:firstColumn="0" w:lastColumn="0" w:oddVBand="1" w:evenVBand="0" w:oddHBand="0" w:evenHBand="0" w:firstRowFirstColumn="0" w:firstRowLastColumn="0" w:lastRowFirstColumn="0" w:lastRowLastColumn="0"/>
            <w:tcW w:w="352" w:type="pct"/>
          </w:tcPr>
          <w:p w14:paraId="2B8458E9" w14:textId="77777777" w:rsidR="00AA19A1" w:rsidRPr="00F814F0" w:rsidRDefault="00D02688" w:rsidP="00E36D27">
            <w:pPr>
              <w:pStyle w:val="Compact"/>
              <w:spacing w:before="28" w:after="28"/>
              <w:jc w:val="right"/>
              <w:rPr>
                <w:rFonts w:asciiTheme="minorHAnsi" w:hAnsiTheme="minorHAnsi" w:cstheme="minorHAnsi"/>
                <w:color w:val="FFFFFF" w:themeColor="background1"/>
                <w:sz w:val="20"/>
                <w:szCs w:val="20"/>
              </w:rPr>
            </w:pPr>
            <w:r w:rsidRPr="00F814F0">
              <w:rPr>
                <w:rFonts w:asciiTheme="minorHAnsi" w:hAnsiTheme="minorHAnsi" w:cstheme="minorHAnsi"/>
                <w:color w:val="FFFFFF" w:themeColor="background1"/>
                <w:sz w:val="20"/>
                <w:szCs w:val="20"/>
              </w:rPr>
              <w:t>Jun-22</w:t>
            </w:r>
          </w:p>
        </w:tc>
      </w:tr>
      <w:tr w:rsidR="00580362" w14:paraId="241D331B" w14:textId="77777777" w:rsidTr="00580362">
        <w:trPr>
          <w:cnfStyle w:val="000000100000" w:firstRow="0" w:lastRow="0" w:firstColumn="0" w:lastColumn="0" w:oddVBand="0" w:evenVBand="0" w:oddHBand="1" w:evenHBand="0" w:firstRowFirstColumn="0" w:firstRowLastColumn="0" w:lastRowFirstColumn="0" w:lastRowLastColumn="0"/>
          <w:trHeight w:val="465"/>
        </w:trPr>
        <w:tc>
          <w:tcPr>
            <w:cnfStyle w:val="000010000000" w:firstRow="0" w:lastRow="0" w:firstColumn="0" w:lastColumn="0" w:oddVBand="1" w:evenVBand="0" w:oddHBand="0" w:evenHBand="0" w:firstRowFirstColumn="0" w:firstRowLastColumn="0" w:lastRowFirstColumn="0" w:lastRowLastColumn="0"/>
            <w:tcW w:w="746" w:type="pct"/>
          </w:tcPr>
          <w:p w14:paraId="1792D3D4" w14:textId="77777777" w:rsidR="00D90F8B" w:rsidRPr="00AA19A1" w:rsidRDefault="00D02688" w:rsidP="00D90F8B">
            <w:pPr>
              <w:pStyle w:val="Compact"/>
              <w:spacing w:before="28" w:after="28"/>
              <w:rPr>
                <w:sz w:val="18"/>
                <w:szCs w:val="18"/>
              </w:rPr>
            </w:pPr>
            <w:r w:rsidRPr="00AA19A1">
              <w:rPr>
                <w:sz w:val="18"/>
                <w:szCs w:val="18"/>
              </w:rPr>
              <w:t>Chemical</w:t>
            </w:r>
          </w:p>
        </w:tc>
        <w:tc>
          <w:tcPr>
            <w:tcW w:w="354" w:type="pct"/>
          </w:tcPr>
          <w:p w14:paraId="76D53238"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55306</w:t>
            </w:r>
          </w:p>
        </w:tc>
        <w:tc>
          <w:tcPr>
            <w:cnfStyle w:val="000010000000" w:firstRow="0" w:lastRow="0" w:firstColumn="0" w:lastColumn="0" w:oddVBand="1" w:evenVBand="0" w:oddHBand="0" w:evenHBand="0" w:firstRowFirstColumn="0" w:firstRowLastColumn="0" w:lastRowFirstColumn="0" w:lastRowLastColumn="0"/>
            <w:tcW w:w="354" w:type="pct"/>
          </w:tcPr>
          <w:p w14:paraId="6BF4961D" w14:textId="77777777" w:rsidR="00D90F8B" w:rsidRPr="00AA19A1" w:rsidRDefault="00D02688" w:rsidP="00AA19A1">
            <w:pPr>
              <w:pStyle w:val="Compact"/>
              <w:spacing w:before="28" w:after="28"/>
              <w:ind w:left="-74"/>
              <w:jc w:val="right"/>
              <w:rPr>
                <w:sz w:val="18"/>
                <w:szCs w:val="18"/>
              </w:rPr>
            </w:pPr>
            <w:r w:rsidRPr="00AA19A1">
              <w:rPr>
                <w:sz w:val="18"/>
                <w:szCs w:val="18"/>
              </w:rPr>
              <w:t>62464</w:t>
            </w:r>
          </w:p>
        </w:tc>
        <w:tc>
          <w:tcPr>
            <w:tcW w:w="356" w:type="pct"/>
          </w:tcPr>
          <w:p w14:paraId="212FB579"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66206</w:t>
            </w:r>
          </w:p>
        </w:tc>
        <w:tc>
          <w:tcPr>
            <w:cnfStyle w:val="000010000000" w:firstRow="0" w:lastRow="0" w:firstColumn="0" w:lastColumn="0" w:oddVBand="1" w:evenVBand="0" w:oddHBand="0" w:evenHBand="0" w:firstRowFirstColumn="0" w:firstRowLastColumn="0" w:lastRowFirstColumn="0" w:lastRowLastColumn="0"/>
            <w:tcW w:w="356" w:type="pct"/>
          </w:tcPr>
          <w:p w14:paraId="3E519BD4" w14:textId="77777777" w:rsidR="00D90F8B" w:rsidRPr="00AA19A1" w:rsidRDefault="00D02688" w:rsidP="00D90F8B">
            <w:pPr>
              <w:pStyle w:val="Compact"/>
              <w:spacing w:before="28" w:after="28"/>
              <w:jc w:val="right"/>
              <w:rPr>
                <w:sz w:val="18"/>
                <w:szCs w:val="18"/>
              </w:rPr>
            </w:pPr>
            <w:r w:rsidRPr="00AA19A1">
              <w:rPr>
                <w:sz w:val="18"/>
                <w:szCs w:val="18"/>
              </w:rPr>
              <w:t>58010</w:t>
            </w:r>
          </w:p>
        </w:tc>
        <w:tc>
          <w:tcPr>
            <w:tcW w:w="354" w:type="pct"/>
          </w:tcPr>
          <w:p w14:paraId="5BD3E8AF" w14:textId="77777777" w:rsidR="00D90F8B" w:rsidRPr="00AA19A1" w:rsidRDefault="00D02688" w:rsidP="00AA19A1">
            <w:pPr>
              <w:pStyle w:val="Compact"/>
              <w:spacing w:before="28" w:after="28"/>
              <w:ind w:left="-7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58779</w:t>
            </w:r>
          </w:p>
        </w:tc>
        <w:tc>
          <w:tcPr>
            <w:cnfStyle w:val="000010000000" w:firstRow="0" w:lastRow="0" w:firstColumn="0" w:lastColumn="0" w:oddVBand="1" w:evenVBand="0" w:oddHBand="0" w:evenHBand="0" w:firstRowFirstColumn="0" w:firstRowLastColumn="0" w:lastRowFirstColumn="0" w:lastRowLastColumn="0"/>
            <w:tcW w:w="356" w:type="pct"/>
          </w:tcPr>
          <w:p w14:paraId="6B926527" w14:textId="77777777" w:rsidR="00D90F8B" w:rsidRPr="00AA19A1" w:rsidRDefault="00D02688" w:rsidP="00D90F8B">
            <w:pPr>
              <w:pStyle w:val="Compact"/>
              <w:spacing w:before="28" w:after="28"/>
              <w:jc w:val="right"/>
              <w:rPr>
                <w:sz w:val="18"/>
                <w:szCs w:val="18"/>
              </w:rPr>
            </w:pPr>
            <w:r w:rsidRPr="00AA19A1">
              <w:rPr>
                <w:sz w:val="18"/>
                <w:szCs w:val="18"/>
              </w:rPr>
              <w:t>51612</w:t>
            </w:r>
          </w:p>
        </w:tc>
        <w:tc>
          <w:tcPr>
            <w:tcW w:w="354" w:type="pct"/>
          </w:tcPr>
          <w:p w14:paraId="6A3F725D" w14:textId="77777777" w:rsidR="00D90F8B" w:rsidRPr="00AA19A1" w:rsidRDefault="00D02688" w:rsidP="00AA19A1">
            <w:pPr>
              <w:pStyle w:val="Compact"/>
              <w:spacing w:before="28" w:after="28"/>
              <w:ind w:left="-7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45524</w:t>
            </w:r>
          </w:p>
        </w:tc>
        <w:tc>
          <w:tcPr>
            <w:cnfStyle w:val="000010000000" w:firstRow="0" w:lastRow="0" w:firstColumn="0" w:lastColumn="0" w:oddVBand="1" w:evenVBand="0" w:oddHBand="0" w:evenHBand="0" w:firstRowFirstColumn="0" w:firstRowLastColumn="0" w:lastRowFirstColumn="0" w:lastRowLastColumn="0"/>
            <w:tcW w:w="355" w:type="pct"/>
          </w:tcPr>
          <w:p w14:paraId="1F135AE4" w14:textId="77777777" w:rsidR="00D90F8B" w:rsidRPr="00AA19A1" w:rsidRDefault="00D02688" w:rsidP="00D90F8B">
            <w:pPr>
              <w:pStyle w:val="Compact"/>
              <w:spacing w:before="28" w:after="28"/>
              <w:jc w:val="right"/>
              <w:rPr>
                <w:sz w:val="18"/>
                <w:szCs w:val="18"/>
              </w:rPr>
            </w:pPr>
            <w:r w:rsidRPr="00AA19A1">
              <w:rPr>
                <w:sz w:val="18"/>
                <w:szCs w:val="18"/>
              </w:rPr>
              <w:t>47208</w:t>
            </w:r>
          </w:p>
        </w:tc>
        <w:tc>
          <w:tcPr>
            <w:tcW w:w="355" w:type="pct"/>
          </w:tcPr>
          <w:p w14:paraId="44928F08"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54979</w:t>
            </w:r>
          </w:p>
        </w:tc>
        <w:tc>
          <w:tcPr>
            <w:cnfStyle w:val="000010000000" w:firstRow="0" w:lastRow="0" w:firstColumn="0" w:lastColumn="0" w:oddVBand="1" w:evenVBand="0" w:oddHBand="0" w:evenHBand="0" w:firstRowFirstColumn="0" w:firstRowLastColumn="0" w:lastRowFirstColumn="0" w:lastRowLastColumn="0"/>
            <w:tcW w:w="354" w:type="pct"/>
          </w:tcPr>
          <w:p w14:paraId="4585F435" w14:textId="77777777" w:rsidR="00D90F8B" w:rsidRPr="00AA19A1" w:rsidRDefault="00D02688" w:rsidP="00AA19A1">
            <w:pPr>
              <w:pStyle w:val="Compact"/>
              <w:spacing w:before="28" w:after="28"/>
              <w:ind w:left="-74"/>
              <w:jc w:val="right"/>
              <w:rPr>
                <w:sz w:val="18"/>
                <w:szCs w:val="18"/>
              </w:rPr>
            </w:pPr>
            <w:r w:rsidRPr="00AA19A1">
              <w:rPr>
                <w:sz w:val="18"/>
                <w:szCs w:val="18"/>
              </w:rPr>
              <w:t>46776</w:t>
            </w:r>
          </w:p>
        </w:tc>
        <w:tc>
          <w:tcPr>
            <w:tcW w:w="354" w:type="pct"/>
          </w:tcPr>
          <w:p w14:paraId="3EF667FA" w14:textId="77777777" w:rsidR="00D90F8B" w:rsidRPr="00AA19A1" w:rsidRDefault="00D02688" w:rsidP="00AA19A1">
            <w:pPr>
              <w:pStyle w:val="Compact"/>
              <w:spacing w:before="28" w:after="28"/>
              <w:ind w:left="-74"/>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58180</w:t>
            </w:r>
          </w:p>
        </w:tc>
        <w:tc>
          <w:tcPr>
            <w:cnfStyle w:val="000010000000" w:firstRow="0" w:lastRow="0" w:firstColumn="0" w:lastColumn="0" w:oddVBand="1" w:evenVBand="0" w:oddHBand="0" w:evenHBand="0" w:firstRowFirstColumn="0" w:firstRowLastColumn="0" w:lastRowFirstColumn="0" w:lastRowLastColumn="0"/>
            <w:tcW w:w="352" w:type="pct"/>
          </w:tcPr>
          <w:p w14:paraId="0DFFA9AE" w14:textId="77777777" w:rsidR="00D90F8B" w:rsidRPr="00AA19A1" w:rsidRDefault="00D02688" w:rsidP="00AA19A1">
            <w:pPr>
              <w:pStyle w:val="Compact"/>
              <w:spacing w:before="28" w:after="28"/>
              <w:ind w:left="-74"/>
              <w:jc w:val="right"/>
              <w:rPr>
                <w:sz w:val="18"/>
                <w:szCs w:val="18"/>
              </w:rPr>
            </w:pPr>
            <w:r w:rsidRPr="00AA19A1">
              <w:rPr>
                <w:sz w:val="18"/>
                <w:szCs w:val="18"/>
              </w:rPr>
              <w:t>66450</w:t>
            </w:r>
          </w:p>
        </w:tc>
      </w:tr>
      <w:tr w:rsidR="00580362" w14:paraId="1060F3CF" w14:textId="77777777" w:rsidTr="00580362">
        <w:trPr>
          <w:trHeight w:val="415"/>
        </w:trPr>
        <w:tc>
          <w:tcPr>
            <w:cnfStyle w:val="000010000000" w:firstRow="0" w:lastRow="0" w:firstColumn="0" w:lastColumn="0" w:oddVBand="1" w:evenVBand="0" w:oddHBand="0" w:evenHBand="0" w:firstRowFirstColumn="0" w:firstRowLastColumn="0" w:lastRowFirstColumn="0" w:lastRowLastColumn="0"/>
            <w:tcW w:w="746" w:type="pct"/>
          </w:tcPr>
          <w:p w14:paraId="0F3E63CF" w14:textId="77777777" w:rsidR="00D90F8B" w:rsidRPr="00AA19A1" w:rsidRDefault="00D02688" w:rsidP="00D90F8B">
            <w:pPr>
              <w:pStyle w:val="Compact"/>
              <w:spacing w:before="28" w:after="28"/>
              <w:rPr>
                <w:sz w:val="18"/>
                <w:szCs w:val="18"/>
              </w:rPr>
            </w:pPr>
            <w:r w:rsidRPr="00AA19A1">
              <w:rPr>
                <w:sz w:val="18"/>
                <w:szCs w:val="18"/>
              </w:rPr>
              <w:t>Environmental</w:t>
            </w:r>
          </w:p>
        </w:tc>
        <w:tc>
          <w:tcPr>
            <w:tcW w:w="354" w:type="pct"/>
          </w:tcPr>
          <w:p w14:paraId="6787BD3C"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56408</w:t>
            </w:r>
          </w:p>
        </w:tc>
        <w:tc>
          <w:tcPr>
            <w:cnfStyle w:val="000010000000" w:firstRow="0" w:lastRow="0" w:firstColumn="0" w:lastColumn="0" w:oddVBand="1" w:evenVBand="0" w:oddHBand="0" w:evenHBand="0" w:firstRowFirstColumn="0" w:firstRowLastColumn="0" w:lastRowFirstColumn="0" w:lastRowLastColumn="0"/>
            <w:tcW w:w="354" w:type="pct"/>
          </w:tcPr>
          <w:p w14:paraId="5D739A1C" w14:textId="77777777" w:rsidR="00D90F8B" w:rsidRPr="00AA19A1" w:rsidRDefault="00D02688" w:rsidP="00AA19A1">
            <w:pPr>
              <w:pStyle w:val="Compact"/>
              <w:spacing w:before="28" w:after="28"/>
              <w:ind w:left="-74"/>
              <w:jc w:val="right"/>
              <w:rPr>
                <w:sz w:val="18"/>
                <w:szCs w:val="18"/>
              </w:rPr>
            </w:pPr>
            <w:r w:rsidRPr="00AA19A1">
              <w:rPr>
                <w:sz w:val="18"/>
                <w:szCs w:val="18"/>
              </w:rPr>
              <w:t>59599</w:t>
            </w:r>
          </w:p>
        </w:tc>
        <w:tc>
          <w:tcPr>
            <w:tcW w:w="356" w:type="pct"/>
          </w:tcPr>
          <w:p w14:paraId="36EC12EB"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61001</w:t>
            </w:r>
          </w:p>
        </w:tc>
        <w:tc>
          <w:tcPr>
            <w:cnfStyle w:val="000010000000" w:firstRow="0" w:lastRow="0" w:firstColumn="0" w:lastColumn="0" w:oddVBand="1" w:evenVBand="0" w:oddHBand="0" w:evenHBand="0" w:firstRowFirstColumn="0" w:firstRowLastColumn="0" w:lastRowFirstColumn="0" w:lastRowLastColumn="0"/>
            <w:tcW w:w="356" w:type="pct"/>
          </w:tcPr>
          <w:p w14:paraId="199E86AF" w14:textId="77777777" w:rsidR="00D90F8B" w:rsidRPr="00AA19A1" w:rsidRDefault="00D02688" w:rsidP="00AA19A1">
            <w:pPr>
              <w:pStyle w:val="Compact"/>
              <w:spacing w:before="28" w:after="28"/>
              <w:ind w:left="-74"/>
              <w:jc w:val="right"/>
              <w:rPr>
                <w:sz w:val="18"/>
                <w:szCs w:val="18"/>
              </w:rPr>
            </w:pPr>
            <w:r w:rsidRPr="00AA19A1">
              <w:rPr>
                <w:sz w:val="18"/>
                <w:szCs w:val="18"/>
              </w:rPr>
              <w:t>55069</w:t>
            </w:r>
          </w:p>
        </w:tc>
        <w:tc>
          <w:tcPr>
            <w:tcW w:w="354" w:type="pct"/>
          </w:tcPr>
          <w:p w14:paraId="71A19BB9"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52315</w:t>
            </w:r>
          </w:p>
        </w:tc>
        <w:tc>
          <w:tcPr>
            <w:cnfStyle w:val="000010000000" w:firstRow="0" w:lastRow="0" w:firstColumn="0" w:lastColumn="0" w:oddVBand="1" w:evenVBand="0" w:oddHBand="0" w:evenHBand="0" w:firstRowFirstColumn="0" w:firstRowLastColumn="0" w:lastRowFirstColumn="0" w:lastRowLastColumn="0"/>
            <w:tcW w:w="356" w:type="pct"/>
          </w:tcPr>
          <w:p w14:paraId="5FDFF23B" w14:textId="77777777" w:rsidR="00D90F8B" w:rsidRPr="00AA19A1" w:rsidRDefault="00D02688" w:rsidP="00AA19A1">
            <w:pPr>
              <w:pStyle w:val="Compact"/>
              <w:spacing w:before="28" w:after="28"/>
              <w:ind w:left="-74"/>
              <w:jc w:val="right"/>
              <w:rPr>
                <w:sz w:val="18"/>
                <w:szCs w:val="18"/>
              </w:rPr>
            </w:pPr>
            <w:r w:rsidRPr="00AA19A1">
              <w:rPr>
                <w:sz w:val="18"/>
                <w:szCs w:val="18"/>
              </w:rPr>
              <w:t>53504</w:t>
            </w:r>
          </w:p>
        </w:tc>
        <w:tc>
          <w:tcPr>
            <w:tcW w:w="354" w:type="pct"/>
          </w:tcPr>
          <w:p w14:paraId="2D5C9C2C"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51973</w:t>
            </w:r>
          </w:p>
        </w:tc>
        <w:tc>
          <w:tcPr>
            <w:cnfStyle w:val="000010000000" w:firstRow="0" w:lastRow="0" w:firstColumn="0" w:lastColumn="0" w:oddVBand="1" w:evenVBand="0" w:oddHBand="0" w:evenHBand="0" w:firstRowFirstColumn="0" w:firstRowLastColumn="0" w:lastRowFirstColumn="0" w:lastRowLastColumn="0"/>
            <w:tcW w:w="355" w:type="pct"/>
          </w:tcPr>
          <w:p w14:paraId="54E01C8C" w14:textId="77777777" w:rsidR="00D90F8B" w:rsidRPr="00AA19A1" w:rsidRDefault="00D02688" w:rsidP="00AA19A1">
            <w:pPr>
              <w:pStyle w:val="Compact"/>
              <w:spacing w:before="28" w:after="28"/>
              <w:ind w:left="-74"/>
              <w:jc w:val="right"/>
              <w:rPr>
                <w:sz w:val="18"/>
                <w:szCs w:val="18"/>
              </w:rPr>
            </w:pPr>
            <w:r w:rsidRPr="00AA19A1">
              <w:rPr>
                <w:sz w:val="18"/>
                <w:szCs w:val="18"/>
              </w:rPr>
              <w:t>47807</w:t>
            </w:r>
          </w:p>
        </w:tc>
        <w:tc>
          <w:tcPr>
            <w:tcW w:w="355" w:type="pct"/>
          </w:tcPr>
          <w:p w14:paraId="34B41B86"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53397</w:t>
            </w:r>
          </w:p>
        </w:tc>
        <w:tc>
          <w:tcPr>
            <w:cnfStyle w:val="000010000000" w:firstRow="0" w:lastRow="0" w:firstColumn="0" w:lastColumn="0" w:oddVBand="1" w:evenVBand="0" w:oddHBand="0" w:evenHBand="0" w:firstRowFirstColumn="0" w:firstRowLastColumn="0" w:lastRowFirstColumn="0" w:lastRowLastColumn="0"/>
            <w:tcW w:w="354" w:type="pct"/>
          </w:tcPr>
          <w:p w14:paraId="7C90B666" w14:textId="77777777" w:rsidR="00D90F8B" w:rsidRPr="00AA19A1" w:rsidRDefault="00D02688" w:rsidP="00AA19A1">
            <w:pPr>
              <w:pStyle w:val="Compact"/>
              <w:spacing w:before="28" w:after="28"/>
              <w:ind w:left="-74"/>
              <w:jc w:val="right"/>
              <w:rPr>
                <w:sz w:val="18"/>
                <w:szCs w:val="18"/>
              </w:rPr>
            </w:pPr>
            <w:r w:rsidRPr="00AA19A1">
              <w:rPr>
                <w:sz w:val="18"/>
                <w:szCs w:val="18"/>
              </w:rPr>
              <w:t>45916</w:t>
            </w:r>
          </w:p>
        </w:tc>
        <w:tc>
          <w:tcPr>
            <w:tcW w:w="354" w:type="pct"/>
          </w:tcPr>
          <w:p w14:paraId="56B25546" w14:textId="77777777" w:rsidR="00D90F8B" w:rsidRPr="00AA19A1" w:rsidRDefault="00D02688" w:rsidP="00AA19A1">
            <w:pPr>
              <w:pStyle w:val="Compact"/>
              <w:spacing w:before="28" w:after="28"/>
              <w:ind w:left="-74"/>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56287</w:t>
            </w:r>
          </w:p>
        </w:tc>
        <w:tc>
          <w:tcPr>
            <w:cnfStyle w:val="000010000000" w:firstRow="0" w:lastRow="0" w:firstColumn="0" w:lastColumn="0" w:oddVBand="1" w:evenVBand="0" w:oddHBand="0" w:evenHBand="0" w:firstRowFirstColumn="0" w:firstRowLastColumn="0" w:lastRowFirstColumn="0" w:lastRowLastColumn="0"/>
            <w:tcW w:w="352" w:type="pct"/>
          </w:tcPr>
          <w:p w14:paraId="127E3FC4" w14:textId="77777777" w:rsidR="00D90F8B" w:rsidRPr="00AA19A1" w:rsidRDefault="00D02688" w:rsidP="00AA19A1">
            <w:pPr>
              <w:pStyle w:val="Compact"/>
              <w:spacing w:before="28" w:after="28"/>
              <w:ind w:left="-74"/>
              <w:jc w:val="right"/>
              <w:rPr>
                <w:sz w:val="18"/>
                <w:szCs w:val="18"/>
              </w:rPr>
            </w:pPr>
            <w:r w:rsidRPr="00AA19A1">
              <w:rPr>
                <w:sz w:val="18"/>
                <w:szCs w:val="18"/>
              </w:rPr>
              <w:t>57842</w:t>
            </w:r>
          </w:p>
        </w:tc>
      </w:tr>
      <w:tr w:rsidR="00580362" w14:paraId="477A3801" w14:textId="77777777" w:rsidTr="00580362">
        <w:trPr>
          <w:cnfStyle w:val="000000100000" w:firstRow="0" w:lastRow="0" w:firstColumn="0" w:lastColumn="0" w:oddVBand="0" w:evenVBand="0" w:oddHBand="1" w:evenHBand="0" w:firstRowFirstColumn="0" w:firstRowLastColumn="0" w:lastRowFirstColumn="0" w:lastRowLastColumn="0"/>
          <w:trHeight w:val="421"/>
        </w:trPr>
        <w:tc>
          <w:tcPr>
            <w:cnfStyle w:val="000010000000" w:firstRow="0" w:lastRow="0" w:firstColumn="0" w:lastColumn="0" w:oddVBand="1" w:evenVBand="0" w:oddHBand="0" w:evenHBand="0" w:firstRowFirstColumn="0" w:firstRowLastColumn="0" w:lastRowFirstColumn="0" w:lastRowLastColumn="0"/>
            <w:tcW w:w="746" w:type="pct"/>
          </w:tcPr>
          <w:p w14:paraId="7276091D" w14:textId="77777777" w:rsidR="00D90F8B" w:rsidRPr="00AA19A1" w:rsidRDefault="00D02688" w:rsidP="00D90F8B">
            <w:pPr>
              <w:pStyle w:val="Compact"/>
              <w:spacing w:before="28" w:after="28"/>
              <w:rPr>
                <w:sz w:val="18"/>
                <w:szCs w:val="18"/>
              </w:rPr>
            </w:pPr>
            <w:r w:rsidRPr="00AA19A1">
              <w:rPr>
                <w:sz w:val="18"/>
                <w:szCs w:val="18"/>
              </w:rPr>
              <w:t>Mechanical</w:t>
            </w:r>
          </w:p>
        </w:tc>
        <w:tc>
          <w:tcPr>
            <w:tcW w:w="354" w:type="pct"/>
          </w:tcPr>
          <w:p w14:paraId="3548913A"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6392</w:t>
            </w:r>
          </w:p>
        </w:tc>
        <w:tc>
          <w:tcPr>
            <w:cnfStyle w:val="000010000000" w:firstRow="0" w:lastRow="0" w:firstColumn="0" w:lastColumn="0" w:oddVBand="1" w:evenVBand="0" w:oddHBand="0" w:evenHBand="0" w:firstRowFirstColumn="0" w:firstRowLastColumn="0" w:lastRowFirstColumn="0" w:lastRowLastColumn="0"/>
            <w:tcW w:w="354" w:type="pct"/>
          </w:tcPr>
          <w:p w14:paraId="3BF822EE" w14:textId="77777777" w:rsidR="00D90F8B" w:rsidRPr="00AA19A1" w:rsidRDefault="00D02688" w:rsidP="00D90F8B">
            <w:pPr>
              <w:pStyle w:val="Compact"/>
              <w:spacing w:before="28" w:after="28"/>
              <w:jc w:val="right"/>
              <w:rPr>
                <w:sz w:val="18"/>
                <w:szCs w:val="18"/>
              </w:rPr>
            </w:pPr>
            <w:r w:rsidRPr="00AA19A1">
              <w:rPr>
                <w:sz w:val="18"/>
                <w:szCs w:val="18"/>
              </w:rPr>
              <w:t>7245</w:t>
            </w:r>
          </w:p>
        </w:tc>
        <w:tc>
          <w:tcPr>
            <w:tcW w:w="356" w:type="pct"/>
          </w:tcPr>
          <w:p w14:paraId="3960DB87"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7558</w:t>
            </w:r>
          </w:p>
        </w:tc>
        <w:tc>
          <w:tcPr>
            <w:cnfStyle w:val="000010000000" w:firstRow="0" w:lastRow="0" w:firstColumn="0" w:lastColumn="0" w:oddVBand="1" w:evenVBand="0" w:oddHBand="0" w:evenHBand="0" w:firstRowFirstColumn="0" w:firstRowLastColumn="0" w:lastRowFirstColumn="0" w:lastRowLastColumn="0"/>
            <w:tcW w:w="356" w:type="pct"/>
          </w:tcPr>
          <w:p w14:paraId="53D2A66E" w14:textId="77777777" w:rsidR="00D90F8B" w:rsidRPr="00AA19A1" w:rsidRDefault="00D02688" w:rsidP="00D90F8B">
            <w:pPr>
              <w:pStyle w:val="Compact"/>
              <w:spacing w:before="28" w:after="28"/>
              <w:jc w:val="right"/>
              <w:rPr>
                <w:sz w:val="18"/>
                <w:szCs w:val="18"/>
              </w:rPr>
            </w:pPr>
            <w:r w:rsidRPr="00AA19A1">
              <w:rPr>
                <w:sz w:val="18"/>
                <w:szCs w:val="18"/>
              </w:rPr>
              <w:t>5724</w:t>
            </w:r>
          </w:p>
        </w:tc>
        <w:tc>
          <w:tcPr>
            <w:tcW w:w="354" w:type="pct"/>
          </w:tcPr>
          <w:p w14:paraId="5347A260"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6189</w:t>
            </w:r>
          </w:p>
        </w:tc>
        <w:tc>
          <w:tcPr>
            <w:cnfStyle w:val="000010000000" w:firstRow="0" w:lastRow="0" w:firstColumn="0" w:lastColumn="0" w:oddVBand="1" w:evenVBand="0" w:oddHBand="0" w:evenHBand="0" w:firstRowFirstColumn="0" w:firstRowLastColumn="0" w:lastRowFirstColumn="0" w:lastRowLastColumn="0"/>
            <w:tcW w:w="356" w:type="pct"/>
          </w:tcPr>
          <w:p w14:paraId="7E2D2399" w14:textId="77777777" w:rsidR="00D90F8B" w:rsidRPr="00AA19A1" w:rsidRDefault="00D02688" w:rsidP="00D90F8B">
            <w:pPr>
              <w:pStyle w:val="Compact"/>
              <w:spacing w:before="28" w:after="28"/>
              <w:jc w:val="right"/>
              <w:rPr>
                <w:sz w:val="18"/>
                <w:szCs w:val="18"/>
              </w:rPr>
            </w:pPr>
            <w:r w:rsidRPr="00AA19A1">
              <w:rPr>
                <w:sz w:val="18"/>
                <w:szCs w:val="18"/>
              </w:rPr>
              <w:t>6962</w:t>
            </w:r>
          </w:p>
        </w:tc>
        <w:tc>
          <w:tcPr>
            <w:tcW w:w="354" w:type="pct"/>
          </w:tcPr>
          <w:p w14:paraId="24BBA5E9"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6994</w:t>
            </w:r>
          </w:p>
        </w:tc>
        <w:tc>
          <w:tcPr>
            <w:cnfStyle w:val="000010000000" w:firstRow="0" w:lastRow="0" w:firstColumn="0" w:lastColumn="0" w:oddVBand="1" w:evenVBand="0" w:oddHBand="0" w:evenHBand="0" w:firstRowFirstColumn="0" w:firstRowLastColumn="0" w:lastRowFirstColumn="0" w:lastRowLastColumn="0"/>
            <w:tcW w:w="355" w:type="pct"/>
          </w:tcPr>
          <w:p w14:paraId="4DD8A2E7" w14:textId="77777777" w:rsidR="00D90F8B" w:rsidRPr="00AA19A1" w:rsidRDefault="00D02688" w:rsidP="00D90F8B">
            <w:pPr>
              <w:pStyle w:val="Compact"/>
              <w:spacing w:before="28" w:after="28"/>
              <w:jc w:val="right"/>
              <w:rPr>
                <w:sz w:val="18"/>
                <w:szCs w:val="18"/>
              </w:rPr>
            </w:pPr>
            <w:r w:rsidRPr="00AA19A1">
              <w:rPr>
                <w:sz w:val="18"/>
                <w:szCs w:val="18"/>
              </w:rPr>
              <w:t>5974</w:t>
            </w:r>
          </w:p>
        </w:tc>
        <w:tc>
          <w:tcPr>
            <w:tcW w:w="355" w:type="pct"/>
          </w:tcPr>
          <w:p w14:paraId="0AEE47CC"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7343</w:t>
            </w:r>
          </w:p>
        </w:tc>
        <w:tc>
          <w:tcPr>
            <w:cnfStyle w:val="000010000000" w:firstRow="0" w:lastRow="0" w:firstColumn="0" w:lastColumn="0" w:oddVBand="1" w:evenVBand="0" w:oddHBand="0" w:evenHBand="0" w:firstRowFirstColumn="0" w:firstRowLastColumn="0" w:lastRowFirstColumn="0" w:lastRowLastColumn="0"/>
            <w:tcW w:w="354" w:type="pct"/>
          </w:tcPr>
          <w:p w14:paraId="72450259" w14:textId="77777777" w:rsidR="00D90F8B" w:rsidRPr="00AA19A1" w:rsidRDefault="00D02688" w:rsidP="00D90F8B">
            <w:pPr>
              <w:pStyle w:val="Compact"/>
              <w:spacing w:before="28" w:after="28"/>
              <w:jc w:val="right"/>
              <w:rPr>
                <w:sz w:val="18"/>
                <w:szCs w:val="18"/>
              </w:rPr>
            </w:pPr>
            <w:r w:rsidRPr="00AA19A1">
              <w:rPr>
                <w:sz w:val="18"/>
                <w:szCs w:val="18"/>
              </w:rPr>
              <w:t>6010</w:t>
            </w:r>
          </w:p>
        </w:tc>
        <w:tc>
          <w:tcPr>
            <w:tcW w:w="354" w:type="pct"/>
          </w:tcPr>
          <w:p w14:paraId="5C77F4BC"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6022</w:t>
            </w:r>
          </w:p>
        </w:tc>
        <w:tc>
          <w:tcPr>
            <w:cnfStyle w:val="000010000000" w:firstRow="0" w:lastRow="0" w:firstColumn="0" w:lastColumn="0" w:oddVBand="1" w:evenVBand="0" w:oddHBand="0" w:evenHBand="0" w:firstRowFirstColumn="0" w:firstRowLastColumn="0" w:lastRowFirstColumn="0" w:lastRowLastColumn="0"/>
            <w:tcW w:w="352" w:type="pct"/>
          </w:tcPr>
          <w:p w14:paraId="00F4B96D" w14:textId="77777777" w:rsidR="00D90F8B" w:rsidRPr="00AA19A1" w:rsidRDefault="00D02688" w:rsidP="00AA19A1">
            <w:pPr>
              <w:pStyle w:val="Compact"/>
              <w:spacing w:before="28" w:after="28"/>
              <w:ind w:left="-151"/>
              <w:jc w:val="right"/>
              <w:rPr>
                <w:sz w:val="18"/>
                <w:szCs w:val="18"/>
              </w:rPr>
            </w:pPr>
            <w:r w:rsidRPr="00AA19A1">
              <w:rPr>
                <w:sz w:val="18"/>
                <w:szCs w:val="18"/>
              </w:rPr>
              <w:t>10526</w:t>
            </w:r>
          </w:p>
        </w:tc>
      </w:tr>
      <w:tr w:rsidR="00580362" w14:paraId="2525EA33" w14:textId="77777777" w:rsidTr="00580362">
        <w:trPr>
          <w:trHeight w:val="349"/>
        </w:trPr>
        <w:tc>
          <w:tcPr>
            <w:cnfStyle w:val="000010000000" w:firstRow="0" w:lastRow="0" w:firstColumn="0" w:lastColumn="0" w:oddVBand="1" w:evenVBand="0" w:oddHBand="0" w:evenHBand="0" w:firstRowFirstColumn="0" w:firstRowLastColumn="0" w:lastRowFirstColumn="0" w:lastRowLastColumn="0"/>
            <w:tcW w:w="746" w:type="pct"/>
          </w:tcPr>
          <w:p w14:paraId="36C35B0D" w14:textId="77777777" w:rsidR="00D90F8B" w:rsidRPr="00AA19A1" w:rsidRDefault="00D02688" w:rsidP="00D90F8B">
            <w:pPr>
              <w:pStyle w:val="Compact"/>
              <w:spacing w:before="28" w:after="28"/>
              <w:rPr>
                <w:sz w:val="18"/>
                <w:szCs w:val="18"/>
              </w:rPr>
            </w:pPr>
            <w:r w:rsidRPr="00AA19A1">
              <w:rPr>
                <w:sz w:val="18"/>
                <w:szCs w:val="18"/>
              </w:rPr>
              <w:t>Physical</w:t>
            </w:r>
          </w:p>
        </w:tc>
        <w:tc>
          <w:tcPr>
            <w:tcW w:w="354" w:type="pct"/>
          </w:tcPr>
          <w:p w14:paraId="7F88DB1C"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721</w:t>
            </w:r>
          </w:p>
        </w:tc>
        <w:tc>
          <w:tcPr>
            <w:cnfStyle w:val="000010000000" w:firstRow="0" w:lastRow="0" w:firstColumn="0" w:lastColumn="0" w:oddVBand="1" w:evenVBand="0" w:oddHBand="0" w:evenHBand="0" w:firstRowFirstColumn="0" w:firstRowLastColumn="0" w:lastRowFirstColumn="0" w:lastRowLastColumn="0"/>
            <w:tcW w:w="354" w:type="pct"/>
          </w:tcPr>
          <w:p w14:paraId="404AB5C3" w14:textId="77777777" w:rsidR="00D90F8B" w:rsidRPr="00AA19A1" w:rsidRDefault="00D02688" w:rsidP="00D90F8B">
            <w:pPr>
              <w:pStyle w:val="Compact"/>
              <w:spacing w:before="28" w:after="28"/>
              <w:jc w:val="right"/>
              <w:rPr>
                <w:sz w:val="18"/>
                <w:szCs w:val="18"/>
              </w:rPr>
            </w:pPr>
            <w:r w:rsidRPr="00AA19A1">
              <w:rPr>
                <w:sz w:val="18"/>
                <w:szCs w:val="18"/>
              </w:rPr>
              <w:t>1019</w:t>
            </w:r>
          </w:p>
        </w:tc>
        <w:tc>
          <w:tcPr>
            <w:tcW w:w="356" w:type="pct"/>
          </w:tcPr>
          <w:p w14:paraId="0D2BC599"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901</w:t>
            </w:r>
          </w:p>
        </w:tc>
        <w:tc>
          <w:tcPr>
            <w:cnfStyle w:val="000010000000" w:firstRow="0" w:lastRow="0" w:firstColumn="0" w:lastColumn="0" w:oddVBand="1" w:evenVBand="0" w:oddHBand="0" w:evenHBand="0" w:firstRowFirstColumn="0" w:firstRowLastColumn="0" w:lastRowFirstColumn="0" w:lastRowLastColumn="0"/>
            <w:tcW w:w="356" w:type="pct"/>
          </w:tcPr>
          <w:p w14:paraId="63482432" w14:textId="77777777" w:rsidR="00D90F8B" w:rsidRPr="00AA19A1" w:rsidRDefault="00D02688" w:rsidP="00D90F8B">
            <w:pPr>
              <w:pStyle w:val="Compact"/>
              <w:spacing w:before="28" w:after="28"/>
              <w:jc w:val="right"/>
              <w:rPr>
                <w:sz w:val="18"/>
                <w:szCs w:val="18"/>
              </w:rPr>
            </w:pPr>
            <w:r w:rsidRPr="00AA19A1">
              <w:rPr>
                <w:sz w:val="18"/>
                <w:szCs w:val="18"/>
              </w:rPr>
              <w:t>913</w:t>
            </w:r>
          </w:p>
        </w:tc>
        <w:tc>
          <w:tcPr>
            <w:tcW w:w="354" w:type="pct"/>
          </w:tcPr>
          <w:p w14:paraId="61A1730B"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805</w:t>
            </w:r>
          </w:p>
        </w:tc>
        <w:tc>
          <w:tcPr>
            <w:cnfStyle w:val="000010000000" w:firstRow="0" w:lastRow="0" w:firstColumn="0" w:lastColumn="0" w:oddVBand="1" w:evenVBand="0" w:oddHBand="0" w:evenHBand="0" w:firstRowFirstColumn="0" w:firstRowLastColumn="0" w:lastRowFirstColumn="0" w:lastRowLastColumn="0"/>
            <w:tcW w:w="356" w:type="pct"/>
          </w:tcPr>
          <w:p w14:paraId="09C767E2" w14:textId="77777777" w:rsidR="00D90F8B" w:rsidRPr="00AA19A1" w:rsidRDefault="00D02688" w:rsidP="00D90F8B">
            <w:pPr>
              <w:pStyle w:val="Compact"/>
              <w:spacing w:before="28" w:after="28"/>
              <w:jc w:val="right"/>
              <w:rPr>
                <w:sz w:val="18"/>
                <w:szCs w:val="18"/>
              </w:rPr>
            </w:pPr>
            <w:r w:rsidRPr="00AA19A1">
              <w:rPr>
                <w:sz w:val="18"/>
                <w:szCs w:val="18"/>
              </w:rPr>
              <w:t>1107</w:t>
            </w:r>
          </w:p>
        </w:tc>
        <w:tc>
          <w:tcPr>
            <w:tcW w:w="354" w:type="pct"/>
          </w:tcPr>
          <w:p w14:paraId="41E8F862"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952</w:t>
            </w:r>
          </w:p>
        </w:tc>
        <w:tc>
          <w:tcPr>
            <w:cnfStyle w:val="000010000000" w:firstRow="0" w:lastRow="0" w:firstColumn="0" w:lastColumn="0" w:oddVBand="1" w:evenVBand="0" w:oddHBand="0" w:evenHBand="0" w:firstRowFirstColumn="0" w:firstRowLastColumn="0" w:lastRowFirstColumn="0" w:lastRowLastColumn="0"/>
            <w:tcW w:w="355" w:type="pct"/>
          </w:tcPr>
          <w:p w14:paraId="218D92AF" w14:textId="77777777" w:rsidR="00D90F8B" w:rsidRPr="00AA19A1" w:rsidRDefault="00D02688" w:rsidP="00D90F8B">
            <w:pPr>
              <w:pStyle w:val="Compact"/>
              <w:spacing w:before="28" w:after="28"/>
              <w:jc w:val="right"/>
              <w:rPr>
                <w:sz w:val="18"/>
                <w:szCs w:val="18"/>
              </w:rPr>
            </w:pPr>
            <w:r w:rsidRPr="00AA19A1">
              <w:rPr>
                <w:sz w:val="18"/>
                <w:szCs w:val="18"/>
              </w:rPr>
              <w:t>1191</w:t>
            </w:r>
          </w:p>
        </w:tc>
        <w:tc>
          <w:tcPr>
            <w:tcW w:w="355" w:type="pct"/>
          </w:tcPr>
          <w:p w14:paraId="4F40F733"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871</w:t>
            </w:r>
          </w:p>
        </w:tc>
        <w:tc>
          <w:tcPr>
            <w:cnfStyle w:val="000010000000" w:firstRow="0" w:lastRow="0" w:firstColumn="0" w:lastColumn="0" w:oddVBand="1" w:evenVBand="0" w:oddHBand="0" w:evenHBand="0" w:firstRowFirstColumn="0" w:firstRowLastColumn="0" w:lastRowFirstColumn="0" w:lastRowLastColumn="0"/>
            <w:tcW w:w="354" w:type="pct"/>
          </w:tcPr>
          <w:p w14:paraId="0A583F24" w14:textId="77777777" w:rsidR="00D90F8B" w:rsidRPr="00AA19A1" w:rsidRDefault="00D02688" w:rsidP="00D90F8B">
            <w:pPr>
              <w:pStyle w:val="Compact"/>
              <w:spacing w:before="28" w:after="28"/>
              <w:jc w:val="right"/>
              <w:rPr>
                <w:sz w:val="18"/>
                <w:szCs w:val="18"/>
              </w:rPr>
            </w:pPr>
            <w:r w:rsidRPr="00AA19A1">
              <w:rPr>
                <w:sz w:val="18"/>
                <w:szCs w:val="18"/>
              </w:rPr>
              <w:t>1318</w:t>
            </w:r>
          </w:p>
        </w:tc>
        <w:tc>
          <w:tcPr>
            <w:tcW w:w="354" w:type="pct"/>
          </w:tcPr>
          <w:p w14:paraId="767AF2DC"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944</w:t>
            </w:r>
          </w:p>
        </w:tc>
        <w:tc>
          <w:tcPr>
            <w:cnfStyle w:val="000010000000" w:firstRow="0" w:lastRow="0" w:firstColumn="0" w:lastColumn="0" w:oddVBand="1" w:evenVBand="0" w:oddHBand="0" w:evenHBand="0" w:firstRowFirstColumn="0" w:firstRowLastColumn="0" w:lastRowFirstColumn="0" w:lastRowLastColumn="0"/>
            <w:tcW w:w="352" w:type="pct"/>
          </w:tcPr>
          <w:p w14:paraId="65C3D742" w14:textId="77777777" w:rsidR="00D90F8B" w:rsidRPr="00AA19A1" w:rsidRDefault="00D02688" w:rsidP="00D90F8B">
            <w:pPr>
              <w:pStyle w:val="Compact"/>
              <w:spacing w:before="28" w:after="28"/>
              <w:jc w:val="right"/>
              <w:rPr>
                <w:sz w:val="18"/>
                <w:szCs w:val="18"/>
              </w:rPr>
            </w:pPr>
            <w:r w:rsidRPr="00AA19A1">
              <w:rPr>
                <w:sz w:val="18"/>
                <w:szCs w:val="18"/>
              </w:rPr>
              <w:t>758</w:t>
            </w:r>
          </w:p>
        </w:tc>
      </w:tr>
      <w:tr w:rsidR="00580362" w14:paraId="259CAC0A" w14:textId="77777777" w:rsidTr="00580362">
        <w:trPr>
          <w:cnfStyle w:val="000000100000" w:firstRow="0" w:lastRow="0" w:firstColumn="0" w:lastColumn="0" w:oddVBand="0" w:evenVBand="0" w:oddHBand="1" w:evenHBand="0" w:firstRowFirstColumn="0" w:firstRowLastColumn="0" w:lastRowFirstColumn="0" w:lastRowLastColumn="0"/>
          <w:trHeight w:val="349"/>
        </w:trPr>
        <w:tc>
          <w:tcPr>
            <w:cnfStyle w:val="000010000000" w:firstRow="0" w:lastRow="0" w:firstColumn="0" w:lastColumn="0" w:oddVBand="1" w:evenVBand="0" w:oddHBand="0" w:evenHBand="0" w:firstRowFirstColumn="0" w:firstRowLastColumn="0" w:lastRowFirstColumn="0" w:lastRowLastColumn="0"/>
            <w:tcW w:w="746" w:type="pct"/>
          </w:tcPr>
          <w:p w14:paraId="3A967D98" w14:textId="77777777" w:rsidR="00D90F8B" w:rsidRPr="00AA19A1" w:rsidRDefault="00D02688" w:rsidP="00D90F8B">
            <w:pPr>
              <w:pStyle w:val="Compact"/>
              <w:spacing w:before="28" w:after="28"/>
              <w:rPr>
                <w:sz w:val="18"/>
                <w:szCs w:val="18"/>
              </w:rPr>
            </w:pPr>
            <w:r w:rsidRPr="00AA19A1">
              <w:rPr>
                <w:sz w:val="18"/>
                <w:szCs w:val="18"/>
              </w:rPr>
              <w:lastRenderedPageBreak/>
              <w:t>Seclusion</w:t>
            </w:r>
          </w:p>
        </w:tc>
        <w:tc>
          <w:tcPr>
            <w:tcW w:w="354" w:type="pct"/>
          </w:tcPr>
          <w:p w14:paraId="3A5D0C9B"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132</w:t>
            </w:r>
          </w:p>
        </w:tc>
        <w:tc>
          <w:tcPr>
            <w:cnfStyle w:val="000010000000" w:firstRow="0" w:lastRow="0" w:firstColumn="0" w:lastColumn="0" w:oddVBand="1" w:evenVBand="0" w:oddHBand="0" w:evenHBand="0" w:firstRowFirstColumn="0" w:firstRowLastColumn="0" w:lastRowFirstColumn="0" w:lastRowLastColumn="0"/>
            <w:tcW w:w="354" w:type="pct"/>
          </w:tcPr>
          <w:p w14:paraId="1EB96EBA" w14:textId="77777777" w:rsidR="00D90F8B" w:rsidRPr="00AA19A1" w:rsidRDefault="00D02688" w:rsidP="00D90F8B">
            <w:pPr>
              <w:pStyle w:val="Compact"/>
              <w:spacing w:before="28" w:after="28"/>
              <w:jc w:val="right"/>
              <w:rPr>
                <w:sz w:val="18"/>
                <w:szCs w:val="18"/>
              </w:rPr>
            </w:pPr>
            <w:r w:rsidRPr="00AA19A1">
              <w:rPr>
                <w:sz w:val="18"/>
                <w:szCs w:val="18"/>
              </w:rPr>
              <w:t>185</w:t>
            </w:r>
          </w:p>
        </w:tc>
        <w:tc>
          <w:tcPr>
            <w:tcW w:w="356" w:type="pct"/>
          </w:tcPr>
          <w:p w14:paraId="4AD995EF"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260</w:t>
            </w:r>
          </w:p>
        </w:tc>
        <w:tc>
          <w:tcPr>
            <w:cnfStyle w:val="000010000000" w:firstRow="0" w:lastRow="0" w:firstColumn="0" w:lastColumn="0" w:oddVBand="1" w:evenVBand="0" w:oddHBand="0" w:evenHBand="0" w:firstRowFirstColumn="0" w:firstRowLastColumn="0" w:lastRowFirstColumn="0" w:lastRowLastColumn="0"/>
            <w:tcW w:w="356" w:type="pct"/>
          </w:tcPr>
          <w:p w14:paraId="1859CCCA" w14:textId="77777777" w:rsidR="00D90F8B" w:rsidRPr="00AA19A1" w:rsidRDefault="00D02688" w:rsidP="00D90F8B">
            <w:pPr>
              <w:pStyle w:val="Compact"/>
              <w:spacing w:before="28" w:after="28"/>
              <w:jc w:val="right"/>
              <w:rPr>
                <w:sz w:val="18"/>
                <w:szCs w:val="18"/>
              </w:rPr>
            </w:pPr>
            <w:r w:rsidRPr="00AA19A1">
              <w:rPr>
                <w:sz w:val="18"/>
                <w:szCs w:val="18"/>
              </w:rPr>
              <w:t>315</w:t>
            </w:r>
          </w:p>
        </w:tc>
        <w:tc>
          <w:tcPr>
            <w:tcW w:w="354" w:type="pct"/>
          </w:tcPr>
          <w:p w14:paraId="4812287D"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223</w:t>
            </w:r>
          </w:p>
        </w:tc>
        <w:tc>
          <w:tcPr>
            <w:cnfStyle w:val="000010000000" w:firstRow="0" w:lastRow="0" w:firstColumn="0" w:lastColumn="0" w:oddVBand="1" w:evenVBand="0" w:oddHBand="0" w:evenHBand="0" w:firstRowFirstColumn="0" w:firstRowLastColumn="0" w:lastRowFirstColumn="0" w:lastRowLastColumn="0"/>
            <w:tcW w:w="356" w:type="pct"/>
          </w:tcPr>
          <w:p w14:paraId="7BA82BB5" w14:textId="77777777" w:rsidR="00D90F8B" w:rsidRPr="00AA19A1" w:rsidRDefault="00D02688" w:rsidP="00D90F8B">
            <w:pPr>
              <w:pStyle w:val="Compact"/>
              <w:spacing w:before="28" w:after="28"/>
              <w:jc w:val="right"/>
              <w:rPr>
                <w:sz w:val="18"/>
                <w:szCs w:val="18"/>
              </w:rPr>
            </w:pPr>
            <w:r w:rsidRPr="00AA19A1">
              <w:rPr>
                <w:sz w:val="18"/>
                <w:szCs w:val="18"/>
              </w:rPr>
              <w:t>278</w:t>
            </w:r>
          </w:p>
        </w:tc>
        <w:tc>
          <w:tcPr>
            <w:tcW w:w="354" w:type="pct"/>
          </w:tcPr>
          <w:p w14:paraId="7DA1B8F5"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246</w:t>
            </w:r>
          </w:p>
        </w:tc>
        <w:tc>
          <w:tcPr>
            <w:cnfStyle w:val="000010000000" w:firstRow="0" w:lastRow="0" w:firstColumn="0" w:lastColumn="0" w:oddVBand="1" w:evenVBand="0" w:oddHBand="0" w:evenHBand="0" w:firstRowFirstColumn="0" w:firstRowLastColumn="0" w:lastRowFirstColumn="0" w:lastRowLastColumn="0"/>
            <w:tcW w:w="355" w:type="pct"/>
          </w:tcPr>
          <w:p w14:paraId="40419919" w14:textId="77777777" w:rsidR="00D90F8B" w:rsidRPr="00AA19A1" w:rsidRDefault="00D02688" w:rsidP="00D90F8B">
            <w:pPr>
              <w:pStyle w:val="Compact"/>
              <w:spacing w:before="28" w:after="28"/>
              <w:jc w:val="right"/>
              <w:rPr>
                <w:sz w:val="18"/>
                <w:szCs w:val="18"/>
              </w:rPr>
            </w:pPr>
            <w:r w:rsidRPr="00AA19A1">
              <w:rPr>
                <w:sz w:val="18"/>
                <w:szCs w:val="18"/>
              </w:rPr>
              <w:t>315</w:t>
            </w:r>
          </w:p>
        </w:tc>
        <w:tc>
          <w:tcPr>
            <w:tcW w:w="355" w:type="pct"/>
          </w:tcPr>
          <w:p w14:paraId="2F9B24EE"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535</w:t>
            </w:r>
          </w:p>
        </w:tc>
        <w:tc>
          <w:tcPr>
            <w:cnfStyle w:val="000010000000" w:firstRow="0" w:lastRow="0" w:firstColumn="0" w:lastColumn="0" w:oddVBand="1" w:evenVBand="0" w:oddHBand="0" w:evenHBand="0" w:firstRowFirstColumn="0" w:firstRowLastColumn="0" w:lastRowFirstColumn="0" w:lastRowLastColumn="0"/>
            <w:tcW w:w="354" w:type="pct"/>
          </w:tcPr>
          <w:p w14:paraId="6DE497EC" w14:textId="77777777" w:rsidR="00D90F8B" w:rsidRPr="00AA19A1" w:rsidRDefault="00D02688" w:rsidP="00D90F8B">
            <w:pPr>
              <w:pStyle w:val="Compact"/>
              <w:spacing w:before="28" w:after="28"/>
              <w:jc w:val="right"/>
              <w:rPr>
                <w:sz w:val="18"/>
                <w:szCs w:val="18"/>
              </w:rPr>
            </w:pPr>
            <w:r w:rsidRPr="00AA19A1">
              <w:rPr>
                <w:sz w:val="18"/>
                <w:szCs w:val="18"/>
              </w:rPr>
              <w:t>283</w:t>
            </w:r>
          </w:p>
        </w:tc>
        <w:tc>
          <w:tcPr>
            <w:tcW w:w="354" w:type="pct"/>
          </w:tcPr>
          <w:p w14:paraId="75A5344A" w14:textId="77777777" w:rsidR="00D90F8B" w:rsidRPr="00AA19A1" w:rsidRDefault="00D02688" w:rsidP="00D90F8B">
            <w:pPr>
              <w:pStyle w:val="Compact"/>
              <w:spacing w:before="28" w:after="28"/>
              <w:jc w:val="right"/>
              <w:cnfStyle w:val="000000100000" w:firstRow="0" w:lastRow="0" w:firstColumn="0" w:lastColumn="0" w:oddVBand="0" w:evenVBand="0" w:oddHBand="1" w:evenHBand="0" w:firstRowFirstColumn="0" w:firstRowLastColumn="0" w:lastRowFirstColumn="0" w:lastRowLastColumn="0"/>
              <w:rPr>
                <w:sz w:val="18"/>
                <w:szCs w:val="18"/>
              </w:rPr>
            </w:pPr>
            <w:r w:rsidRPr="00AA19A1">
              <w:rPr>
                <w:sz w:val="18"/>
                <w:szCs w:val="18"/>
              </w:rPr>
              <w:t>460</w:t>
            </w:r>
          </w:p>
        </w:tc>
        <w:tc>
          <w:tcPr>
            <w:cnfStyle w:val="000010000000" w:firstRow="0" w:lastRow="0" w:firstColumn="0" w:lastColumn="0" w:oddVBand="1" w:evenVBand="0" w:oddHBand="0" w:evenHBand="0" w:firstRowFirstColumn="0" w:firstRowLastColumn="0" w:lastRowFirstColumn="0" w:lastRowLastColumn="0"/>
            <w:tcW w:w="352" w:type="pct"/>
          </w:tcPr>
          <w:p w14:paraId="5DD3E8F3" w14:textId="77777777" w:rsidR="00D90F8B" w:rsidRPr="00AA19A1" w:rsidRDefault="00D02688" w:rsidP="00D90F8B">
            <w:pPr>
              <w:pStyle w:val="Compact"/>
              <w:spacing w:before="28" w:after="28"/>
              <w:jc w:val="right"/>
              <w:rPr>
                <w:sz w:val="18"/>
                <w:szCs w:val="18"/>
              </w:rPr>
            </w:pPr>
            <w:r w:rsidRPr="00AA19A1">
              <w:rPr>
                <w:sz w:val="18"/>
                <w:szCs w:val="18"/>
              </w:rPr>
              <w:t>460</w:t>
            </w:r>
          </w:p>
        </w:tc>
      </w:tr>
      <w:tr w:rsidR="00580362" w14:paraId="28BD207E" w14:textId="77777777" w:rsidTr="00580362">
        <w:trPr>
          <w:trHeight w:val="403"/>
        </w:trPr>
        <w:tc>
          <w:tcPr>
            <w:cnfStyle w:val="000010000000" w:firstRow="0" w:lastRow="0" w:firstColumn="0" w:lastColumn="0" w:oddVBand="1" w:evenVBand="0" w:oddHBand="0" w:evenHBand="0" w:firstRowFirstColumn="0" w:firstRowLastColumn="0" w:lastRowFirstColumn="0" w:lastRowLastColumn="0"/>
            <w:tcW w:w="746" w:type="pct"/>
          </w:tcPr>
          <w:p w14:paraId="0680B57B" w14:textId="77777777" w:rsidR="00D90F8B" w:rsidRPr="00AA19A1" w:rsidRDefault="00D02688" w:rsidP="00D90F8B">
            <w:pPr>
              <w:pStyle w:val="Compact"/>
              <w:spacing w:before="28" w:after="28"/>
              <w:rPr>
                <w:sz w:val="18"/>
                <w:szCs w:val="18"/>
              </w:rPr>
            </w:pPr>
            <w:r w:rsidRPr="00AA19A1">
              <w:rPr>
                <w:sz w:val="18"/>
                <w:szCs w:val="18"/>
              </w:rPr>
              <w:t>Not specified</w:t>
            </w:r>
          </w:p>
        </w:tc>
        <w:tc>
          <w:tcPr>
            <w:tcW w:w="354" w:type="pct"/>
          </w:tcPr>
          <w:p w14:paraId="12BEEBDB"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185</w:t>
            </w:r>
          </w:p>
        </w:tc>
        <w:tc>
          <w:tcPr>
            <w:cnfStyle w:val="000010000000" w:firstRow="0" w:lastRow="0" w:firstColumn="0" w:lastColumn="0" w:oddVBand="1" w:evenVBand="0" w:oddHBand="0" w:evenHBand="0" w:firstRowFirstColumn="0" w:firstRowLastColumn="0" w:lastRowFirstColumn="0" w:lastRowLastColumn="0"/>
            <w:tcW w:w="354" w:type="pct"/>
          </w:tcPr>
          <w:p w14:paraId="416ADE91" w14:textId="77777777" w:rsidR="00D90F8B" w:rsidRPr="00AA19A1" w:rsidRDefault="00D02688" w:rsidP="00D90F8B">
            <w:pPr>
              <w:pStyle w:val="Compact"/>
              <w:spacing w:before="28" w:after="28"/>
              <w:jc w:val="right"/>
              <w:rPr>
                <w:sz w:val="18"/>
                <w:szCs w:val="18"/>
              </w:rPr>
            </w:pPr>
            <w:r w:rsidRPr="00AA19A1">
              <w:rPr>
                <w:sz w:val="18"/>
                <w:szCs w:val="18"/>
              </w:rPr>
              <w:t>103</w:t>
            </w:r>
          </w:p>
        </w:tc>
        <w:tc>
          <w:tcPr>
            <w:tcW w:w="356" w:type="pct"/>
          </w:tcPr>
          <w:p w14:paraId="3BE92862"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91</w:t>
            </w:r>
          </w:p>
        </w:tc>
        <w:tc>
          <w:tcPr>
            <w:cnfStyle w:val="000010000000" w:firstRow="0" w:lastRow="0" w:firstColumn="0" w:lastColumn="0" w:oddVBand="1" w:evenVBand="0" w:oddHBand="0" w:evenHBand="0" w:firstRowFirstColumn="0" w:firstRowLastColumn="0" w:lastRowFirstColumn="0" w:lastRowLastColumn="0"/>
            <w:tcW w:w="356" w:type="pct"/>
          </w:tcPr>
          <w:p w14:paraId="7ABF0AEB" w14:textId="77777777" w:rsidR="00D90F8B" w:rsidRPr="00AA19A1" w:rsidRDefault="00D02688" w:rsidP="00D90F8B">
            <w:pPr>
              <w:pStyle w:val="Compact"/>
              <w:spacing w:before="28" w:after="28"/>
              <w:jc w:val="right"/>
              <w:rPr>
                <w:sz w:val="18"/>
                <w:szCs w:val="18"/>
              </w:rPr>
            </w:pPr>
            <w:r w:rsidRPr="00AA19A1">
              <w:rPr>
                <w:sz w:val="18"/>
                <w:szCs w:val="18"/>
              </w:rPr>
              <w:t>94</w:t>
            </w:r>
          </w:p>
        </w:tc>
        <w:tc>
          <w:tcPr>
            <w:tcW w:w="354" w:type="pct"/>
          </w:tcPr>
          <w:p w14:paraId="0E12D8FA"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83</w:t>
            </w:r>
          </w:p>
        </w:tc>
        <w:tc>
          <w:tcPr>
            <w:cnfStyle w:val="000010000000" w:firstRow="0" w:lastRow="0" w:firstColumn="0" w:lastColumn="0" w:oddVBand="1" w:evenVBand="0" w:oddHBand="0" w:evenHBand="0" w:firstRowFirstColumn="0" w:firstRowLastColumn="0" w:lastRowFirstColumn="0" w:lastRowLastColumn="0"/>
            <w:tcW w:w="356" w:type="pct"/>
          </w:tcPr>
          <w:p w14:paraId="041AAF30" w14:textId="77777777" w:rsidR="00D90F8B" w:rsidRPr="00AA19A1" w:rsidRDefault="00D02688" w:rsidP="00D90F8B">
            <w:pPr>
              <w:pStyle w:val="Compact"/>
              <w:spacing w:before="28" w:after="28"/>
              <w:jc w:val="right"/>
              <w:rPr>
                <w:sz w:val="18"/>
                <w:szCs w:val="18"/>
              </w:rPr>
            </w:pPr>
            <w:r w:rsidRPr="00AA19A1">
              <w:rPr>
                <w:sz w:val="18"/>
                <w:szCs w:val="18"/>
              </w:rPr>
              <w:t>81</w:t>
            </w:r>
          </w:p>
        </w:tc>
        <w:tc>
          <w:tcPr>
            <w:tcW w:w="354" w:type="pct"/>
          </w:tcPr>
          <w:p w14:paraId="0EBF790A"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125</w:t>
            </w:r>
          </w:p>
        </w:tc>
        <w:tc>
          <w:tcPr>
            <w:cnfStyle w:val="000010000000" w:firstRow="0" w:lastRow="0" w:firstColumn="0" w:lastColumn="0" w:oddVBand="1" w:evenVBand="0" w:oddHBand="0" w:evenHBand="0" w:firstRowFirstColumn="0" w:firstRowLastColumn="0" w:lastRowFirstColumn="0" w:lastRowLastColumn="0"/>
            <w:tcW w:w="355" w:type="pct"/>
          </w:tcPr>
          <w:p w14:paraId="62933BBD" w14:textId="77777777" w:rsidR="00D90F8B" w:rsidRPr="00AA19A1" w:rsidRDefault="00D02688" w:rsidP="00D90F8B">
            <w:pPr>
              <w:pStyle w:val="Compact"/>
              <w:spacing w:before="28" w:after="28"/>
              <w:jc w:val="right"/>
              <w:rPr>
                <w:sz w:val="18"/>
                <w:szCs w:val="18"/>
              </w:rPr>
            </w:pPr>
            <w:r w:rsidRPr="00AA19A1">
              <w:rPr>
                <w:sz w:val="18"/>
                <w:szCs w:val="18"/>
              </w:rPr>
              <w:t>110</w:t>
            </w:r>
          </w:p>
        </w:tc>
        <w:tc>
          <w:tcPr>
            <w:tcW w:w="355" w:type="pct"/>
          </w:tcPr>
          <w:p w14:paraId="4567A9F6"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77</w:t>
            </w:r>
          </w:p>
        </w:tc>
        <w:tc>
          <w:tcPr>
            <w:cnfStyle w:val="000010000000" w:firstRow="0" w:lastRow="0" w:firstColumn="0" w:lastColumn="0" w:oddVBand="1" w:evenVBand="0" w:oddHBand="0" w:evenHBand="0" w:firstRowFirstColumn="0" w:firstRowLastColumn="0" w:lastRowFirstColumn="0" w:lastRowLastColumn="0"/>
            <w:tcW w:w="354" w:type="pct"/>
          </w:tcPr>
          <w:p w14:paraId="34F01637" w14:textId="77777777" w:rsidR="00D90F8B" w:rsidRPr="00AA19A1" w:rsidRDefault="00D02688" w:rsidP="00D90F8B">
            <w:pPr>
              <w:pStyle w:val="Compact"/>
              <w:spacing w:before="28" w:after="28"/>
              <w:jc w:val="right"/>
              <w:rPr>
                <w:sz w:val="18"/>
                <w:szCs w:val="18"/>
              </w:rPr>
            </w:pPr>
            <w:r w:rsidRPr="00AA19A1">
              <w:rPr>
                <w:sz w:val="18"/>
                <w:szCs w:val="18"/>
              </w:rPr>
              <w:t>109</w:t>
            </w:r>
          </w:p>
        </w:tc>
        <w:tc>
          <w:tcPr>
            <w:tcW w:w="354" w:type="pct"/>
          </w:tcPr>
          <w:p w14:paraId="7990F945" w14:textId="77777777" w:rsidR="00D90F8B" w:rsidRPr="00AA19A1" w:rsidRDefault="00D02688" w:rsidP="00D90F8B">
            <w:pPr>
              <w:pStyle w:val="Compact"/>
              <w:spacing w:before="28" w:after="28"/>
              <w:jc w:val="right"/>
              <w:cnfStyle w:val="000000000000" w:firstRow="0" w:lastRow="0" w:firstColumn="0" w:lastColumn="0" w:oddVBand="0" w:evenVBand="0" w:oddHBand="0" w:evenHBand="0" w:firstRowFirstColumn="0" w:firstRowLastColumn="0" w:lastRowFirstColumn="0" w:lastRowLastColumn="0"/>
              <w:rPr>
                <w:sz w:val="18"/>
                <w:szCs w:val="18"/>
              </w:rPr>
            </w:pPr>
            <w:r w:rsidRPr="00AA19A1">
              <w:rPr>
                <w:sz w:val="18"/>
                <w:szCs w:val="18"/>
              </w:rPr>
              <w:t>108</w:t>
            </w:r>
          </w:p>
        </w:tc>
        <w:tc>
          <w:tcPr>
            <w:cnfStyle w:val="000010000000" w:firstRow="0" w:lastRow="0" w:firstColumn="0" w:lastColumn="0" w:oddVBand="1" w:evenVBand="0" w:oddHBand="0" w:evenHBand="0" w:firstRowFirstColumn="0" w:firstRowLastColumn="0" w:lastRowFirstColumn="0" w:lastRowLastColumn="0"/>
            <w:tcW w:w="352" w:type="pct"/>
          </w:tcPr>
          <w:p w14:paraId="49B7BC3C" w14:textId="77777777" w:rsidR="00D90F8B" w:rsidRPr="00AA19A1" w:rsidRDefault="00D02688" w:rsidP="00D90F8B">
            <w:pPr>
              <w:pStyle w:val="Compact"/>
              <w:spacing w:before="28" w:after="28"/>
              <w:jc w:val="right"/>
              <w:rPr>
                <w:sz w:val="18"/>
                <w:szCs w:val="18"/>
              </w:rPr>
            </w:pPr>
            <w:r w:rsidRPr="00AA19A1">
              <w:rPr>
                <w:sz w:val="18"/>
                <w:szCs w:val="18"/>
              </w:rPr>
              <w:t>386</w:t>
            </w:r>
          </w:p>
        </w:tc>
      </w:tr>
      <w:tr w:rsidR="00580362" w14:paraId="3491B11C" w14:textId="77777777" w:rsidTr="00580362">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746" w:type="pct"/>
          </w:tcPr>
          <w:p w14:paraId="7A943B51" w14:textId="77777777" w:rsidR="00D90F8B" w:rsidRPr="00AA19A1" w:rsidRDefault="00D02688" w:rsidP="00D90F8B">
            <w:pPr>
              <w:pStyle w:val="Compact"/>
              <w:spacing w:before="28" w:after="28"/>
              <w:rPr>
                <w:b/>
                <w:sz w:val="18"/>
                <w:szCs w:val="18"/>
              </w:rPr>
            </w:pPr>
            <w:r w:rsidRPr="00AA19A1">
              <w:rPr>
                <w:b/>
                <w:sz w:val="18"/>
                <w:szCs w:val="18"/>
              </w:rPr>
              <w:t>Total</w:t>
            </w:r>
          </w:p>
        </w:tc>
        <w:tc>
          <w:tcPr>
            <w:tcW w:w="354" w:type="pct"/>
          </w:tcPr>
          <w:p w14:paraId="23B47F73"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119144</w:t>
            </w:r>
          </w:p>
        </w:tc>
        <w:tc>
          <w:tcPr>
            <w:cnfStyle w:val="000010000000" w:firstRow="0" w:lastRow="0" w:firstColumn="0" w:lastColumn="0" w:oddVBand="1" w:evenVBand="0" w:oddHBand="0" w:evenHBand="0" w:firstRowFirstColumn="0" w:firstRowLastColumn="0" w:lastRowFirstColumn="0" w:lastRowLastColumn="0"/>
            <w:tcW w:w="354" w:type="pct"/>
          </w:tcPr>
          <w:p w14:paraId="5E8A1D57" w14:textId="77777777" w:rsidR="00D90F8B" w:rsidRPr="00AA19A1" w:rsidRDefault="00D02688" w:rsidP="00AA19A1">
            <w:pPr>
              <w:pStyle w:val="Compact"/>
              <w:spacing w:before="28" w:after="28"/>
              <w:ind w:left="-114"/>
              <w:jc w:val="right"/>
              <w:rPr>
                <w:b/>
                <w:sz w:val="18"/>
                <w:szCs w:val="18"/>
              </w:rPr>
            </w:pPr>
            <w:r w:rsidRPr="00AA19A1">
              <w:rPr>
                <w:b/>
                <w:sz w:val="18"/>
                <w:szCs w:val="18"/>
              </w:rPr>
              <w:t>130615</w:t>
            </w:r>
          </w:p>
        </w:tc>
        <w:tc>
          <w:tcPr>
            <w:tcW w:w="356" w:type="pct"/>
          </w:tcPr>
          <w:p w14:paraId="73948624"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136017</w:t>
            </w:r>
          </w:p>
        </w:tc>
        <w:tc>
          <w:tcPr>
            <w:cnfStyle w:val="000010000000" w:firstRow="0" w:lastRow="0" w:firstColumn="0" w:lastColumn="0" w:oddVBand="1" w:evenVBand="0" w:oddHBand="0" w:evenHBand="0" w:firstRowFirstColumn="0" w:firstRowLastColumn="0" w:lastRowFirstColumn="0" w:lastRowLastColumn="0"/>
            <w:tcW w:w="356" w:type="pct"/>
          </w:tcPr>
          <w:p w14:paraId="23EB16BB" w14:textId="77777777" w:rsidR="00D90F8B" w:rsidRPr="00AA19A1" w:rsidRDefault="00D02688" w:rsidP="00AA19A1">
            <w:pPr>
              <w:pStyle w:val="Compact"/>
              <w:spacing w:before="28" w:after="28"/>
              <w:ind w:left="-114"/>
              <w:jc w:val="right"/>
              <w:rPr>
                <w:b/>
                <w:sz w:val="18"/>
                <w:szCs w:val="18"/>
              </w:rPr>
            </w:pPr>
            <w:r w:rsidRPr="00AA19A1">
              <w:rPr>
                <w:b/>
                <w:sz w:val="18"/>
                <w:szCs w:val="18"/>
              </w:rPr>
              <w:t>120125</w:t>
            </w:r>
          </w:p>
        </w:tc>
        <w:tc>
          <w:tcPr>
            <w:tcW w:w="354" w:type="pct"/>
          </w:tcPr>
          <w:p w14:paraId="0CD3BCF5"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118394</w:t>
            </w:r>
          </w:p>
        </w:tc>
        <w:tc>
          <w:tcPr>
            <w:cnfStyle w:val="000010000000" w:firstRow="0" w:lastRow="0" w:firstColumn="0" w:lastColumn="0" w:oddVBand="1" w:evenVBand="0" w:oddHBand="0" w:evenHBand="0" w:firstRowFirstColumn="0" w:firstRowLastColumn="0" w:lastRowFirstColumn="0" w:lastRowLastColumn="0"/>
            <w:tcW w:w="356" w:type="pct"/>
          </w:tcPr>
          <w:p w14:paraId="3204BF3F" w14:textId="77777777" w:rsidR="00D90F8B" w:rsidRPr="00AA19A1" w:rsidRDefault="00D02688" w:rsidP="00AA19A1">
            <w:pPr>
              <w:pStyle w:val="Compact"/>
              <w:spacing w:before="28" w:after="28"/>
              <w:ind w:left="-114"/>
              <w:jc w:val="right"/>
              <w:rPr>
                <w:b/>
                <w:sz w:val="18"/>
                <w:szCs w:val="18"/>
              </w:rPr>
            </w:pPr>
            <w:r w:rsidRPr="00AA19A1">
              <w:rPr>
                <w:b/>
                <w:sz w:val="18"/>
                <w:szCs w:val="18"/>
              </w:rPr>
              <w:t>113544</w:t>
            </w:r>
          </w:p>
        </w:tc>
        <w:tc>
          <w:tcPr>
            <w:tcW w:w="354" w:type="pct"/>
          </w:tcPr>
          <w:p w14:paraId="7B29AF39"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105814</w:t>
            </w:r>
          </w:p>
        </w:tc>
        <w:tc>
          <w:tcPr>
            <w:cnfStyle w:val="000010000000" w:firstRow="0" w:lastRow="0" w:firstColumn="0" w:lastColumn="0" w:oddVBand="1" w:evenVBand="0" w:oddHBand="0" w:evenHBand="0" w:firstRowFirstColumn="0" w:firstRowLastColumn="0" w:lastRowFirstColumn="0" w:lastRowLastColumn="0"/>
            <w:tcW w:w="355" w:type="pct"/>
          </w:tcPr>
          <w:p w14:paraId="093407A9" w14:textId="77777777" w:rsidR="00D90F8B" w:rsidRPr="00AA19A1" w:rsidRDefault="00D02688" w:rsidP="00AA19A1">
            <w:pPr>
              <w:pStyle w:val="Compact"/>
              <w:spacing w:before="28" w:after="28"/>
              <w:ind w:left="-114"/>
              <w:jc w:val="right"/>
              <w:rPr>
                <w:b/>
                <w:sz w:val="18"/>
                <w:szCs w:val="18"/>
              </w:rPr>
            </w:pPr>
            <w:r w:rsidRPr="00AA19A1">
              <w:rPr>
                <w:b/>
                <w:sz w:val="18"/>
                <w:szCs w:val="18"/>
              </w:rPr>
              <w:t>102605</w:t>
            </w:r>
          </w:p>
        </w:tc>
        <w:tc>
          <w:tcPr>
            <w:tcW w:w="355" w:type="pct"/>
          </w:tcPr>
          <w:p w14:paraId="2C168BE1"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117202</w:t>
            </w:r>
          </w:p>
        </w:tc>
        <w:tc>
          <w:tcPr>
            <w:cnfStyle w:val="000010000000" w:firstRow="0" w:lastRow="0" w:firstColumn="0" w:lastColumn="0" w:oddVBand="1" w:evenVBand="0" w:oddHBand="0" w:evenHBand="0" w:firstRowFirstColumn="0" w:firstRowLastColumn="0" w:lastRowFirstColumn="0" w:lastRowLastColumn="0"/>
            <w:tcW w:w="354" w:type="pct"/>
          </w:tcPr>
          <w:p w14:paraId="7800F407" w14:textId="77777777" w:rsidR="00D90F8B" w:rsidRPr="00AA19A1" w:rsidRDefault="00D02688" w:rsidP="00AA19A1">
            <w:pPr>
              <w:pStyle w:val="Compact"/>
              <w:spacing w:before="28" w:after="28"/>
              <w:ind w:left="-114"/>
              <w:jc w:val="right"/>
              <w:rPr>
                <w:b/>
                <w:sz w:val="18"/>
                <w:szCs w:val="18"/>
              </w:rPr>
            </w:pPr>
            <w:r w:rsidRPr="00AA19A1">
              <w:rPr>
                <w:b/>
                <w:sz w:val="18"/>
                <w:szCs w:val="18"/>
              </w:rPr>
              <w:t>100412</w:t>
            </w:r>
          </w:p>
        </w:tc>
        <w:tc>
          <w:tcPr>
            <w:tcW w:w="354" w:type="pct"/>
          </w:tcPr>
          <w:p w14:paraId="579EA0B6" w14:textId="77777777" w:rsidR="00D90F8B" w:rsidRPr="00AA19A1" w:rsidRDefault="00D02688" w:rsidP="00AA19A1">
            <w:pPr>
              <w:pStyle w:val="Compact"/>
              <w:spacing w:before="28" w:after="28"/>
              <w:ind w:left="-114"/>
              <w:jc w:val="right"/>
              <w:cnfStyle w:val="000000100000" w:firstRow="0" w:lastRow="0" w:firstColumn="0" w:lastColumn="0" w:oddVBand="0" w:evenVBand="0" w:oddHBand="1" w:evenHBand="0" w:firstRowFirstColumn="0" w:firstRowLastColumn="0" w:lastRowFirstColumn="0" w:lastRowLastColumn="0"/>
              <w:rPr>
                <w:b/>
                <w:sz w:val="18"/>
                <w:szCs w:val="18"/>
              </w:rPr>
            </w:pPr>
            <w:r w:rsidRPr="00AA19A1">
              <w:rPr>
                <w:b/>
                <w:sz w:val="18"/>
                <w:szCs w:val="18"/>
              </w:rPr>
              <w:t>122001</w:t>
            </w:r>
          </w:p>
        </w:tc>
        <w:tc>
          <w:tcPr>
            <w:cnfStyle w:val="000010000000" w:firstRow="0" w:lastRow="0" w:firstColumn="0" w:lastColumn="0" w:oddVBand="1" w:evenVBand="0" w:oddHBand="0" w:evenHBand="0" w:firstRowFirstColumn="0" w:firstRowLastColumn="0" w:lastRowFirstColumn="0" w:lastRowLastColumn="0"/>
            <w:tcW w:w="352" w:type="pct"/>
          </w:tcPr>
          <w:p w14:paraId="7B883CCE" w14:textId="77777777" w:rsidR="00D90F8B" w:rsidRPr="00AA19A1" w:rsidRDefault="00D02688" w:rsidP="00AA19A1">
            <w:pPr>
              <w:pStyle w:val="Compact"/>
              <w:spacing w:before="28" w:after="28"/>
              <w:ind w:left="-114"/>
              <w:jc w:val="right"/>
              <w:rPr>
                <w:b/>
                <w:sz w:val="18"/>
                <w:szCs w:val="18"/>
              </w:rPr>
            </w:pPr>
            <w:r w:rsidRPr="00AA19A1">
              <w:rPr>
                <w:b/>
                <w:sz w:val="18"/>
                <w:szCs w:val="18"/>
              </w:rPr>
              <w:t>136422</w:t>
            </w:r>
          </w:p>
        </w:tc>
      </w:tr>
    </w:tbl>
    <w:bookmarkEnd w:id="26"/>
    <w:p w14:paraId="544445D4" w14:textId="77777777" w:rsidR="00367EB3" w:rsidRDefault="00D02688" w:rsidP="00567F91">
      <w:pPr>
        <w:rPr>
          <w:rFonts w:cstheme="minorHAnsi"/>
        </w:rPr>
      </w:pPr>
      <w:r>
        <w:rPr>
          <w:rFonts w:cstheme="minorHAnsi"/>
        </w:rPr>
        <w:t>Although the monthly numbers vary, the vast majority of URPs in each month involve the use of chemical restraints</w:t>
      </w:r>
      <w:r w:rsidR="00991928">
        <w:rPr>
          <w:rFonts w:cstheme="minorHAnsi"/>
        </w:rPr>
        <w:t xml:space="preserve"> and environmental restraints. </w:t>
      </w:r>
    </w:p>
    <w:p w14:paraId="5A37BADE" w14:textId="77777777" w:rsidR="00567F91" w:rsidRDefault="00D02688" w:rsidP="00567F91">
      <w:pPr>
        <w:rPr>
          <w:rFonts w:cstheme="minorHAnsi"/>
        </w:rPr>
      </w:pPr>
      <w:r>
        <w:rPr>
          <w:rFonts w:cstheme="minorHAnsi"/>
        </w:rPr>
        <w:t xml:space="preserve">Chemical restraints involve </w:t>
      </w:r>
      <w:r w:rsidRPr="002041AF">
        <w:rPr>
          <w:rFonts w:cstheme="minorHAnsi"/>
        </w:rPr>
        <w:t xml:space="preserve">the use of </w:t>
      </w:r>
      <w:r w:rsidR="00C92BA7">
        <w:rPr>
          <w:rFonts w:cstheme="minorHAnsi"/>
        </w:rPr>
        <w:t xml:space="preserve">a </w:t>
      </w:r>
      <w:r w:rsidRPr="002041AF">
        <w:rPr>
          <w:rFonts w:cstheme="minorHAnsi"/>
        </w:rPr>
        <w:t xml:space="preserve">medication or chemical substance for the primary purpose of influencing a person’s behaviour. </w:t>
      </w:r>
      <w:r>
        <w:rPr>
          <w:rFonts w:cstheme="minorHAnsi"/>
        </w:rPr>
        <w:t xml:space="preserve">Chemical restraints do not </w:t>
      </w:r>
      <w:r w:rsidRPr="002041AF">
        <w:rPr>
          <w:rFonts w:cstheme="minorHAnsi"/>
        </w:rPr>
        <w:t>include the use of medication prescribed for the treatment of</w:t>
      </w:r>
      <w:r>
        <w:rPr>
          <w:rFonts w:cstheme="minorHAnsi"/>
        </w:rPr>
        <w:t xml:space="preserve">, or to enable treatment of, </w:t>
      </w:r>
      <w:r w:rsidRPr="002041AF">
        <w:rPr>
          <w:rFonts w:cstheme="minorHAnsi"/>
        </w:rPr>
        <w:t>a diagnosed mental disorder, a physical illness or a physical condition</w:t>
      </w:r>
      <w:r>
        <w:rPr>
          <w:rFonts w:cstheme="minorHAnsi"/>
        </w:rPr>
        <w:t xml:space="preserve">. </w:t>
      </w:r>
    </w:p>
    <w:p w14:paraId="2708C339" w14:textId="77777777" w:rsidR="00991928" w:rsidRDefault="00D02688" w:rsidP="00567F91">
      <w:pPr>
        <w:rPr>
          <w:rFonts w:cstheme="minorHAnsi"/>
        </w:rPr>
      </w:pPr>
      <w:r w:rsidRPr="00576F79">
        <w:rPr>
          <w:rFonts w:cstheme="minorHAnsi"/>
          <w:szCs w:val="22"/>
        </w:rPr>
        <w:t xml:space="preserve">The NDIS Commission does not regulate the use of medications that are not chemical restraint. </w:t>
      </w:r>
      <w:r>
        <w:rPr>
          <w:rFonts w:cstheme="minorHAnsi"/>
          <w:szCs w:val="22"/>
        </w:rPr>
        <w:t>U</w:t>
      </w:r>
      <w:r w:rsidRPr="00576F79">
        <w:rPr>
          <w:rFonts w:cstheme="minorHAnsi"/>
          <w:szCs w:val="22"/>
        </w:rPr>
        <w:t xml:space="preserve">ntil the purpose of a medication is determined, providers </w:t>
      </w:r>
      <w:r>
        <w:rPr>
          <w:rFonts w:cstheme="minorHAnsi"/>
          <w:szCs w:val="22"/>
        </w:rPr>
        <w:t>should</w:t>
      </w:r>
      <w:r w:rsidRPr="00576F79">
        <w:rPr>
          <w:rFonts w:cstheme="minorHAnsi"/>
          <w:szCs w:val="22"/>
        </w:rPr>
        <w:t xml:space="preserve"> report the use of the medication as </w:t>
      </w:r>
      <w:r>
        <w:rPr>
          <w:rFonts w:cstheme="minorHAnsi"/>
          <w:szCs w:val="22"/>
        </w:rPr>
        <w:t xml:space="preserve">an </w:t>
      </w:r>
      <w:r w:rsidRPr="00576F79">
        <w:rPr>
          <w:rFonts w:cstheme="minorHAnsi"/>
          <w:szCs w:val="22"/>
        </w:rPr>
        <w:t xml:space="preserve">URP, to allow providers to meet their reporting obligations should </w:t>
      </w:r>
      <w:r>
        <w:rPr>
          <w:rFonts w:cstheme="minorHAnsi"/>
          <w:szCs w:val="22"/>
        </w:rPr>
        <w:t xml:space="preserve">the medication be determined to be a </w:t>
      </w:r>
      <w:r w:rsidRPr="00576F79">
        <w:rPr>
          <w:rFonts w:cstheme="minorHAnsi"/>
          <w:szCs w:val="22"/>
        </w:rPr>
        <w:t>chemical restraint.</w:t>
      </w:r>
    </w:p>
    <w:p w14:paraId="16361CC1" w14:textId="77777777" w:rsidR="00567F91" w:rsidRDefault="00D02688" w:rsidP="009C04AF">
      <w:r>
        <w:t>Environmental restraints restrict a person’s free access to all parts of their environment, for example by locking doors or restricting access to knives and other sharps.</w:t>
      </w:r>
    </w:p>
    <w:p w14:paraId="34F9D0AF" w14:textId="77777777" w:rsidR="00567F91" w:rsidRPr="000A45A4" w:rsidRDefault="00D02688" w:rsidP="00F25C74">
      <w:pPr>
        <w:pStyle w:val="Heading2"/>
      </w:pPr>
      <w:bookmarkStart w:id="27" w:name="_Toc256000019"/>
      <w:r>
        <w:t>C</w:t>
      </w:r>
      <w:r w:rsidRPr="000A45A4">
        <w:t xml:space="preserve">hemical restraints in </w:t>
      </w:r>
      <w:r>
        <w:t xml:space="preserve">URPs in </w:t>
      </w:r>
      <w:r w:rsidR="00C81FBE">
        <w:t>2021</w:t>
      </w:r>
      <w:r w:rsidR="00AA19A1">
        <w:t>/</w:t>
      </w:r>
      <w:r w:rsidR="00C81FBE">
        <w:t>22</w:t>
      </w:r>
      <w:bookmarkEnd w:id="27"/>
    </w:p>
    <w:p w14:paraId="6EC7A8BB" w14:textId="77777777" w:rsidR="00567F91" w:rsidRPr="00764BE0" w:rsidRDefault="00D02688" w:rsidP="00567F91">
      <w:pPr>
        <w:rPr>
          <w:rFonts w:cstheme="minorHAnsi"/>
        </w:rPr>
      </w:pPr>
      <w:r w:rsidRPr="00764BE0">
        <w:rPr>
          <w:rFonts w:cstheme="minorHAnsi"/>
        </w:rPr>
        <w:t xml:space="preserve">Chemical restraints are the most frequently used </w:t>
      </w:r>
      <w:r w:rsidR="001E175F">
        <w:rPr>
          <w:rFonts w:cstheme="minorHAnsi"/>
        </w:rPr>
        <w:t xml:space="preserve">URP. </w:t>
      </w:r>
      <w:r w:rsidRPr="00764BE0">
        <w:rPr>
          <w:rFonts w:cstheme="minorHAnsi"/>
        </w:rPr>
        <w:t xml:space="preserve"> </w:t>
      </w:r>
    </w:p>
    <w:p w14:paraId="7CA101FF" w14:textId="77777777" w:rsidR="00567F91" w:rsidRDefault="00D02688" w:rsidP="00567F91">
      <w:pPr>
        <w:rPr>
          <w:rFonts w:cstheme="minorHAnsi"/>
        </w:rPr>
      </w:pPr>
      <w:r w:rsidRPr="00764BE0">
        <w:rPr>
          <w:rFonts w:cstheme="minorHAnsi"/>
        </w:rPr>
        <w:t xml:space="preserve">All chemical restraints have been prescribed for the participant by the participant’s health </w:t>
      </w:r>
      <w:r w:rsidRPr="00C838E0">
        <w:rPr>
          <w:rFonts w:cstheme="minorHAnsi"/>
        </w:rPr>
        <w:t xml:space="preserve">practitioner. In contrast to the other categories of regulated restrictive practices, chemical restraints are subject to an additional threshold requirement outside of </w:t>
      </w:r>
      <w:r>
        <w:rPr>
          <w:rFonts w:cstheme="minorHAnsi"/>
        </w:rPr>
        <w:t>s</w:t>
      </w:r>
      <w:r w:rsidRPr="00C838E0">
        <w:rPr>
          <w:rFonts w:cstheme="minorHAnsi"/>
        </w:rPr>
        <w:t xml:space="preserve">tate and </w:t>
      </w:r>
      <w:r>
        <w:rPr>
          <w:rFonts w:cstheme="minorHAnsi"/>
        </w:rPr>
        <w:t>t</w:t>
      </w:r>
      <w:r w:rsidRPr="00C838E0">
        <w:rPr>
          <w:rFonts w:cstheme="minorHAnsi"/>
        </w:rPr>
        <w:t>erritory authorisation requirements and NDIS Commission behaviour support requirements. That is, regardless of whether the use of a chemical restraint is authorised or unauthorised, it will have been prescribed for the participant by a medical practitioner with authority to prescribe the particular medication or chemical substance</w:t>
      </w:r>
      <w:r>
        <w:rPr>
          <w:rFonts w:cstheme="minorHAnsi"/>
        </w:rPr>
        <w:t>.</w:t>
      </w:r>
    </w:p>
    <w:p w14:paraId="47D67B6A" w14:textId="77777777" w:rsidR="00567F91" w:rsidRDefault="00D02688" w:rsidP="00567F91">
      <w:pPr>
        <w:rPr>
          <w:rFonts w:cstheme="minorHAnsi"/>
          <w:highlight w:val="yellow"/>
        </w:rPr>
      </w:pPr>
      <w:r w:rsidRPr="00F453F2">
        <w:rPr>
          <w:rFonts w:cstheme="minorHAnsi"/>
        </w:rPr>
        <w:t xml:space="preserve">For the purposes of this report, the NDIS Commission analysed notifications of URPs in </w:t>
      </w:r>
      <w:r w:rsidR="00AA19A1">
        <w:rPr>
          <w:rFonts w:cstheme="minorHAnsi"/>
        </w:rPr>
        <w:t>2021/22</w:t>
      </w:r>
      <w:r w:rsidRPr="00F453F2">
        <w:rPr>
          <w:rFonts w:cstheme="minorHAnsi"/>
        </w:rPr>
        <w:t xml:space="preserve"> </w:t>
      </w:r>
      <w:r>
        <w:rPr>
          <w:rFonts w:cstheme="minorHAnsi"/>
        </w:rPr>
        <w:t>involving chemical restraint</w:t>
      </w:r>
      <w:r w:rsidRPr="00F453F2">
        <w:rPr>
          <w:rFonts w:cstheme="minorHAnsi"/>
        </w:rPr>
        <w:t xml:space="preserve"> where the medication or chemical substance was named.</w:t>
      </w:r>
      <w:r>
        <w:rPr>
          <w:rFonts w:cstheme="minorHAnsi"/>
          <w:highlight w:val="yellow"/>
        </w:rPr>
        <w:t xml:space="preserve"> </w:t>
      </w:r>
    </w:p>
    <w:p w14:paraId="0A495B04" w14:textId="77777777" w:rsidR="00567F91" w:rsidRPr="002041AF" w:rsidRDefault="00D02688" w:rsidP="00567F91">
      <w:r>
        <w:rPr>
          <w:rFonts w:cstheme="minorHAnsi"/>
        </w:rPr>
        <w:t>Table 8</w:t>
      </w:r>
      <w:r w:rsidRPr="005B3540">
        <w:rPr>
          <w:rFonts w:cstheme="minorHAnsi"/>
        </w:rPr>
        <w:t xml:space="preserve"> </w:t>
      </w:r>
      <w:r>
        <w:rPr>
          <w:rFonts w:cstheme="minorHAnsi"/>
        </w:rPr>
        <w:t>below shows the number of participants who were subject to URPs involving chemical restraint where the medication or chemical substance was named by the number of medications to which the participant was subject and by the age group of the participant. Although participants aged 18</w:t>
      </w:r>
      <w:r w:rsidR="009C5067">
        <w:rPr>
          <w:rFonts w:cstheme="minorHAnsi"/>
        </w:rPr>
        <w:t xml:space="preserve"> years</w:t>
      </w:r>
      <w:r>
        <w:rPr>
          <w:rFonts w:cstheme="minorHAnsi"/>
        </w:rPr>
        <w:t xml:space="preserve"> are adults, in this report they are grouped with younger participants</w:t>
      </w:r>
      <w:r w:rsidR="009C5067">
        <w:rPr>
          <w:rFonts w:cstheme="minorHAnsi"/>
        </w:rPr>
        <w:t>.</w:t>
      </w:r>
      <w:r>
        <w:rPr>
          <w:rFonts w:cstheme="minorHAnsi"/>
        </w:rPr>
        <w:t xml:space="preserve"> </w:t>
      </w:r>
      <w:r w:rsidR="009C5067">
        <w:rPr>
          <w:rFonts w:cstheme="minorHAnsi"/>
        </w:rPr>
        <w:t>This grouping was used to be consistent with analysis applied by the NDIA to account for participation in school, which may affect the reporting of restrictive practices where they are administered in the school setting, and may be subsequently administered by an NDIS provider when a participant leaves secondary education.</w:t>
      </w:r>
    </w:p>
    <w:p w14:paraId="3B356333" w14:textId="77777777" w:rsidR="00C0149D" w:rsidRPr="00547A89" w:rsidRDefault="00D02688" w:rsidP="008C1E7E">
      <w:pPr>
        <w:pStyle w:val="Heading3"/>
        <w:rPr>
          <w:b/>
          <w:sz w:val="22"/>
          <w:szCs w:val="22"/>
        </w:rPr>
      </w:pPr>
      <w:r w:rsidRPr="00547A89">
        <w:rPr>
          <w:b/>
          <w:sz w:val="22"/>
          <w:szCs w:val="22"/>
        </w:rPr>
        <w:lastRenderedPageBreak/>
        <w:t>Table 8 - Number of participants subject to unauthorised use of chemical restraint in 2021/22 financial year</w:t>
      </w:r>
    </w:p>
    <w:tbl>
      <w:tblPr>
        <w:tblStyle w:val="Table"/>
        <w:tblW w:w="8084" w:type="dxa"/>
        <w:tblLook w:val="0020" w:firstRow="1" w:lastRow="0" w:firstColumn="0" w:lastColumn="0" w:noHBand="0" w:noVBand="0"/>
        <w:tblCaption w:val="Table 8"/>
        <w:tblDescription w:val="A table that indicates the number of participants subject to unauthorised use of chemical restraint in 2021/22 financial year. This table also includes a percentage count. "/>
      </w:tblPr>
      <w:tblGrid>
        <w:gridCol w:w="1616"/>
        <w:gridCol w:w="1617"/>
        <w:gridCol w:w="1617"/>
        <w:gridCol w:w="1617"/>
        <w:gridCol w:w="1617"/>
      </w:tblGrid>
      <w:tr w:rsidR="00580362" w14:paraId="5C3D3178" w14:textId="77777777" w:rsidTr="00580362">
        <w:trPr>
          <w:cnfStyle w:val="100000000000" w:firstRow="1" w:lastRow="0" w:firstColumn="0" w:lastColumn="0" w:oddVBand="0" w:evenVBand="0" w:oddHBand="0" w:evenHBand="0" w:firstRowFirstColumn="0" w:firstRowLastColumn="0" w:lastRowFirstColumn="0" w:lastRowLastColumn="0"/>
          <w:trHeight w:val="490"/>
          <w:tblHeader/>
        </w:trPr>
        <w:tc>
          <w:tcPr>
            <w:cnfStyle w:val="000010000000" w:firstRow="0" w:lastRow="0" w:firstColumn="0" w:lastColumn="0" w:oddVBand="1" w:evenVBand="0" w:oddHBand="0" w:evenHBand="0" w:firstRowFirstColumn="0" w:firstRowLastColumn="0" w:lastRowFirstColumn="0" w:lastRowLastColumn="0"/>
            <w:tcW w:w="1616" w:type="dxa"/>
          </w:tcPr>
          <w:p w14:paraId="0A2B5E97" w14:textId="77777777" w:rsidR="00C0149D" w:rsidRPr="005E73CE" w:rsidRDefault="00D02688" w:rsidP="000E61CB">
            <w:pPr>
              <w:pStyle w:val="Compact"/>
              <w:spacing w:before="28" w:after="28"/>
              <w:rPr>
                <w:color w:val="FFFFFF" w:themeColor="background1"/>
              </w:rPr>
            </w:pPr>
            <w:r w:rsidRPr="005E73CE">
              <w:rPr>
                <w:color w:val="FFFFFF" w:themeColor="background1"/>
              </w:rPr>
              <w:t>Number of medications</w:t>
            </w:r>
          </w:p>
        </w:tc>
        <w:tc>
          <w:tcPr>
            <w:tcW w:w="1617" w:type="dxa"/>
          </w:tcPr>
          <w:p w14:paraId="3CD89023"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Age 0 to 18</w:t>
            </w:r>
          </w:p>
        </w:tc>
        <w:tc>
          <w:tcPr>
            <w:cnfStyle w:val="000010000000" w:firstRow="0" w:lastRow="0" w:firstColumn="0" w:lastColumn="0" w:oddVBand="1" w:evenVBand="0" w:oddHBand="0" w:evenHBand="0" w:firstRowFirstColumn="0" w:firstRowLastColumn="0" w:lastRowFirstColumn="0" w:lastRowLastColumn="0"/>
            <w:tcW w:w="1617" w:type="dxa"/>
          </w:tcPr>
          <w:p w14:paraId="5B1E5AEA"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Age 19+</w:t>
            </w:r>
          </w:p>
        </w:tc>
        <w:tc>
          <w:tcPr>
            <w:tcW w:w="1617" w:type="dxa"/>
          </w:tcPr>
          <w:p w14:paraId="3692B8CC"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Total</w:t>
            </w:r>
          </w:p>
        </w:tc>
        <w:tc>
          <w:tcPr>
            <w:cnfStyle w:val="000010000000" w:firstRow="0" w:lastRow="0" w:firstColumn="0" w:lastColumn="0" w:oddVBand="1" w:evenVBand="0" w:oddHBand="0" w:evenHBand="0" w:firstRowFirstColumn="0" w:firstRowLastColumn="0" w:lastRowFirstColumn="0" w:lastRowLastColumn="0"/>
            <w:tcW w:w="1617" w:type="dxa"/>
          </w:tcPr>
          <w:p w14:paraId="35C83244"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Percent (%)</w:t>
            </w:r>
          </w:p>
        </w:tc>
      </w:tr>
      <w:tr w:rsidR="00580362" w14:paraId="4262537D"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329FAF79" w14:textId="77777777" w:rsidR="00C0149D" w:rsidRDefault="00D02688" w:rsidP="000E61CB">
            <w:pPr>
              <w:pStyle w:val="Compact"/>
              <w:spacing w:before="28" w:after="28"/>
            </w:pPr>
            <w:r>
              <w:t>1</w:t>
            </w:r>
          </w:p>
        </w:tc>
        <w:tc>
          <w:tcPr>
            <w:tcW w:w="1617" w:type="dxa"/>
          </w:tcPr>
          <w:p w14:paraId="331B777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295</w:t>
            </w:r>
          </w:p>
        </w:tc>
        <w:tc>
          <w:tcPr>
            <w:cnfStyle w:val="000010000000" w:firstRow="0" w:lastRow="0" w:firstColumn="0" w:lastColumn="0" w:oddVBand="1" w:evenVBand="0" w:oddHBand="0" w:evenHBand="0" w:firstRowFirstColumn="0" w:firstRowLastColumn="0" w:lastRowFirstColumn="0" w:lastRowLastColumn="0"/>
            <w:tcW w:w="1617" w:type="dxa"/>
          </w:tcPr>
          <w:p w14:paraId="3FC40200" w14:textId="77777777" w:rsidR="00C0149D" w:rsidRDefault="00D02688" w:rsidP="000E61CB">
            <w:pPr>
              <w:pStyle w:val="Compact"/>
              <w:spacing w:before="28" w:after="28"/>
              <w:jc w:val="center"/>
            </w:pPr>
            <w:r>
              <w:t>2095</w:t>
            </w:r>
          </w:p>
        </w:tc>
        <w:tc>
          <w:tcPr>
            <w:tcW w:w="1617" w:type="dxa"/>
          </w:tcPr>
          <w:p w14:paraId="5D8DA30C"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2390</w:t>
            </w:r>
          </w:p>
        </w:tc>
        <w:tc>
          <w:tcPr>
            <w:cnfStyle w:val="000010000000" w:firstRow="0" w:lastRow="0" w:firstColumn="0" w:lastColumn="0" w:oddVBand="1" w:evenVBand="0" w:oddHBand="0" w:evenHBand="0" w:firstRowFirstColumn="0" w:firstRowLastColumn="0" w:lastRowFirstColumn="0" w:lastRowLastColumn="0"/>
            <w:tcW w:w="1617" w:type="dxa"/>
          </w:tcPr>
          <w:p w14:paraId="1DB4F687" w14:textId="77777777" w:rsidR="00C0149D" w:rsidRDefault="00D02688" w:rsidP="000E61CB">
            <w:pPr>
              <w:pStyle w:val="Compact"/>
              <w:spacing w:before="28" w:after="28"/>
              <w:jc w:val="center"/>
            </w:pPr>
            <w:r>
              <w:t>55%</w:t>
            </w:r>
          </w:p>
        </w:tc>
      </w:tr>
      <w:tr w:rsidR="00580362" w14:paraId="793B5F98"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5129AFF6" w14:textId="77777777" w:rsidR="00C0149D" w:rsidRDefault="00D02688" w:rsidP="000E61CB">
            <w:pPr>
              <w:pStyle w:val="Compact"/>
              <w:spacing w:before="28" w:after="28"/>
            </w:pPr>
            <w:r>
              <w:t>2</w:t>
            </w:r>
          </w:p>
        </w:tc>
        <w:tc>
          <w:tcPr>
            <w:tcW w:w="1617" w:type="dxa"/>
          </w:tcPr>
          <w:p w14:paraId="47504A22"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150</w:t>
            </w:r>
          </w:p>
        </w:tc>
        <w:tc>
          <w:tcPr>
            <w:cnfStyle w:val="000010000000" w:firstRow="0" w:lastRow="0" w:firstColumn="0" w:lastColumn="0" w:oddVBand="1" w:evenVBand="0" w:oddHBand="0" w:evenHBand="0" w:firstRowFirstColumn="0" w:firstRowLastColumn="0" w:lastRowFirstColumn="0" w:lastRowLastColumn="0"/>
            <w:tcW w:w="1617" w:type="dxa"/>
          </w:tcPr>
          <w:p w14:paraId="6E38C50D" w14:textId="77777777" w:rsidR="00C0149D" w:rsidRDefault="00D02688" w:rsidP="000E61CB">
            <w:pPr>
              <w:pStyle w:val="Compact"/>
              <w:spacing w:before="28" w:after="28"/>
              <w:jc w:val="center"/>
            </w:pPr>
            <w:r>
              <w:t>886</w:t>
            </w:r>
          </w:p>
        </w:tc>
        <w:tc>
          <w:tcPr>
            <w:tcW w:w="1617" w:type="dxa"/>
          </w:tcPr>
          <w:p w14:paraId="12EC8799"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1036</w:t>
            </w:r>
          </w:p>
        </w:tc>
        <w:tc>
          <w:tcPr>
            <w:cnfStyle w:val="000010000000" w:firstRow="0" w:lastRow="0" w:firstColumn="0" w:lastColumn="0" w:oddVBand="1" w:evenVBand="0" w:oddHBand="0" w:evenHBand="0" w:firstRowFirstColumn="0" w:firstRowLastColumn="0" w:lastRowFirstColumn="0" w:lastRowLastColumn="0"/>
            <w:tcW w:w="1617" w:type="dxa"/>
          </w:tcPr>
          <w:p w14:paraId="171AC66F" w14:textId="77777777" w:rsidR="00C0149D" w:rsidRDefault="00D02688" w:rsidP="000E61CB">
            <w:pPr>
              <w:pStyle w:val="Compact"/>
              <w:spacing w:before="28" w:after="28"/>
              <w:jc w:val="center"/>
            </w:pPr>
            <w:r>
              <w:t>24%</w:t>
            </w:r>
          </w:p>
        </w:tc>
      </w:tr>
      <w:tr w:rsidR="00580362" w14:paraId="2833D824" w14:textId="77777777" w:rsidTr="00580362">
        <w:trPr>
          <w:cnfStyle w:val="000000100000" w:firstRow="0" w:lastRow="0" w:firstColumn="0" w:lastColumn="0" w:oddVBand="0" w:evenVBand="0" w:oddHBand="1" w:evenHBand="0" w:firstRowFirstColumn="0" w:firstRowLastColumn="0" w:lastRowFirstColumn="0" w:lastRowLastColumn="0"/>
          <w:trHeight w:val="501"/>
        </w:trPr>
        <w:tc>
          <w:tcPr>
            <w:cnfStyle w:val="000010000000" w:firstRow="0" w:lastRow="0" w:firstColumn="0" w:lastColumn="0" w:oddVBand="1" w:evenVBand="0" w:oddHBand="0" w:evenHBand="0" w:firstRowFirstColumn="0" w:firstRowLastColumn="0" w:lastRowFirstColumn="0" w:lastRowLastColumn="0"/>
            <w:tcW w:w="1616" w:type="dxa"/>
          </w:tcPr>
          <w:p w14:paraId="75CF5129" w14:textId="77777777" w:rsidR="00C0149D" w:rsidRDefault="00D02688" w:rsidP="000E61CB">
            <w:pPr>
              <w:pStyle w:val="Compact"/>
              <w:spacing w:before="28" w:after="28"/>
            </w:pPr>
            <w:r>
              <w:t>3</w:t>
            </w:r>
          </w:p>
        </w:tc>
        <w:tc>
          <w:tcPr>
            <w:tcW w:w="1617" w:type="dxa"/>
          </w:tcPr>
          <w:p w14:paraId="2D699758"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83</w:t>
            </w:r>
          </w:p>
        </w:tc>
        <w:tc>
          <w:tcPr>
            <w:cnfStyle w:val="000010000000" w:firstRow="0" w:lastRow="0" w:firstColumn="0" w:lastColumn="0" w:oddVBand="1" w:evenVBand="0" w:oddHBand="0" w:evenHBand="0" w:firstRowFirstColumn="0" w:firstRowLastColumn="0" w:lastRowFirstColumn="0" w:lastRowLastColumn="0"/>
            <w:tcW w:w="1617" w:type="dxa"/>
          </w:tcPr>
          <w:p w14:paraId="46DFD1C7" w14:textId="77777777" w:rsidR="00C0149D" w:rsidRDefault="00D02688" w:rsidP="000E61CB">
            <w:pPr>
              <w:pStyle w:val="Compact"/>
              <w:spacing w:before="28" w:after="28"/>
              <w:jc w:val="center"/>
            </w:pPr>
            <w:r>
              <w:t>420</w:t>
            </w:r>
          </w:p>
        </w:tc>
        <w:tc>
          <w:tcPr>
            <w:tcW w:w="1617" w:type="dxa"/>
          </w:tcPr>
          <w:p w14:paraId="137F8BB9"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503</w:t>
            </w:r>
          </w:p>
        </w:tc>
        <w:tc>
          <w:tcPr>
            <w:cnfStyle w:val="000010000000" w:firstRow="0" w:lastRow="0" w:firstColumn="0" w:lastColumn="0" w:oddVBand="1" w:evenVBand="0" w:oddHBand="0" w:evenHBand="0" w:firstRowFirstColumn="0" w:firstRowLastColumn="0" w:lastRowFirstColumn="0" w:lastRowLastColumn="0"/>
            <w:tcW w:w="1617" w:type="dxa"/>
          </w:tcPr>
          <w:p w14:paraId="1F1FF62D" w14:textId="77777777" w:rsidR="00C0149D" w:rsidRDefault="00D02688" w:rsidP="000E61CB">
            <w:pPr>
              <w:pStyle w:val="Compact"/>
              <w:spacing w:before="28" w:after="28"/>
              <w:jc w:val="center"/>
            </w:pPr>
            <w:r>
              <w:t>12%</w:t>
            </w:r>
          </w:p>
        </w:tc>
      </w:tr>
      <w:tr w:rsidR="00580362" w14:paraId="2C5C14FF"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67F7B4F8" w14:textId="77777777" w:rsidR="00C0149D" w:rsidRDefault="00D02688" w:rsidP="000E61CB">
            <w:pPr>
              <w:pStyle w:val="Compact"/>
              <w:spacing w:before="28" w:after="28"/>
            </w:pPr>
            <w:r>
              <w:t>4</w:t>
            </w:r>
          </w:p>
        </w:tc>
        <w:tc>
          <w:tcPr>
            <w:tcW w:w="1617" w:type="dxa"/>
          </w:tcPr>
          <w:p w14:paraId="24E66A68"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39</w:t>
            </w:r>
          </w:p>
        </w:tc>
        <w:tc>
          <w:tcPr>
            <w:cnfStyle w:val="000010000000" w:firstRow="0" w:lastRow="0" w:firstColumn="0" w:lastColumn="0" w:oddVBand="1" w:evenVBand="0" w:oddHBand="0" w:evenHBand="0" w:firstRowFirstColumn="0" w:firstRowLastColumn="0" w:lastRowFirstColumn="0" w:lastRowLastColumn="0"/>
            <w:tcW w:w="1617" w:type="dxa"/>
          </w:tcPr>
          <w:p w14:paraId="368CE93B" w14:textId="77777777" w:rsidR="00C0149D" w:rsidRDefault="00D02688" w:rsidP="000E61CB">
            <w:pPr>
              <w:pStyle w:val="Compact"/>
              <w:spacing w:before="28" w:after="28"/>
              <w:jc w:val="center"/>
            </w:pPr>
            <w:r>
              <w:t>210</w:t>
            </w:r>
          </w:p>
        </w:tc>
        <w:tc>
          <w:tcPr>
            <w:tcW w:w="1617" w:type="dxa"/>
          </w:tcPr>
          <w:p w14:paraId="56DC40EB"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249</w:t>
            </w:r>
          </w:p>
        </w:tc>
        <w:tc>
          <w:tcPr>
            <w:cnfStyle w:val="000010000000" w:firstRow="0" w:lastRow="0" w:firstColumn="0" w:lastColumn="0" w:oddVBand="1" w:evenVBand="0" w:oddHBand="0" w:evenHBand="0" w:firstRowFirstColumn="0" w:firstRowLastColumn="0" w:lastRowFirstColumn="0" w:lastRowLastColumn="0"/>
            <w:tcW w:w="1617" w:type="dxa"/>
          </w:tcPr>
          <w:p w14:paraId="5AB351F5" w14:textId="77777777" w:rsidR="00C0149D" w:rsidRDefault="00D02688" w:rsidP="000E61CB">
            <w:pPr>
              <w:pStyle w:val="Compact"/>
              <w:spacing w:before="28" w:after="28"/>
              <w:jc w:val="center"/>
            </w:pPr>
            <w:r>
              <w:t>6%</w:t>
            </w:r>
          </w:p>
        </w:tc>
      </w:tr>
      <w:tr w:rsidR="00580362" w14:paraId="50524211"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639E512D" w14:textId="77777777" w:rsidR="00C0149D" w:rsidRDefault="00D02688" w:rsidP="000E61CB">
            <w:pPr>
              <w:pStyle w:val="Compact"/>
              <w:spacing w:before="28" w:after="28"/>
            </w:pPr>
            <w:r>
              <w:t>5</w:t>
            </w:r>
          </w:p>
        </w:tc>
        <w:tc>
          <w:tcPr>
            <w:tcW w:w="1617" w:type="dxa"/>
          </w:tcPr>
          <w:p w14:paraId="4B9D23A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25</w:t>
            </w:r>
          </w:p>
        </w:tc>
        <w:tc>
          <w:tcPr>
            <w:cnfStyle w:val="000010000000" w:firstRow="0" w:lastRow="0" w:firstColumn="0" w:lastColumn="0" w:oddVBand="1" w:evenVBand="0" w:oddHBand="0" w:evenHBand="0" w:firstRowFirstColumn="0" w:firstRowLastColumn="0" w:lastRowFirstColumn="0" w:lastRowLastColumn="0"/>
            <w:tcW w:w="1617" w:type="dxa"/>
          </w:tcPr>
          <w:p w14:paraId="666EBF79" w14:textId="77777777" w:rsidR="00C0149D" w:rsidRDefault="00D02688" w:rsidP="000E61CB">
            <w:pPr>
              <w:pStyle w:val="Compact"/>
              <w:spacing w:before="28" w:after="28"/>
              <w:jc w:val="center"/>
            </w:pPr>
            <w:r>
              <w:t>92</w:t>
            </w:r>
          </w:p>
        </w:tc>
        <w:tc>
          <w:tcPr>
            <w:tcW w:w="1617" w:type="dxa"/>
          </w:tcPr>
          <w:p w14:paraId="41B46910"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117</w:t>
            </w:r>
          </w:p>
        </w:tc>
        <w:tc>
          <w:tcPr>
            <w:cnfStyle w:val="000010000000" w:firstRow="0" w:lastRow="0" w:firstColumn="0" w:lastColumn="0" w:oddVBand="1" w:evenVBand="0" w:oddHBand="0" w:evenHBand="0" w:firstRowFirstColumn="0" w:firstRowLastColumn="0" w:lastRowFirstColumn="0" w:lastRowLastColumn="0"/>
            <w:tcW w:w="1617" w:type="dxa"/>
          </w:tcPr>
          <w:p w14:paraId="412F5810" w14:textId="77777777" w:rsidR="00C0149D" w:rsidRDefault="00D02688" w:rsidP="000E61CB">
            <w:pPr>
              <w:pStyle w:val="Compact"/>
              <w:spacing w:before="28" w:after="28"/>
              <w:jc w:val="center"/>
            </w:pPr>
            <w:r>
              <w:t>3%</w:t>
            </w:r>
          </w:p>
        </w:tc>
      </w:tr>
      <w:tr w:rsidR="00580362" w14:paraId="23197D07"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7EBD615C" w14:textId="77777777" w:rsidR="00C0149D" w:rsidRDefault="00D02688" w:rsidP="000E61CB">
            <w:pPr>
              <w:pStyle w:val="Compact"/>
              <w:spacing w:before="28" w:after="28"/>
            </w:pPr>
            <w:r>
              <w:t>6</w:t>
            </w:r>
          </w:p>
        </w:tc>
        <w:tc>
          <w:tcPr>
            <w:tcW w:w="1617" w:type="dxa"/>
          </w:tcPr>
          <w:p w14:paraId="424D08CC"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w:t>
            </w:r>
          </w:p>
        </w:tc>
        <w:tc>
          <w:tcPr>
            <w:cnfStyle w:val="000010000000" w:firstRow="0" w:lastRow="0" w:firstColumn="0" w:lastColumn="0" w:oddVBand="1" w:evenVBand="0" w:oddHBand="0" w:evenHBand="0" w:firstRowFirstColumn="0" w:firstRowLastColumn="0" w:lastRowFirstColumn="0" w:lastRowLastColumn="0"/>
            <w:tcW w:w="1617" w:type="dxa"/>
          </w:tcPr>
          <w:p w14:paraId="2057560C" w14:textId="77777777" w:rsidR="00C0149D" w:rsidRDefault="00D02688" w:rsidP="000E61CB">
            <w:pPr>
              <w:pStyle w:val="Compact"/>
              <w:spacing w:before="28" w:after="28"/>
              <w:jc w:val="center"/>
            </w:pPr>
            <w:r>
              <w:t>39</w:t>
            </w:r>
          </w:p>
        </w:tc>
        <w:tc>
          <w:tcPr>
            <w:tcW w:w="1617" w:type="dxa"/>
          </w:tcPr>
          <w:p w14:paraId="518CDF54"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47</w:t>
            </w:r>
          </w:p>
        </w:tc>
        <w:tc>
          <w:tcPr>
            <w:cnfStyle w:val="000010000000" w:firstRow="0" w:lastRow="0" w:firstColumn="0" w:lastColumn="0" w:oddVBand="1" w:evenVBand="0" w:oddHBand="0" w:evenHBand="0" w:firstRowFirstColumn="0" w:firstRowLastColumn="0" w:lastRowFirstColumn="0" w:lastRowLastColumn="0"/>
            <w:tcW w:w="1617" w:type="dxa"/>
          </w:tcPr>
          <w:p w14:paraId="2460729B" w14:textId="77777777" w:rsidR="00C0149D" w:rsidRDefault="00D02688" w:rsidP="000E61CB">
            <w:pPr>
              <w:pStyle w:val="Compact"/>
              <w:spacing w:before="28" w:after="28"/>
              <w:jc w:val="center"/>
            </w:pPr>
            <w:r>
              <w:t>1%</w:t>
            </w:r>
          </w:p>
        </w:tc>
      </w:tr>
      <w:tr w:rsidR="00580362" w14:paraId="6B56054B"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23DE2B6B" w14:textId="77777777" w:rsidR="00C0149D" w:rsidRDefault="00D02688" w:rsidP="000E61CB">
            <w:pPr>
              <w:pStyle w:val="Compact"/>
              <w:spacing w:before="28" w:after="28"/>
            </w:pPr>
            <w:r>
              <w:t>7</w:t>
            </w:r>
          </w:p>
        </w:tc>
        <w:tc>
          <w:tcPr>
            <w:tcW w:w="1617" w:type="dxa"/>
          </w:tcPr>
          <w:p w14:paraId="1D34725A"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1617" w:type="dxa"/>
          </w:tcPr>
          <w:p w14:paraId="0013AF4E" w14:textId="77777777" w:rsidR="00C0149D" w:rsidRDefault="00D02688" w:rsidP="000E61CB">
            <w:pPr>
              <w:pStyle w:val="Compact"/>
              <w:spacing w:before="28" w:after="28"/>
              <w:jc w:val="center"/>
            </w:pPr>
            <w:r>
              <w:t>16</w:t>
            </w:r>
          </w:p>
        </w:tc>
        <w:tc>
          <w:tcPr>
            <w:tcW w:w="1617" w:type="dxa"/>
          </w:tcPr>
          <w:p w14:paraId="0E38F731"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18</w:t>
            </w:r>
          </w:p>
        </w:tc>
        <w:tc>
          <w:tcPr>
            <w:cnfStyle w:val="000010000000" w:firstRow="0" w:lastRow="0" w:firstColumn="0" w:lastColumn="0" w:oddVBand="1" w:evenVBand="0" w:oddHBand="0" w:evenHBand="0" w:firstRowFirstColumn="0" w:firstRowLastColumn="0" w:lastRowFirstColumn="0" w:lastRowLastColumn="0"/>
            <w:tcW w:w="1617" w:type="dxa"/>
          </w:tcPr>
          <w:p w14:paraId="3A6FBA97" w14:textId="77777777" w:rsidR="00C0149D" w:rsidRDefault="00D02688" w:rsidP="000E61CB">
            <w:pPr>
              <w:pStyle w:val="Compact"/>
              <w:spacing w:before="28" w:after="28"/>
              <w:jc w:val="center"/>
            </w:pPr>
            <w:r>
              <w:t>0%</w:t>
            </w:r>
          </w:p>
        </w:tc>
      </w:tr>
      <w:tr w:rsidR="00580362" w14:paraId="42EBE463" w14:textId="77777777" w:rsidTr="00580362">
        <w:trPr>
          <w:trHeight w:val="501"/>
        </w:trPr>
        <w:tc>
          <w:tcPr>
            <w:cnfStyle w:val="000010000000" w:firstRow="0" w:lastRow="0" w:firstColumn="0" w:lastColumn="0" w:oddVBand="1" w:evenVBand="0" w:oddHBand="0" w:evenHBand="0" w:firstRowFirstColumn="0" w:firstRowLastColumn="0" w:lastRowFirstColumn="0" w:lastRowLastColumn="0"/>
            <w:tcW w:w="1616" w:type="dxa"/>
          </w:tcPr>
          <w:p w14:paraId="5E15FF16" w14:textId="77777777" w:rsidR="00C0149D" w:rsidRDefault="00D02688" w:rsidP="000E61CB">
            <w:pPr>
              <w:pStyle w:val="Compact"/>
              <w:spacing w:before="28" w:after="28"/>
            </w:pPr>
            <w:r>
              <w:t>8</w:t>
            </w:r>
          </w:p>
        </w:tc>
        <w:tc>
          <w:tcPr>
            <w:tcW w:w="1617" w:type="dxa"/>
          </w:tcPr>
          <w:p w14:paraId="0CE7DE1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1617" w:type="dxa"/>
          </w:tcPr>
          <w:p w14:paraId="3640C053" w14:textId="77777777" w:rsidR="00C0149D" w:rsidRDefault="00D02688" w:rsidP="000E61CB">
            <w:pPr>
              <w:pStyle w:val="Compact"/>
              <w:spacing w:before="28" w:after="28"/>
              <w:jc w:val="center"/>
            </w:pPr>
            <w:r>
              <w:t>2</w:t>
            </w:r>
          </w:p>
        </w:tc>
        <w:tc>
          <w:tcPr>
            <w:tcW w:w="1617" w:type="dxa"/>
          </w:tcPr>
          <w:p w14:paraId="6D1EF60F"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1617" w:type="dxa"/>
          </w:tcPr>
          <w:p w14:paraId="57D28958" w14:textId="77777777" w:rsidR="00C0149D" w:rsidRDefault="00D02688" w:rsidP="000E61CB">
            <w:pPr>
              <w:pStyle w:val="Compact"/>
              <w:spacing w:before="28" w:after="28"/>
              <w:jc w:val="center"/>
            </w:pPr>
            <w:r>
              <w:t>0%</w:t>
            </w:r>
          </w:p>
        </w:tc>
      </w:tr>
      <w:tr w:rsidR="00580362" w14:paraId="2D11E726"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6EA5879F" w14:textId="77777777" w:rsidR="00C0149D" w:rsidRDefault="00D02688" w:rsidP="000E61CB">
            <w:pPr>
              <w:pStyle w:val="Compact"/>
              <w:spacing w:before="28" w:after="28"/>
            </w:pPr>
            <w:r>
              <w:t>9</w:t>
            </w:r>
          </w:p>
        </w:tc>
        <w:tc>
          <w:tcPr>
            <w:tcW w:w="1617" w:type="dxa"/>
          </w:tcPr>
          <w:p w14:paraId="5F50E0E9"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1617" w:type="dxa"/>
          </w:tcPr>
          <w:p w14:paraId="3CD1381E" w14:textId="77777777" w:rsidR="00C0149D" w:rsidRDefault="00D02688" w:rsidP="000E61CB">
            <w:pPr>
              <w:pStyle w:val="Compact"/>
              <w:spacing w:before="28" w:after="28"/>
              <w:jc w:val="center"/>
            </w:pPr>
            <w:r>
              <w:t>1</w:t>
            </w:r>
          </w:p>
        </w:tc>
        <w:tc>
          <w:tcPr>
            <w:tcW w:w="1617" w:type="dxa"/>
          </w:tcPr>
          <w:p w14:paraId="416298D6"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w:t>
            </w:r>
          </w:p>
        </w:tc>
        <w:tc>
          <w:tcPr>
            <w:cnfStyle w:val="000010000000" w:firstRow="0" w:lastRow="0" w:firstColumn="0" w:lastColumn="0" w:oddVBand="1" w:evenVBand="0" w:oddHBand="0" w:evenHBand="0" w:firstRowFirstColumn="0" w:firstRowLastColumn="0" w:lastRowFirstColumn="0" w:lastRowLastColumn="0"/>
            <w:tcW w:w="1617" w:type="dxa"/>
          </w:tcPr>
          <w:p w14:paraId="7E8E1D95" w14:textId="77777777" w:rsidR="00C0149D" w:rsidRDefault="00D02688" w:rsidP="000E61CB">
            <w:pPr>
              <w:pStyle w:val="Compact"/>
              <w:spacing w:before="28" w:after="28"/>
              <w:jc w:val="center"/>
            </w:pPr>
            <w:r>
              <w:t>0%</w:t>
            </w:r>
          </w:p>
        </w:tc>
      </w:tr>
      <w:tr w:rsidR="00580362" w14:paraId="5BFA8F97" w14:textId="77777777" w:rsidTr="00580362">
        <w:trPr>
          <w:trHeight w:val="490"/>
        </w:trPr>
        <w:tc>
          <w:tcPr>
            <w:cnfStyle w:val="000010000000" w:firstRow="0" w:lastRow="0" w:firstColumn="0" w:lastColumn="0" w:oddVBand="1" w:evenVBand="0" w:oddHBand="0" w:evenHBand="0" w:firstRowFirstColumn="0" w:firstRowLastColumn="0" w:lastRowFirstColumn="0" w:lastRowLastColumn="0"/>
            <w:tcW w:w="1616" w:type="dxa"/>
          </w:tcPr>
          <w:p w14:paraId="22DD66C3" w14:textId="77777777" w:rsidR="00C0149D" w:rsidRDefault="00D02688" w:rsidP="000E61CB">
            <w:pPr>
              <w:pStyle w:val="Compact"/>
              <w:spacing w:before="28" w:after="28"/>
            </w:pPr>
            <w:r>
              <w:t>10+</w:t>
            </w:r>
          </w:p>
        </w:tc>
        <w:tc>
          <w:tcPr>
            <w:tcW w:w="1617" w:type="dxa"/>
          </w:tcPr>
          <w:p w14:paraId="22BC0508"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1617" w:type="dxa"/>
          </w:tcPr>
          <w:p w14:paraId="2219D49B" w14:textId="77777777" w:rsidR="00C0149D" w:rsidRDefault="00D02688" w:rsidP="000E61CB">
            <w:pPr>
              <w:pStyle w:val="Compact"/>
              <w:spacing w:before="28" w:after="28"/>
              <w:jc w:val="center"/>
            </w:pPr>
            <w:r>
              <w:t>2</w:t>
            </w:r>
          </w:p>
        </w:tc>
        <w:tc>
          <w:tcPr>
            <w:tcW w:w="1617" w:type="dxa"/>
          </w:tcPr>
          <w:p w14:paraId="53FE09D6"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w:t>
            </w:r>
          </w:p>
        </w:tc>
        <w:tc>
          <w:tcPr>
            <w:cnfStyle w:val="000010000000" w:firstRow="0" w:lastRow="0" w:firstColumn="0" w:lastColumn="0" w:oddVBand="1" w:evenVBand="0" w:oddHBand="0" w:evenHBand="0" w:firstRowFirstColumn="0" w:firstRowLastColumn="0" w:lastRowFirstColumn="0" w:lastRowLastColumn="0"/>
            <w:tcW w:w="1617" w:type="dxa"/>
          </w:tcPr>
          <w:p w14:paraId="53CC342D" w14:textId="77777777" w:rsidR="00C0149D" w:rsidRDefault="00D02688" w:rsidP="000E61CB">
            <w:pPr>
              <w:pStyle w:val="Compact"/>
              <w:spacing w:before="28" w:after="28"/>
              <w:jc w:val="center"/>
            </w:pPr>
            <w:r>
              <w:t>0%</w:t>
            </w:r>
          </w:p>
        </w:tc>
      </w:tr>
      <w:tr w:rsidR="00580362" w14:paraId="771E90EF" w14:textId="77777777" w:rsidTr="00580362">
        <w:trPr>
          <w:cnfStyle w:val="000000100000" w:firstRow="0" w:lastRow="0" w:firstColumn="0" w:lastColumn="0" w:oddVBand="0" w:evenVBand="0" w:oddHBand="1" w:evenHBand="0" w:firstRowFirstColumn="0" w:firstRowLastColumn="0" w:lastRowFirstColumn="0" w:lastRowLastColumn="0"/>
          <w:trHeight w:val="490"/>
        </w:trPr>
        <w:tc>
          <w:tcPr>
            <w:cnfStyle w:val="000010000000" w:firstRow="0" w:lastRow="0" w:firstColumn="0" w:lastColumn="0" w:oddVBand="1" w:evenVBand="0" w:oddHBand="0" w:evenHBand="0" w:firstRowFirstColumn="0" w:firstRowLastColumn="0" w:lastRowFirstColumn="0" w:lastRowLastColumn="0"/>
            <w:tcW w:w="1616" w:type="dxa"/>
          </w:tcPr>
          <w:p w14:paraId="36638D9D" w14:textId="77777777" w:rsidR="00C0149D" w:rsidRPr="001E175F" w:rsidRDefault="00D02688" w:rsidP="000E61CB">
            <w:pPr>
              <w:pStyle w:val="Compact"/>
              <w:spacing w:before="28" w:after="28"/>
              <w:rPr>
                <w:b/>
              </w:rPr>
            </w:pPr>
            <w:r w:rsidRPr="001E175F">
              <w:rPr>
                <w:b/>
              </w:rPr>
              <w:t>Total</w:t>
            </w:r>
          </w:p>
        </w:tc>
        <w:tc>
          <w:tcPr>
            <w:tcW w:w="1617" w:type="dxa"/>
          </w:tcPr>
          <w:p w14:paraId="243CA03F" w14:textId="77777777" w:rsidR="00C0149D" w:rsidRPr="001E175F"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1E175F">
              <w:rPr>
                <w:b/>
              </w:rPr>
              <w:t>604</w:t>
            </w:r>
          </w:p>
        </w:tc>
        <w:tc>
          <w:tcPr>
            <w:cnfStyle w:val="000010000000" w:firstRow="0" w:lastRow="0" w:firstColumn="0" w:lastColumn="0" w:oddVBand="1" w:evenVBand="0" w:oddHBand="0" w:evenHBand="0" w:firstRowFirstColumn="0" w:firstRowLastColumn="0" w:lastRowFirstColumn="0" w:lastRowLastColumn="0"/>
            <w:tcW w:w="1617" w:type="dxa"/>
          </w:tcPr>
          <w:p w14:paraId="44DC4D0E" w14:textId="77777777" w:rsidR="00C0149D" w:rsidRPr="001E175F" w:rsidRDefault="00D02688" w:rsidP="000E61CB">
            <w:pPr>
              <w:pStyle w:val="Compact"/>
              <w:spacing w:before="28" w:after="28"/>
              <w:jc w:val="center"/>
              <w:rPr>
                <w:b/>
              </w:rPr>
            </w:pPr>
            <w:r w:rsidRPr="001E175F">
              <w:rPr>
                <w:b/>
              </w:rPr>
              <w:t>3763</w:t>
            </w:r>
          </w:p>
        </w:tc>
        <w:tc>
          <w:tcPr>
            <w:tcW w:w="1617" w:type="dxa"/>
          </w:tcPr>
          <w:p w14:paraId="5284E674" w14:textId="77777777" w:rsidR="00C0149D" w:rsidRPr="001E175F"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b/>
              </w:rPr>
            </w:pPr>
            <w:r w:rsidRPr="001E175F">
              <w:rPr>
                <w:b/>
              </w:rPr>
              <w:t>4367</w:t>
            </w:r>
          </w:p>
        </w:tc>
        <w:tc>
          <w:tcPr>
            <w:cnfStyle w:val="000010000000" w:firstRow="0" w:lastRow="0" w:firstColumn="0" w:lastColumn="0" w:oddVBand="1" w:evenVBand="0" w:oddHBand="0" w:evenHBand="0" w:firstRowFirstColumn="0" w:firstRowLastColumn="0" w:lastRowFirstColumn="0" w:lastRowLastColumn="0"/>
            <w:tcW w:w="1617" w:type="dxa"/>
          </w:tcPr>
          <w:p w14:paraId="4F89DE36" w14:textId="77777777" w:rsidR="00C0149D" w:rsidRPr="001E175F" w:rsidRDefault="00D02688" w:rsidP="000E61CB">
            <w:pPr>
              <w:pStyle w:val="Compact"/>
              <w:spacing w:before="28" w:after="28"/>
              <w:jc w:val="center"/>
              <w:rPr>
                <w:b/>
              </w:rPr>
            </w:pPr>
            <w:r w:rsidRPr="001E175F">
              <w:rPr>
                <w:b/>
              </w:rPr>
              <w:t>100%</w:t>
            </w:r>
          </w:p>
        </w:tc>
      </w:tr>
    </w:tbl>
    <w:p w14:paraId="6AAB206D" w14:textId="77777777" w:rsidR="00567F91" w:rsidRPr="001E175F" w:rsidRDefault="00D02688" w:rsidP="00567F91">
      <w:pPr>
        <w:rPr>
          <w:rFonts w:cstheme="minorHAnsi"/>
        </w:rPr>
      </w:pPr>
      <w:r w:rsidRPr="001E175F">
        <w:rPr>
          <w:rFonts w:cstheme="minorHAnsi"/>
        </w:rPr>
        <w:t>A majority of participants (5</w:t>
      </w:r>
      <w:r w:rsidR="00CF2B48" w:rsidRPr="001E175F">
        <w:rPr>
          <w:rFonts w:cstheme="minorHAnsi"/>
        </w:rPr>
        <w:t>5</w:t>
      </w:r>
      <w:r w:rsidRPr="001E175F">
        <w:rPr>
          <w:rFonts w:cstheme="minorHAnsi"/>
        </w:rPr>
        <w:t xml:space="preserve">%) who were subject to the unauthorised use of a chemical restraint in </w:t>
      </w:r>
      <w:r w:rsidR="00AA19A1">
        <w:rPr>
          <w:rFonts w:cstheme="minorHAnsi"/>
        </w:rPr>
        <w:t>2021/22</w:t>
      </w:r>
      <w:r w:rsidRPr="001E175F">
        <w:rPr>
          <w:rFonts w:cstheme="minorHAnsi"/>
        </w:rPr>
        <w:t xml:space="preserve"> where the medication or chemical substance was named</w:t>
      </w:r>
      <w:r w:rsidR="00CF2B48" w:rsidRPr="001E175F">
        <w:rPr>
          <w:rFonts w:cstheme="minorHAnsi"/>
        </w:rPr>
        <w:t>,</w:t>
      </w:r>
      <w:r w:rsidRPr="001E175F">
        <w:rPr>
          <w:rFonts w:cstheme="minorHAnsi"/>
        </w:rPr>
        <w:t xml:space="preserve"> were subject to only one medication or chemical substance used as a chemical restraint. 9</w:t>
      </w:r>
      <w:r w:rsidR="00CF2B48" w:rsidRPr="001E175F">
        <w:rPr>
          <w:rFonts w:cstheme="minorHAnsi"/>
        </w:rPr>
        <w:t>1</w:t>
      </w:r>
      <w:r w:rsidRPr="001E175F">
        <w:rPr>
          <w:rFonts w:cstheme="minorHAnsi"/>
        </w:rPr>
        <w:t xml:space="preserve">% of the participants who were subject to the unauthorised use of a chemical restraint in </w:t>
      </w:r>
      <w:r w:rsidR="00AA19A1">
        <w:rPr>
          <w:rFonts w:cstheme="minorHAnsi"/>
        </w:rPr>
        <w:t>2021/22</w:t>
      </w:r>
      <w:r w:rsidR="009B0EEB">
        <w:rPr>
          <w:rFonts w:cstheme="minorHAnsi"/>
        </w:rPr>
        <w:t>,</w:t>
      </w:r>
      <w:r w:rsidRPr="001E175F">
        <w:rPr>
          <w:rFonts w:cstheme="minorHAnsi"/>
        </w:rPr>
        <w:t xml:space="preserve"> where the medication or chemical substance was named</w:t>
      </w:r>
      <w:r w:rsidR="004C5702" w:rsidRPr="001E175F">
        <w:rPr>
          <w:rFonts w:cstheme="minorHAnsi"/>
        </w:rPr>
        <w:t>,</w:t>
      </w:r>
      <w:r w:rsidRPr="001E175F">
        <w:rPr>
          <w:rFonts w:cstheme="minorHAnsi"/>
        </w:rPr>
        <w:t xml:space="preserve"> were subject to three or fewer medications or chemical substances used as chemical restraints.</w:t>
      </w:r>
    </w:p>
    <w:p w14:paraId="4207DC53" w14:textId="77777777" w:rsidR="00567F91" w:rsidRDefault="00D02688" w:rsidP="00567F91">
      <w:pPr>
        <w:rPr>
          <w:rFonts w:cstheme="minorHAnsi"/>
        </w:rPr>
      </w:pPr>
      <w:r w:rsidRPr="001E175F">
        <w:rPr>
          <w:rFonts w:cstheme="minorHAnsi"/>
        </w:rPr>
        <w:t xml:space="preserve">86% of the participants who were subject to the unauthorised use of a chemical restraint in </w:t>
      </w:r>
      <w:r w:rsidR="00AA19A1">
        <w:rPr>
          <w:rFonts w:cstheme="minorHAnsi"/>
        </w:rPr>
        <w:t>2021/22</w:t>
      </w:r>
      <w:r w:rsidR="00E46D55">
        <w:rPr>
          <w:rFonts w:cstheme="minorHAnsi"/>
        </w:rPr>
        <w:t>,</w:t>
      </w:r>
      <w:r w:rsidRPr="001E175F">
        <w:rPr>
          <w:rFonts w:cstheme="minorHAnsi"/>
        </w:rPr>
        <w:t xml:space="preserve"> where the medication or</w:t>
      </w:r>
      <w:r>
        <w:rPr>
          <w:rFonts w:cstheme="minorHAnsi"/>
        </w:rPr>
        <w:t xml:space="preserve"> chemical substance was named</w:t>
      </w:r>
      <w:r w:rsidR="004C5702">
        <w:rPr>
          <w:rFonts w:cstheme="minorHAnsi"/>
        </w:rPr>
        <w:t>,</w:t>
      </w:r>
      <w:r>
        <w:rPr>
          <w:rFonts w:cstheme="minorHAnsi"/>
        </w:rPr>
        <w:t xml:space="preserve"> were 19 years of age or older. However, notifications of URPs received by the NDIS Commission may understate the comparable use of chemical restraints in relation to children</w:t>
      </w:r>
      <w:r w:rsidR="009B0EEB">
        <w:rPr>
          <w:rFonts w:cstheme="minorHAnsi"/>
        </w:rPr>
        <w:t>,</w:t>
      </w:r>
      <w:r>
        <w:rPr>
          <w:rFonts w:cstheme="minorHAnsi"/>
        </w:rPr>
        <w:t xml:space="preserve"> </w:t>
      </w:r>
      <w:r w:rsidR="004C5702">
        <w:rPr>
          <w:rFonts w:cstheme="minorHAnsi"/>
        </w:rPr>
        <w:t>given</w:t>
      </w:r>
      <w:r>
        <w:rPr>
          <w:rFonts w:cstheme="minorHAnsi"/>
        </w:rPr>
        <w:t xml:space="preserve"> chemical restraints are more often administered to child participants by persons other than NDIS providers (for example, parents or other family members</w:t>
      </w:r>
      <w:r w:rsidR="00E46D55">
        <w:rPr>
          <w:rFonts w:cstheme="minorHAnsi"/>
        </w:rPr>
        <w:t>,</w:t>
      </w:r>
      <w:r>
        <w:rPr>
          <w:rFonts w:cstheme="minorHAnsi"/>
        </w:rPr>
        <w:t xml:space="preserve"> or within the education system). </w:t>
      </w:r>
    </w:p>
    <w:p w14:paraId="429C371E" w14:textId="77777777" w:rsidR="00CF2B48" w:rsidRDefault="00D02688" w:rsidP="00567F91">
      <w:pPr>
        <w:rPr>
          <w:rFonts w:cstheme="minorHAnsi"/>
        </w:rPr>
      </w:pPr>
      <w:r>
        <w:rPr>
          <w:rFonts w:cstheme="minorHAnsi"/>
        </w:rPr>
        <w:t>Table 9</w:t>
      </w:r>
      <w:r w:rsidR="00567F91" w:rsidRPr="005B3540">
        <w:rPr>
          <w:rFonts w:cstheme="minorHAnsi"/>
        </w:rPr>
        <w:t xml:space="preserve"> </w:t>
      </w:r>
      <w:r w:rsidR="00567F91">
        <w:rPr>
          <w:rFonts w:cstheme="minorHAnsi"/>
        </w:rPr>
        <w:t xml:space="preserve">below shows the types of medication reported as unauthorised chemical restraints in </w:t>
      </w:r>
      <w:r w:rsidR="00AA19A1">
        <w:rPr>
          <w:rFonts w:cstheme="minorHAnsi"/>
        </w:rPr>
        <w:t>2021/22</w:t>
      </w:r>
      <w:r w:rsidR="00567F91">
        <w:rPr>
          <w:rFonts w:cstheme="minorHAnsi"/>
        </w:rPr>
        <w:t xml:space="preserve"> by medication class, showing both the number of instances of use of each type of medication and the number of participants in respect of whom th</w:t>
      </w:r>
      <w:r w:rsidR="00803C58">
        <w:rPr>
          <w:rFonts w:cstheme="minorHAnsi"/>
        </w:rPr>
        <w:t>e type of medication was used.</w:t>
      </w:r>
    </w:p>
    <w:p w14:paraId="7DFB4100" w14:textId="77777777" w:rsidR="005E73CE" w:rsidRDefault="00D02688">
      <w:pPr>
        <w:suppressAutoHyphens w:val="0"/>
        <w:spacing w:before="120" w:after="120" w:line="240" w:lineRule="auto"/>
        <w:rPr>
          <w:rFonts w:eastAsiaTheme="majorEastAsia" w:cstheme="majorBidi"/>
          <w:b/>
          <w:i/>
          <w:iCs/>
          <w:color w:val="auto"/>
          <w:szCs w:val="22"/>
        </w:rPr>
      </w:pPr>
      <w:bookmarkStart w:id="28" w:name="_Ref92714711"/>
      <w:r>
        <w:rPr>
          <w:b/>
          <w:szCs w:val="22"/>
        </w:rPr>
        <w:br w:type="page"/>
      </w:r>
    </w:p>
    <w:p w14:paraId="2AF9ABAA" w14:textId="77777777" w:rsidR="00C0149D" w:rsidRPr="00547A89" w:rsidRDefault="00D02688" w:rsidP="008C1E7E">
      <w:pPr>
        <w:pStyle w:val="Heading3"/>
        <w:rPr>
          <w:b/>
          <w:sz w:val="22"/>
          <w:szCs w:val="22"/>
        </w:rPr>
      </w:pPr>
      <w:r w:rsidRPr="00547A89">
        <w:rPr>
          <w:b/>
          <w:sz w:val="22"/>
          <w:szCs w:val="22"/>
        </w:rPr>
        <w:lastRenderedPageBreak/>
        <w:t>Table 9 - Types of medication reported as unauthorised chemical restraint in 2021/22 financial year</w:t>
      </w:r>
    </w:p>
    <w:p w14:paraId="473B6C9A" w14:textId="77777777" w:rsidR="00CF2B48" w:rsidRPr="00A61D77" w:rsidRDefault="00D02688">
      <w:pPr>
        <w:rPr>
          <w:rFonts w:cstheme="minorHAnsi"/>
          <w:sz w:val="20"/>
        </w:rPr>
      </w:pPr>
      <w:r w:rsidRPr="00A61D77">
        <w:rPr>
          <w:rFonts w:ascii="Calibri" w:hAnsi="Calibri" w:cs="Calibri"/>
          <w:sz w:val="20"/>
          <w:u w:val="single"/>
        </w:rPr>
        <w:t>Disclaimer:</w:t>
      </w:r>
      <w:r w:rsidR="00C0149D" w:rsidRPr="00A61D77">
        <w:rPr>
          <w:rFonts w:cstheme="minorHAnsi"/>
          <w:sz w:val="20"/>
        </w:rPr>
        <w:t xml:space="preserve"> Individuals may be reported as receiving more than one class of medication in the period. Where this happens, they are counted once for each type of medication received.</w:t>
      </w:r>
    </w:p>
    <w:tbl>
      <w:tblPr>
        <w:tblStyle w:val="Table"/>
        <w:tblW w:w="5000" w:type="pct"/>
        <w:tblLook w:val="0020" w:firstRow="1" w:lastRow="0" w:firstColumn="0" w:lastColumn="0" w:noHBand="0" w:noVBand="0"/>
        <w:tblCaption w:val="Table 9"/>
        <w:tblDescription w:val="A table that indicates the the types of medication reported as unauthorised chemical restraint in 2021/22 financial year. The table includes the medication class and the top 2 drug names."/>
      </w:tblPr>
      <w:tblGrid>
        <w:gridCol w:w="2265"/>
        <w:gridCol w:w="2266"/>
        <w:gridCol w:w="2265"/>
        <w:gridCol w:w="2266"/>
      </w:tblGrid>
      <w:tr w:rsidR="00580362" w14:paraId="14968023"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2265" w:type="dxa"/>
          </w:tcPr>
          <w:p w14:paraId="4DC23399"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Medication Class</w:t>
            </w:r>
          </w:p>
        </w:tc>
        <w:tc>
          <w:tcPr>
            <w:tcW w:w="2266" w:type="dxa"/>
          </w:tcPr>
          <w:p w14:paraId="2E4264C0"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Number of instances</w:t>
            </w:r>
          </w:p>
        </w:tc>
        <w:tc>
          <w:tcPr>
            <w:cnfStyle w:val="000010000000" w:firstRow="0" w:lastRow="0" w:firstColumn="0" w:lastColumn="0" w:oddVBand="1" w:evenVBand="0" w:oddHBand="0" w:evenHBand="0" w:firstRowFirstColumn="0" w:firstRowLastColumn="0" w:lastRowFirstColumn="0" w:lastRowLastColumn="0"/>
            <w:tcW w:w="2265" w:type="dxa"/>
          </w:tcPr>
          <w:p w14:paraId="441FF05E" w14:textId="77777777" w:rsidR="00C0149D" w:rsidRPr="005E73CE" w:rsidRDefault="00D02688" w:rsidP="000E61CB">
            <w:pPr>
              <w:pStyle w:val="Compact"/>
              <w:spacing w:before="28" w:after="28"/>
              <w:jc w:val="center"/>
              <w:rPr>
                <w:color w:val="FFFFFF" w:themeColor="background1"/>
              </w:rPr>
            </w:pPr>
            <w:r w:rsidRPr="005E73CE">
              <w:rPr>
                <w:color w:val="FFFFFF" w:themeColor="background1"/>
              </w:rPr>
              <w:t>Number of participants</w:t>
            </w:r>
          </w:p>
        </w:tc>
        <w:tc>
          <w:tcPr>
            <w:tcW w:w="2266" w:type="dxa"/>
          </w:tcPr>
          <w:p w14:paraId="18551F17" w14:textId="77777777" w:rsidR="00C0149D" w:rsidRPr="005E73CE"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5E73CE">
              <w:rPr>
                <w:color w:val="FFFFFF" w:themeColor="background1"/>
              </w:rPr>
              <w:t>Top 2 drug name</w:t>
            </w:r>
          </w:p>
        </w:tc>
      </w:tr>
      <w:tr w:rsidR="00580362" w14:paraId="2B98B61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6CBE7CD4" w14:textId="77777777" w:rsidR="00C0149D" w:rsidRDefault="00D02688" w:rsidP="000E61CB">
            <w:pPr>
              <w:pStyle w:val="Compact"/>
              <w:spacing w:before="28" w:after="28"/>
            </w:pPr>
            <w:r>
              <w:t>Other</w:t>
            </w:r>
          </w:p>
        </w:tc>
        <w:tc>
          <w:tcPr>
            <w:tcW w:w="2266" w:type="dxa"/>
          </w:tcPr>
          <w:p w14:paraId="62C7C11B"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9604</w:t>
            </w:r>
          </w:p>
        </w:tc>
        <w:tc>
          <w:tcPr>
            <w:cnfStyle w:val="000010000000" w:firstRow="0" w:lastRow="0" w:firstColumn="0" w:lastColumn="0" w:oddVBand="1" w:evenVBand="0" w:oddHBand="0" w:evenHBand="0" w:firstRowFirstColumn="0" w:firstRowLastColumn="0" w:lastRowFirstColumn="0" w:lastRowLastColumn="0"/>
            <w:tcW w:w="2265" w:type="dxa"/>
          </w:tcPr>
          <w:p w14:paraId="24481ED3" w14:textId="77777777" w:rsidR="00C0149D" w:rsidRDefault="00D02688" w:rsidP="000E61CB">
            <w:pPr>
              <w:pStyle w:val="Compact"/>
              <w:spacing w:before="28" w:after="28"/>
              <w:jc w:val="center"/>
            </w:pPr>
            <w:r>
              <w:t>218</w:t>
            </w:r>
          </w:p>
        </w:tc>
        <w:tc>
          <w:tcPr>
            <w:tcW w:w="2266" w:type="dxa"/>
          </w:tcPr>
          <w:p w14:paraId="7DD33B59"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Cannabidiol, Intuniv</w:t>
            </w:r>
          </w:p>
        </w:tc>
      </w:tr>
      <w:tr w:rsidR="00580362" w14:paraId="3B50717B"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1C8EC529" w14:textId="77777777" w:rsidR="00C0149D" w:rsidRDefault="00D02688" w:rsidP="000E61CB">
            <w:pPr>
              <w:pStyle w:val="Compact"/>
              <w:spacing w:before="28" w:after="28"/>
            </w:pPr>
            <w:r>
              <w:t>Stimulant</w:t>
            </w:r>
          </w:p>
        </w:tc>
        <w:tc>
          <w:tcPr>
            <w:tcW w:w="2266" w:type="dxa"/>
          </w:tcPr>
          <w:p w14:paraId="2C2E74D6"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8963</w:t>
            </w:r>
          </w:p>
        </w:tc>
        <w:tc>
          <w:tcPr>
            <w:cnfStyle w:val="000010000000" w:firstRow="0" w:lastRow="0" w:firstColumn="0" w:lastColumn="0" w:oddVBand="1" w:evenVBand="0" w:oddHBand="0" w:evenHBand="0" w:firstRowFirstColumn="0" w:firstRowLastColumn="0" w:lastRowFirstColumn="0" w:lastRowLastColumn="0"/>
            <w:tcW w:w="2265" w:type="dxa"/>
          </w:tcPr>
          <w:p w14:paraId="0D44FF66" w14:textId="77777777" w:rsidR="00C0149D" w:rsidRDefault="00D02688" w:rsidP="000E61CB">
            <w:pPr>
              <w:pStyle w:val="Compact"/>
              <w:spacing w:before="28" w:after="28"/>
              <w:jc w:val="center"/>
            </w:pPr>
            <w:r>
              <w:t>177</w:t>
            </w:r>
          </w:p>
        </w:tc>
        <w:tc>
          <w:tcPr>
            <w:tcW w:w="2266" w:type="dxa"/>
          </w:tcPr>
          <w:p w14:paraId="2B06B4B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Ritalin, Dexamphetamine</w:t>
            </w:r>
          </w:p>
        </w:tc>
      </w:tr>
      <w:tr w:rsidR="00580362" w14:paraId="12AF883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181E45B7" w14:textId="77777777" w:rsidR="00C0149D" w:rsidRDefault="00D02688" w:rsidP="000E61CB">
            <w:pPr>
              <w:pStyle w:val="Compact"/>
              <w:spacing w:before="28" w:after="28"/>
            </w:pPr>
            <w:r>
              <w:t>Antiandrogen</w:t>
            </w:r>
          </w:p>
        </w:tc>
        <w:tc>
          <w:tcPr>
            <w:tcW w:w="2266" w:type="dxa"/>
          </w:tcPr>
          <w:p w14:paraId="5C6542A3"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6815</w:t>
            </w:r>
          </w:p>
        </w:tc>
        <w:tc>
          <w:tcPr>
            <w:cnfStyle w:val="000010000000" w:firstRow="0" w:lastRow="0" w:firstColumn="0" w:lastColumn="0" w:oddVBand="1" w:evenVBand="0" w:oddHBand="0" w:evenHBand="0" w:firstRowFirstColumn="0" w:firstRowLastColumn="0" w:lastRowFirstColumn="0" w:lastRowLastColumn="0"/>
            <w:tcW w:w="2265" w:type="dxa"/>
          </w:tcPr>
          <w:p w14:paraId="33BA5A28" w14:textId="77777777" w:rsidR="00C0149D" w:rsidRDefault="00D02688" w:rsidP="000E61CB">
            <w:pPr>
              <w:pStyle w:val="Compact"/>
              <w:spacing w:before="28" w:after="28"/>
              <w:jc w:val="center"/>
            </w:pPr>
            <w:r>
              <w:t>39</w:t>
            </w:r>
          </w:p>
        </w:tc>
        <w:tc>
          <w:tcPr>
            <w:tcW w:w="2266" w:type="dxa"/>
          </w:tcPr>
          <w:p w14:paraId="0F217C70"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Cyproterone, Androcur</w:t>
            </w:r>
          </w:p>
        </w:tc>
      </w:tr>
      <w:tr w:rsidR="00580362" w14:paraId="6D5DD272"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730A64CC" w14:textId="77777777" w:rsidR="00C0149D" w:rsidRDefault="00D02688" w:rsidP="000E61CB">
            <w:pPr>
              <w:pStyle w:val="Compact"/>
              <w:spacing w:before="28" w:after="28"/>
            </w:pPr>
            <w:r>
              <w:t>Antipsychotic</w:t>
            </w:r>
          </w:p>
        </w:tc>
        <w:tc>
          <w:tcPr>
            <w:tcW w:w="2266" w:type="dxa"/>
          </w:tcPr>
          <w:p w14:paraId="70C9E1B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329030</w:t>
            </w:r>
          </w:p>
        </w:tc>
        <w:tc>
          <w:tcPr>
            <w:cnfStyle w:val="000010000000" w:firstRow="0" w:lastRow="0" w:firstColumn="0" w:lastColumn="0" w:oddVBand="1" w:evenVBand="0" w:oddHBand="0" w:evenHBand="0" w:firstRowFirstColumn="0" w:firstRowLastColumn="0" w:lastRowFirstColumn="0" w:lastRowLastColumn="0"/>
            <w:tcW w:w="2265" w:type="dxa"/>
          </w:tcPr>
          <w:p w14:paraId="0BE604C7" w14:textId="77777777" w:rsidR="00C0149D" w:rsidRDefault="00D02688" w:rsidP="000E61CB">
            <w:pPr>
              <w:pStyle w:val="Compact"/>
              <w:spacing w:before="28" w:after="28"/>
              <w:jc w:val="center"/>
            </w:pPr>
            <w:r>
              <w:t>2904</w:t>
            </w:r>
          </w:p>
        </w:tc>
        <w:tc>
          <w:tcPr>
            <w:tcW w:w="2266" w:type="dxa"/>
          </w:tcPr>
          <w:p w14:paraId="1251F62D"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Risperidone, Olanzapine</w:t>
            </w:r>
          </w:p>
        </w:tc>
      </w:tr>
      <w:tr w:rsidR="00580362" w14:paraId="3F85C54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435F3ECC" w14:textId="77777777" w:rsidR="00C0149D" w:rsidRDefault="00D02688" w:rsidP="000E61CB">
            <w:pPr>
              <w:pStyle w:val="Compact"/>
              <w:spacing w:before="28" w:after="28"/>
            </w:pPr>
            <w:r>
              <w:t>Contraceptive</w:t>
            </w:r>
          </w:p>
        </w:tc>
        <w:tc>
          <w:tcPr>
            <w:tcW w:w="2266" w:type="dxa"/>
          </w:tcPr>
          <w:p w14:paraId="37F8FACA"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7585</w:t>
            </w:r>
          </w:p>
        </w:tc>
        <w:tc>
          <w:tcPr>
            <w:cnfStyle w:val="000010000000" w:firstRow="0" w:lastRow="0" w:firstColumn="0" w:lastColumn="0" w:oddVBand="1" w:evenVBand="0" w:oddHBand="0" w:evenHBand="0" w:firstRowFirstColumn="0" w:firstRowLastColumn="0" w:lastRowFirstColumn="0" w:lastRowLastColumn="0"/>
            <w:tcW w:w="2265" w:type="dxa"/>
          </w:tcPr>
          <w:p w14:paraId="65B9F9B0" w14:textId="77777777" w:rsidR="00C0149D" w:rsidRDefault="00D02688" w:rsidP="000E61CB">
            <w:pPr>
              <w:pStyle w:val="Compact"/>
              <w:spacing w:before="28" w:after="28"/>
              <w:jc w:val="center"/>
            </w:pPr>
            <w:r>
              <w:t>114</w:t>
            </w:r>
          </w:p>
        </w:tc>
        <w:tc>
          <w:tcPr>
            <w:tcW w:w="2266" w:type="dxa"/>
          </w:tcPr>
          <w:p w14:paraId="2AACBAC4"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Levonorgestrel, Levlen ED</w:t>
            </w:r>
          </w:p>
        </w:tc>
      </w:tr>
      <w:tr w:rsidR="00580362" w14:paraId="730CE28A"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09EDE0A1" w14:textId="77777777" w:rsidR="00C0149D" w:rsidRDefault="00D02688" w:rsidP="000E61CB">
            <w:pPr>
              <w:pStyle w:val="Compact"/>
              <w:spacing w:before="28" w:after="28"/>
            </w:pPr>
            <w:r>
              <w:t>Anticonvulsant</w:t>
            </w:r>
          </w:p>
        </w:tc>
        <w:tc>
          <w:tcPr>
            <w:tcW w:w="2266" w:type="dxa"/>
          </w:tcPr>
          <w:p w14:paraId="05CF3DEF"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118818</w:t>
            </w:r>
          </w:p>
        </w:tc>
        <w:tc>
          <w:tcPr>
            <w:cnfStyle w:val="000010000000" w:firstRow="0" w:lastRow="0" w:firstColumn="0" w:lastColumn="0" w:oddVBand="1" w:evenVBand="0" w:oddHBand="0" w:evenHBand="0" w:firstRowFirstColumn="0" w:firstRowLastColumn="0" w:lastRowFirstColumn="0" w:lastRowLastColumn="0"/>
            <w:tcW w:w="2265" w:type="dxa"/>
          </w:tcPr>
          <w:p w14:paraId="7A87AB33" w14:textId="77777777" w:rsidR="00C0149D" w:rsidRDefault="00D02688" w:rsidP="000E61CB">
            <w:pPr>
              <w:pStyle w:val="Compact"/>
              <w:spacing w:before="28" w:after="28"/>
              <w:jc w:val="center"/>
            </w:pPr>
            <w:r>
              <w:t>820</w:t>
            </w:r>
          </w:p>
        </w:tc>
        <w:tc>
          <w:tcPr>
            <w:tcW w:w="2266" w:type="dxa"/>
          </w:tcPr>
          <w:p w14:paraId="41BFB844"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Sodium valproate, Epilim</w:t>
            </w:r>
          </w:p>
        </w:tc>
      </w:tr>
      <w:tr w:rsidR="00580362" w14:paraId="22C023D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505BC02B" w14:textId="77777777" w:rsidR="00C0149D" w:rsidRDefault="00D02688" w:rsidP="000E61CB">
            <w:pPr>
              <w:pStyle w:val="Compact"/>
              <w:spacing w:before="28" w:after="28"/>
            </w:pPr>
            <w:r>
              <w:t>Antidepressant</w:t>
            </w:r>
          </w:p>
        </w:tc>
        <w:tc>
          <w:tcPr>
            <w:tcW w:w="2266" w:type="dxa"/>
          </w:tcPr>
          <w:p w14:paraId="6AE80B28"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82892</w:t>
            </w:r>
          </w:p>
        </w:tc>
        <w:tc>
          <w:tcPr>
            <w:cnfStyle w:val="000010000000" w:firstRow="0" w:lastRow="0" w:firstColumn="0" w:lastColumn="0" w:oddVBand="1" w:evenVBand="0" w:oddHBand="0" w:evenHBand="0" w:firstRowFirstColumn="0" w:firstRowLastColumn="0" w:lastRowFirstColumn="0" w:lastRowLastColumn="0"/>
            <w:tcW w:w="2265" w:type="dxa"/>
          </w:tcPr>
          <w:p w14:paraId="6301000E" w14:textId="77777777" w:rsidR="00C0149D" w:rsidRDefault="00D02688" w:rsidP="000E61CB">
            <w:pPr>
              <w:pStyle w:val="Compact"/>
              <w:spacing w:before="28" w:after="28"/>
              <w:jc w:val="center"/>
            </w:pPr>
            <w:r>
              <w:t>1079</w:t>
            </w:r>
          </w:p>
        </w:tc>
        <w:tc>
          <w:tcPr>
            <w:tcW w:w="2266" w:type="dxa"/>
          </w:tcPr>
          <w:p w14:paraId="386C031C"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Sertraline, Mirtazapine</w:t>
            </w:r>
          </w:p>
        </w:tc>
      </w:tr>
      <w:tr w:rsidR="00580362" w14:paraId="4E6172C1"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402B9A57" w14:textId="77777777" w:rsidR="00C0149D" w:rsidRDefault="00D02688" w:rsidP="000E61CB">
            <w:pPr>
              <w:pStyle w:val="Compact"/>
              <w:spacing w:before="28" w:after="28"/>
            </w:pPr>
            <w:r>
              <w:t>Benzodiazepine</w:t>
            </w:r>
          </w:p>
        </w:tc>
        <w:tc>
          <w:tcPr>
            <w:tcW w:w="2266" w:type="dxa"/>
          </w:tcPr>
          <w:p w14:paraId="63CCCE06"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43104</w:t>
            </w:r>
          </w:p>
        </w:tc>
        <w:tc>
          <w:tcPr>
            <w:cnfStyle w:val="000010000000" w:firstRow="0" w:lastRow="0" w:firstColumn="0" w:lastColumn="0" w:oddVBand="1" w:evenVBand="0" w:oddHBand="0" w:evenHBand="0" w:firstRowFirstColumn="0" w:firstRowLastColumn="0" w:lastRowFirstColumn="0" w:lastRowLastColumn="0"/>
            <w:tcW w:w="2265" w:type="dxa"/>
          </w:tcPr>
          <w:p w14:paraId="4308B4E4" w14:textId="77777777" w:rsidR="00C0149D" w:rsidRDefault="00D02688" w:rsidP="000E61CB">
            <w:pPr>
              <w:pStyle w:val="Compact"/>
              <w:spacing w:before="28" w:after="28"/>
              <w:jc w:val="center"/>
            </w:pPr>
            <w:r>
              <w:t>852</w:t>
            </w:r>
          </w:p>
        </w:tc>
        <w:tc>
          <w:tcPr>
            <w:tcW w:w="2266" w:type="dxa"/>
          </w:tcPr>
          <w:p w14:paraId="40105A35"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Diazepam, Lorazepam</w:t>
            </w:r>
          </w:p>
        </w:tc>
      </w:tr>
      <w:tr w:rsidR="00580362" w14:paraId="1CAA533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0B7C253E" w14:textId="77777777" w:rsidR="00C0149D" w:rsidRDefault="00D02688" w:rsidP="000E61CB">
            <w:pPr>
              <w:pStyle w:val="Compact"/>
              <w:spacing w:before="28" w:after="28"/>
            </w:pPr>
            <w:r>
              <w:t>AntiParkinsonian</w:t>
            </w:r>
          </w:p>
        </w:tc>
        <w:tc>
          <w:tcPr>
            <w:tcW w:w="2266" w:type="dxa"/>
          </w:tcPr>
          <w:p w14:paraId="34AD67C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4148</w:t>
            </w:r>
          </w:p>
        </w:tc>
        <w:tc>
          <w:tcPr>
            <w:cnfStyle w:val="000010000000" w:firstRow="0" w:lastRow="0" w:firstColumn="0" w:lastColumn="0" w:oddVBand="1" w:evenVBand="0" w:oddHBand="0" w:evenHBand="0" w:firstRowFirstColumn="0" w:firstRowLastColumn="0" w:lastRowFirstColumn="0" w:lastRowLastColumn="0"/>
            <w:tcW w:w="2265" w:type="dxa"/>
          </w:tcPr>
          <w:p w14:paraId="7B743115" w14:textId="77777777" w:rsidR="00C0149D" w:rsidRDefault="00D02688" w:rsidP="000E61CB">
            <w:pPr>
              <w:pStyle w:val="Compact"/>
              <w:spacing w:before="28" w:after="28"/>
              <w:jc w:val="center"/>
            </w:pPr>
            <w:r>
              <w:t>55</w:t>
            </w:r>
          </w:p>
        </w:tc>
        <w:tc>
          <w:tcPr>
            <w:tcW w:w="2266" w:type="dxa"/>
          </w:tcPr>
          <w:p w14:paraId="338BFE5F"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Benztropine, Benztrop</w:t>
            </w:r>
          </w:p>
        </w:tc>
      </w:tr>
      <w:tr w:rsidR="00580362" w14:paraId="2155A9BE"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4D470A25" w14:textId="77777777" w:rsidR="00C0149D" w:rsidRDefault="00D02688" w:rsidP="000E61CB">
            <w:pPr>
              <w:pStyle w:val="Compact"/>
              <w:spacing w:before="28" w:after="28"/>
            </w:pPr>
            <w:r>
              <w:t>Antihypertensive</w:t>
            </w:r>
          </w:p>
        </w:tc>
        <w:tc>
          <w:tcPr>
            <w:tcW w:w="2266" w:type="dxa"/>
          </w:tcPr>
          <w:p w14:paraId="395D0AE1"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40961</w:t>
            </w:r>
          </w:p>
        </w:tc>
        <w:tc>
          <w:tcPr>
            <w:cnfStyle w:val="000010000000" w:firstRow="0" w:lastRow="0" w:firstColumn="0" w:lastColumn="0" w:oddVBand="1" w:evenVBand="0" w:oddHBand="0" w:evenHBand="0" w:firstRowFirstColumn="0" w:firstRowLastColumn="0" w:lastRowFirstColumn="0" w:lastRowLastColumn="0"/>
            <w:tcW w:w="2265" w:type="dxa"/>
          </w:tcPr>
          <w:p w14:paraId="4177209F" w14:textId="77777777" w:rsidR="00C0149D" w:rsidRDefault="00D02688" w:rsidP="000E61CB">
            <w:pPr>
              <w:pStyle w:val="Compact"/>
              <w:spacing w:before="28" w:after="28"/>
              <w:jc w:val="center"/>
            </w:pPr>
            <w:r>
              <w:t>470</w:t>
            </w:r>
          </w:p>
        </w:tc>
        <w:tc>
          <w:tcPr>
            <w:tcW w:w="2266" w:type="dxa"/>
          </w:tcPr>
          <w:p w14:paraId="122B4729"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Clonidine, Catapres</w:t>
            </w:r>
          </w:p>
        </w:tc>
      </w:tr>
      <w:tr w:rsidR="00580362" w14:paraId="2DB102C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265" w:type="dxa"/>
          </w:tcPr>
          <w:p w14:paraId="6E5D9A30" w14:textId="77777777" w:rsidR="00C0149D" w:rsidRDefault="00D02688" w:rsidP="000E61CB">
            <w:pPr>
              <w:pStyle w:val="Compact"/>
              <w:spacing w:before="28" w:after="28"/>
            </w:pPr>
            <w:r>
              <w:t>Hormone treatment</w:t>
            </w:r>
          </w:p>
        </w:tc>
        <w:tc>
          <w:tcPr>
            <w:tcW w:w="2266" w:type="dxa"/>
          </w:tcPr>
          <w:p w14:paraId="17F11E2C"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12054</w:t>
            </w:r>
          </w:p>
        </w:tc>
        <w:tc>
          <w:tcPr>
            <w:cnfStyle w:val="000010000000" w:firstRow="0" w:lastRow="0" w:firstColumn="0" w:lastColumn="0" w:oddVBand="1" w:evenVBand="0" w:oddHBand="0" w:evenHBand="0" w:firstRowFirstColumn="0" w:firstRowLastColumn="0" w:lastRowFirstColumn="0" w:lastRowLastColumn="0"/>
            <w:tcW w:w="2265" w:type="dxa"/>
          </w:tcPr>
          <w:p w14:paraId="181F45D8" w14:textId="77777777" w:rsidR="00C0149D" w:rsidRDefault="00D02688" w:rsidP="000E61CB">
            <w:pPr>
              <w:pStyle w:val="Compact"/>
              <w:spacing w:before="28" w:after="28"/>
              <w:jc w:val="center"/>
            </w:pPr>
            <w:r>
              <w:t>310</w:t>
            </w:r>
          </w:p>
        </w:tc>
        <w:tc>
          <w:tcPr>
            <w:tcW w:w="2266" w:type="dxa"/>
          </w:tcPr>
          <w:p w14:paraId="02C72A5E" w14:textId="77777777" w:rsidR="00C0149D"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Melatonin, Ralovera</w:t>
            </w:r>
          </w:p>
        </w:tc>
      </w:tr>
      <w:tr w:rsidR="00580362" w14:paraId="277B6334" w14:textId="77777777" w:rsidTr="00580362">
        <w:tc>
          <w:tcPr>
            <w:cnfStyle w:val="000010000000" w:firstRow="0" w:lastRow="0" w:firstColumn="0" w:lastColumn="0" w:oddVBand="1" w:evenVBand="0" w:oddHBand="0" w:evenHBand="0" w:firstRowFirstColumn="0" w:firstRowLastColumn="0" w:lastRowFirstColumn="0" w:lastRowLastColumn="0"/>
            <w:tcW w:w="2265" w:type="dxa"/>
          </w:tcPr>
          <w:p w14:paraId="7AC49A0E" w14:textId="77777777" w:rsidR="00C0149D" w:rsidRDefault="00D02688" w:rsidP="000E61CB">
            <w:pPr>
              <w:pStyle w:val="Compact"/>
              <w:spacing w:before="28" w:after="28"/>
            </w:pPr>
            <w:r>
              <w:t>Bipolar disorder treatment</w:t>
            </w:r>
          </w:p>
        </w:tc>
        <w:tc>
          <w:tcPr>
            <w:tcW w:w="2266" w:type="dxa"/>
          </w:tcPr>
          <w:p w14:paraId="63571567"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7520</w:t>
            </w:r>
          </w:p>
        </w:tc>
        <w:tc>
          <w:tcPr>
            <w:cnfStyle w:val="000010000000" w:firstRow="0" w:lastRow="0" w:firstColumn="0" w:lastColumn="0" w:oddVBand="1" w:evenVBand="0" w:oddHBand="0" w:evenHBand="0" w:firstRowFirstColumn="0" w:firstRowLastColumn="0" w:lastRowFirstColumn="0" w:lastRowLastColumn="0"/>
            <w:tcW w:w="2265" w:type="dxa"/>
          </w:tcPr>
          <w:p w14:paraId="1EDCF63F" w14:textId="77777777" w:rsidR="00C0149D" w:rsidRDefault="00D02688" w:rsidP="000E61CB">
            <w:pPr>
              <w:pStyle w:val="Compact"/>
              <w:spacing w:before="28" w:after="28"/>
              <w:jc w:val="center"/>
            </w:pPr>
            <w:r>
              <w:t>63</w:t>
            </w:r>
          </w:p>
        </w:tc>
        <w:tc>
          <w:tcPr>
            <w:tcW w:w="2266" w:type="dxa"/>
          </w:tcPr>
          <w:p w14:paraId="1DDFA2F5" w14:textId="77777777" w:rsidR="00C0149D"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Lithium, Lithicarb</w:t>
            </w:r>
          </w:p>
        </w:tc>
      </w:tr>
    </w:tbl>
    <w:bookmarkEnd w:id="28"/>
    <w:p w14:paraId="43997F55" w14:textId="77777777" w:rsidR="0070617E" w:rsidRDefault="00D02688" w:rsidP="00567F91">
      <w:pPr>
        <w:rPr>
          <w:rFonts w:cstheme="minorHAnsi"/>
        </w:rPr>
      </w:pPr>
      <w:r w:rsidRPr="008C1E7E">
        <w:rPr>
          <w:rFonts w:cstheme="minorHAnsi"/>
        </w:rPr>
        <w:t>The most frequently used medications, both in terms of the number of times they were used and the number of participants in relation to whom they were used, were antipsychotics</w:t>
      </w:r>
      <w:r w:rsidR="00CF2B48" w:rsidRPr="008C1E7E">
        <w:rPr>
          <w:rFonts w:cstheme="minorHAnsi"/>
        </w:rPr>
        <w:t xml:space="preserve"> (2904 participants)</w:t>
      </w:r>
      <w:r w:rsidRPr="008C1E7E">
        <w:rPr>
          <w:rFonts w:cstheme="minorHAnsi"/>
        </w:rPr>
        <w:t>. The next most frequently used medications in terms of the number of times they were used were anticonvulsants; however, antidepressants were used with more participants (</w:t>
      </w:r>
      <w:r w:rsidR="00134A9A" w:rsidRPr="008C1E7E">
        <w:rPr>
          <w:rFonts w:cstheme="minorHAnsi"/>
        </w:rPr>
        <w:t>1</w:t>
      </w:r>
      <w:r w:rsidRPr="008C1E7E">
        <w:rPr>
          <w:rFonts w:cstheme="minorHAnsi"/>
        </w:rPr>
        <w:t>0</w:t>
      </w:r>
      <w:r w:rsidR="00134A9A" w:rsidRPr="008C1E7E">
        <w:rPr>
          <w:rFonts w:cstheme="minorHAnsi"/>
        </w:rPr>
        <w:t>7</w:t>
      </w:r>
      <w:r w:rsidRPr="008C1E7E">
        <w:rPr>
          <w:rFonts w:cstheme="minorHAnsi"/>
        </w:rPr>
        <w:t>9) than anticonvulsants (</w:t>
      </w:r>
      <w:r w:rsidR="00134A9A" w:rsidRPr="008C1E7E">
        <w:rPr>
          <w:rFonts w:cstheme="minorHAnsi"/>
        </w:rPr>
        <w:t>820</w:t>
      </w:r>
      <w:r w:rsidRPr="008C1E7E">
        <w:rPr>
          <w:rFonts w:cstheme="minorHAnsi"/>
        </w:rPr>
        <w:t>).</w:t>
      </w:r>
      <w:r>
        <w:rPr>
          <w:rFonts w:cstheme="minorHAnsi"/>
        </w:rPr>
        <w:t xml:space="preserve"> </w:t>
      </w:r>
    </w:p>
    <w:p w14:paraId="72B6B79E" w14:textId="77777777" w:rsidR="009C5067" w:rsidRDefault="00D02688" w:rsidP="009C5067">
      <w:pPr>
        <w:rPr>
          <w:rFonts w:cstheme="minorHAnsi"/>
          <w:szCs w:val="22"/>
        </w:rPr>
      </w:pPr>
      <w:bookmarkStart w:id="29" w:name="_Toc90626685"/>
      <w:r>
        <w:rPr>
          <w:rFonts w:cstheme="minorHAnsi"/>
        </w:rPr>
        <w:t xml:space="preserve">The NDIS Commission has undertaken work to assist NDIS providers to engage with, and obtain clarification from prescribers, where required, as to the purpose </w:t>
      </w:r>
      <w:r>
        <w:rPr>
          <w:rFonts w:cstheme="minorHAnsi"/>
          <w:szCs w:val="22"/>
        </w:rPr>
        <w:t xml:space="preserve">of a medication. This involved the development of a Medication Purpose Form. This form is available for providers and assists in determining whether the use of a medication is reportable to the NDIS Commission as a chemical restraint, and must be included in a behaviour support plan, and authorised in accordance with state or territory authorisation (however described). </w:t>
      </w:r>
    </w:p>
    <w:p w14:paraId="66AF1D22" w14:textId="77777777" w:rsidR="00A06EA0" w:rsidRDefault="00A06EA0" w:rsidP="005E73CE"/>
    <w:p w14:paraId="66FDA18D" w14:textId="77777777" w:rsidR="00A06EA0" w:rsidRDefault="00A06EA0" w:rsidP="005E73CE"/>
    <w:p w14:paraId="2B2B9642" w14:textId="77777777" w:rsidR="005E73CE" w:rsidRDefault="00D02688">
      <w:pPr>
        <w:suppressAutoHyphens w:val="0"/>
        <w:spacing w:before="120" w:after="120" w:line="240" w:lineRule="auto"/>
        <w:rPr>
          <w:rFonts w:eastAsiaTheme="majorEastAsia" w:cstheme="minorHAnsi"/>
          <w:b/>
          <w:bCs/>
          <w:sz w:val="32"/>
          <w:szCs w:val="28"/>
        </w:rPr>
      </w:pPr>
      <w:r>
        <w:rPr>
          <w:rFonts w:eastAsiaTheme="majorEastAsia" w:cstheme="minorHAnsi"/>
          <w:b/>
          <w:bCs/>
          <w:sz w:val="32"/>
          <w:szCs w:val="28"/>
        </w:rPr>
        <w:br w:type="page"/>
      </w:r>
    </w:p>
    <w:p w14:paraId="42303B5E" w14:textId="77777777" w:rsidR="00567F91" w:rsidRPr="00764BE0" w:rsidRDefault="00D02688" w:rsidP="00567F91">
      <w:pPr>
        <w:pBdr>
          <w:bottom w:val="single" w:sz="4" w:space="1" w:color="auto"/>
        </w:pBdr>
        <w:spacing w:before="480" w:after="0"/>
        <w:contextualSpacing/>
        <w:outlineLvl w:val="0"/>
        <w:rPr>
          <w:rFonts w:eastAsiaTheme="majorEastAsia" w:cstheme="minorHAnsi"/>
          <w:b/>
          <w:bCs/>
          <w:sz w:val="32"/>
          <w:szCs w:val="28"/>
        </w:rPr>
      </w:pPr>
      <w:r>
        <w:rPr>
          <w:rFonts w:eastAsiaTheme="majorEastAsia" w:cstheme="minorHAnsi"/>
          <w:b/>
          <w:bCs/>
          <w:sz w:val="32"/>
          <w:szCs w:val="28"/>
        </w:rPr>
        <w:lastRenderedPageBreak/>
        <w:t xml:space="preserve">NDIS providers that notified URPs </w:t>
      </w:r>
      <w:bookmarkEnd w:id="29"/>
    </w:p>
    <w:p w14:paraId="4F62535F" w14:textId="77777777" w:rsidR="00213FA5" w:rsidRDefault="00D02688" w:rsidP="00213FA5">
      <w:r>
        <w:t>Table 10</w:t>
      </w:r>
      <w:r w:rsidRPr="005B3540">
        <w:t xml:space="preserve"> </w:t>
      </w:r>
      <w:r>
        <w:t xml:space="preserve">shows for the period </w:t>
      </w:r>
      <w:r w:rsidR="00AA19A1">
        <w:t>2021/22</w:t>
      </w:r>
      <w:r>
        <w:t>:</w:t>
      </w:r>
    </w:p>
    <w:p w14:paraId="0A2555A2" w14:textId="77777777" w:rsidR="00213FA5" w:rsidRDefault="00D02688" w:rsidP="0070617E">
      <w:pPr>
        <w:pStyle w:val="Bullet1"/>
      </w:pPr>
      <w:r>
        <w:t>the number of providers in each state and territory that reported URPs</w:t>
      </w:r>
      <w:r w:rsidR="00A61D77">
        <w:t>,</w:t>
      </w:r>
    </w:p>
    <w:p w14:paraId="5552CD77" w14:textId="77777777" w:rsidR="00213FA5" w:rsidRDefault="00D02688" w:rsidP="0070617E">
      <w:pPr>
        <w:pStyle w:val="Bullet1"/>
      </w:pPr>
      <w:r>
        <w:t>the number of individual instances of URPs</w:t>
      </w:r>
      <w:r w:rsidR="00A61D77">
        <w:t>,</w:t>
      </w:r>
    </w:p>
    <w:p w14:paraId="64A12F1C" w14:textId="77777777" w:rsidR="00213FA5" w:rsidRPr="00B13522" w:rsidRDefault="00D02688" w:rsidP="00A61D77">
      <w:pPr>
        <w:pStyle w:val="Bullet1"/>
      </w:pPr>
      <w:r w:rsidRPr="00B13522">
        <w:t xml:space="preserve">the number of individual instances of URPs that were notified by the 10 providers who notified the highest numbers of URPs in the relevant </w:t>
      </w:r>
      <w:r>
        <w:t>s</w:t>
      </w:r>
      <w:r w:rsidRPr="00B13522">
        <w:t xml:space="preserve">tate or </w:t>
      </w:r>
      <w:r>
        <w:t>t</w:t>
      </w:r>
      <w:r w:rsidRPr="00B13522">
        <w:t xml:space="preserve">erritory or nationally (the ‘top 10 providers’, noting that the group of top 10 providers will be different in each </w:t>
      </w:r>
      <w:r>
        <w:t>s</w:t>
      </w:r>
      <w:r w:rsidRPr="00B13522">
        <w:t xml:space="preserve">tate or </w:t>
      </w:r>
      <w:r>
        <w:t>t</w:t>
      </w:r>
      <w:r w:rsidRPr="00B13522">
        <w:t>erritory and nationally)</w:t>
      </w:r>
      <w:r w:rsidR="00A61D77">
        <w:t>,</w:t>
      </w:r>
      <w:r w:rsidR="00134A9A">
        <w:t xml:space="preserve"> and</w:t>
      </w:r>
    </w:p>
    <w:p w14:paraId="1699400F" w14:textId="77777777" w:rsidR="00213FA5" w:rsidRPr="001255C1" w:rsidRDefault="00D02688" w:rsidP="0070617E">
      <w:pPr>
        <w:pStyle w:val="Bullet1"/>
        <w:rPr>
          <w:rFonts w:cs="Arial"/>
          <w:caps/>
          <w:sz w:val="24"/>
        </w:rPr>
      </w:pPr>
      <w:r w:rsidRPr="00B13522">
        <w:t>the percentage of URPs that were notified by the relevant group of top 10 providers</w:t>
      </w:r>
      <w:r>
        <w:t xml:space="preserve"> (for each state, </w:t>
      </w:r>
      <w:r w:rsidR="00A61D77">
        <w:t xml:space="preserve">territory </w:t>
      </w:r>
      <w:r>
        <w:t>or nationally)</w:t>
      </w:r>
      <w:r w:rsidRPr="00B13522">
        <w:t xml:space="preserve">. </w:t>
      </w:r>
    </w:p>
    <w:p w14:paraId="103B2EBB" w14:textId="77777777" w:rsidR="00363D82" w:rsidRPr="00547A89" w:rsidRDefault="00D02688" w:rsidP="008C1E7E">
      <w:pPr>
        <w:pStyle w:val="Heading3"/>
        <w:rPr>
          <w:b/>
          <w:sz w:val="22"/>
          <w:szCs w:val="22"/>
        </w:rPr>
      </w:pPr>
      <w:r w:rsidRPr="00547A89">
        <w:rPr>
          <w:b/>
          <w:sz w:val="22"/>
          <w:szCs w:val="22"/>
        </w:rPr>
        <w:t>Table 10 – provider reporting URPs in 2021/22 financial year by state and territory and by highest usage</w:t>
      </w:r>
    </w:p>
    <w:p w14:paraId="497C8703" w14:textId="77777777" w:rsidR="00213FA5" w:rsidRPr="00A61D77" w:rsidRDefault="00D02688" w:rsidP="00213FA5">
      <w:pPr>
        <w:rPr>
          <w:sz w:val="20"/>
        </w:rPr>
      </w:pPr>
      <w:r w:rsidRPr="00A61D77">
        <w:rPr>
          <w:rFonts w:cs="Calibri"/>
          <w:sz w:val="20"/>
          <w:u w:val="single"/>
        </w:rPr>
        <w:t>Disclaimer</w:t>
      </w:r>
      <w:r w:rsidRPr="00A61D77">
        <w:rPr>
          <w:rFonts w:cs="Calibri"/>
          <w:sz w:val="20"/>
        </w:rPr>
        <w:t xml:space="preserve">: The count of providers of unauthorised restrictive practices nationally is less than the sum of the provider counts in each </w:t>
      </w:r>
      <w:r w:rsidR="00A61D77">
        <w:rPr>
          <w:rFonts w:cs="Calibri"/>
          <w:sz w:val="20"/>
        </w:rPr>
        <w:t>s</w:t>
      </w:r>
      <w:r w:rsidRPr="00A61D77">
        <w:rPr>
          <w:rFonts w:cs="Calibri"/>
          <w:sz w:val="20"/>
        </w:rPr>
        <w:t xml:space="preserve">tate and/or </w:t>
      </w:r>
      <w:r w:rsidR="00A61D77">
        <w:rPr>
          <w:rFonts w:cs="Calibri"/>
          <w:sz w:val="20"/>
        </w:rPr>
        <w:t>t</w:t>
      </w:r>
      <w:r w:rsidRPr="00A61D77">
        <w:rPr>
          <w:rFonts w:cs="Calibri"/>
          <w:sz w:val="20"/>
        </w:rPr>
        <w:t xml:space="preserve">erritory because providers may operate in multiple </w:t>
      </w:r>
      <w:r w:rsidR="00A61D77">
        <w:rPr>
          <w:rFonts w:cs="Calibri"/>
          <w:sz w:val="20"/>
        </w:rPr>
        <w:t>s</w:t>
      </w:r>
      <w:r w:rsidRPr="00A61D77">
        <w:rPr>
          <w:rFonts w:cs="Calibri"/>
          <w:sz w:val="20"/>
        </w:rPr>
        <w:t>tates/</w:t>
      </w:r>
      <w:r w:rsidR="00A61D77">
        <w:rPr>
          <w:rFonts w:cs="Calibri"/>
          <w:sz w:val="20"/>
        </w:rPr>
        <w:t>t</w:t>
      </w:r>
      <w:r w:rsidRPr="00A61D77">
        <w:rPr>
          <w:rFonts w:cs="Calibri"/>
          <w:sz w:val="20"/>
        </w:rPr>
        <w:t>erritories.</w:t>
      </w:r>
      <w:r w:rsidRPr="00A61D77">
        <w:rPr>
          <w:rFonts w:cs="Calibri"/>
          <w:sz w:val="20"/>
        </w:rPr>
        <w:br/>
        <w:t>The top largest providers by number of URPs reported are identified through separate calculations for each state, territory and nationally. Some providers that are one of the 10 largest in a particular state or territory may not be one of the 10 largest providers nationally.</w:t>
      </w:r>
    </w:p>
    <w:tbl>
      <w:tblPr>
        <w:tblStyle w:val="Table"/>
        <w:tblW w:w="5000" w:type="pct"/>
        <w:tblLook w:val="0020" w:firstRow="1" w:lastRow="0" w:firstColumn="0" w:lastColumn="0" w:noHBand="0" w:noVBand="0"/>
        <w:tblCaption w:val="Table 10"/>
        <w:tblDescription w:val="A table that indicates the number of provider reporting URPs in 2021/22 financial year by state and territory and by highest usage. The table also indicates the number of instances based on the top 10 implimenting providers and a proportion percentage. "/>
      </w:tblPr>
      <w:tblGrid>
        <w:gridCol w:w="1594"/>
        <w:gridCol w:w="1520"/>
        <w:gridCol w:w="1558"/>
        <w:gridCol w:w="2171"/>
        <w:gridCol w:w="2219"/>
      </w:tblGrid>
      <w:tr w:rsidR="00580362" w14:paraId="7394AA27"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879" w:type="pct"/>
          </w:tcPr>
          <w:p w14:paraId="49545814" w14:textId="77777777" w:rsidR="00363D82" w:rsidRPr="00A61D77" w:rsidRDefault="00D02688" w:rsidP="000E61CB">
            <w:pPr>
              <w:pStyle w:val="Compact"/>
              <w:spacing w:before="28" w:after="28"/>
              <w:rPr>
                <w:color w:val="FFFFFF" w:themeColor="background1"/>
                <w:szCs w:val="22"/>
              </w:rPr>
            </w:pPr>
            <w:r w:rsidRPr="00A61D77">
              <w:rPr>
                <w:color w:val="FFFFFF" w:themeColor="background1"/>
                <w:szCs w:val="22"/>
              </w:rPr>
              <w:t>State/Territory</w:t>
            </w:r>
          </w:p>
        </w:tc>
        <w:tc>
          <w:tcPr>
            <w:tcW w:w="839" w:type="pct"/>
          </w:tcPr>
          <w:p w14:paraId="43C3D6E0" w14:textId="77777777" w:rsidR="00363D82" w:rsidRPr="00A61D77"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A61D77">
              <w:rPr>
                <w:color w:val="FFFFFF" w:themeColor="background1"/>
                <w:szCs w:val="22"/>
              </w:rPr>
              <w:t># of providers</w:t>
            </w:r>
          </w:p>
        </w:tc>
        <w:tc>
          <w:tcPr>
            <w:cnfStyle w:val="000010000000" w:firstRow="0" w:lastRow="0" w:firstColumn="0" w:lastColumn="0" w:oddVBand="1" w:evenVBand="0" w:oddHBand="0" w:evenHBand="0" w:firstRowFirstColumn="0" w:firstRowLastColumn="0" w:lastRowFirstColumn="0" w:lastRowLastColumn="0"/>
            <w:tcW w:w="860" w:type="pct"/>
          </w:tcPr>
          <w:p w14:paraId="4B172086" w14:textId="77777777" w:rsidR="00363D82" w:rsidRPr="00A61D77" w:rsidRDefault="00D02688" w:rsidP="000E61CB">
            <w:pPr>
              <w:pStyle w:val="Compact"/>
              <w:spacing w:before="28" w:after="28"/>
              <w:jc w:val="right"/>
              <w:rPr>
                <w:color w:val="FFFFFF" w:themeColor="background1"/>
                <w:szCs w:val="22"/>
              </w:rPr>
            </w:pPr>
            <w:r w:rsidRPr="00A61D77">
              <w:rPr>
                <w:color w:val="FFFFFF" w:themeColor="background1"/>
                <w:szCs w:val="22"/>
              </w:rPr>
              <w:t>Instances of URPs</w:t>
            </w:r>
          </w:p>
        </w:tc>
        <w:tc>
          <w:tcPr>
            <w:tcW w:w="0" w:type="auto"/>
          </w:tcPr>
          <w:p w14:paraId="514783A7" w14:textId="77777777" w:rsidR="00363D82" w:rsidRPr="00A61D77"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szCs w:val="22"/>
              </w:rPr>
            </w:pPr>
            <w:r w:rsidRPr="00A61D77">
              <w:rPr>
                <w:color w:val="FFFFFF" w:themeColor="background1"/>
                <w:szCs w:val="22"/>
              </w:rPr>
              <w:t>Instances of URPs by top 10 implementing providers</w:t>
            </w:r>
          </w:p>
        </w:tc>
        <w:tc>
          <w:tcPr>
            <w:cnfStyle w:val="000010000000" w:firstRow="0" w:lastRow="0" w:firstColumn="0" w:lastColumn="0" w:oddVBand="1" w:evenVBand="0" w:oddHBand="0" w:evenHBand="0" w:firstRowFirstColumn="0" w:firstRowLastColumn="0" w:lastRowFirstColumn="0" w:lastRowLastColumn="0"/>
            <w:tcW w:w="0" w:type="auto"/>
          </w:tcPr>
          <w:p w14:paraId="3F9288BE" w14:textId="77777777" w:rsidR="00363D82" w:rsidRPr="00A61D77" w:rsidRDefault="00D02688" w:rsidP="000E61CB">
            <w:pPr>
              <w:pStyle w:val="Compact"/>
              <w:spacing w:before="28" w:after="28"/>
              <w:rPr>
                <w:color w:val="FFFFFF" w:themeColor="background1"/>
                <w:szCs w:val="22"/>
              </w:rPr>
            </w:pPr>
            <w:r w:rsidRPr="00A61D77">
              <w:rPr>
                <w:color w:val="FFFFFF" w:themeColor="background1"/>
                <w:szCs w:val="22"/>
              </w:rPr>
              <w:t>Proportion of URPs implemented by the top 10 providers</w:t>
            </w:r>
          </w:p>
        </w:tc>
      </w:tr>
      <w:tr w:rsidR="00580362" w14:paraId="4D8B4CC1"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29507ECC" w14:textId="77777777" w:rsidR="00363D82" w:rsidRPr="00A61D77" w:rsidRDefault="00D02688" w:rsidP="000E61CB">
            <w:pPr>
              <w:pStyle w:val="Compact"/>
              <w:spacing w:before="28" w:after="28"/>
              <w:rPr>
                <w:szCs w:val="22"/>
              </w:rPr>
            </w:pPr>
            <w:r w:rsidRPr="00A61D77">
              <w:rPr>
                <w:szCs w:val="22"/>
              </w:rPr>
              <w:t>ACT</w:t>
            </w:r>
          </w:p>
        </w:tc>
        <w:tc>
          <w:tcPr>
            <w:tcW w:w="839" w:type="pct"/>
          </w:tcPr>
          <w:p w14:paraId="101D2FDB"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34</w:t>
            </w:r>
          </w:p>
        </w:tc>
        <w:tc>
          <w:tcPr>
            <w:cnfStyle w:val="000010000000" w:firstRow="0" w:lastRow="0" w:firstColumn="0" w:lastColumn="0" w:oddVBand="1" w:evenVBand="0" w:oddHBand="0" w:evenHBand="0" w:firstRowFirstColumn="0" w:firstRowLastColumn="0" w:lastRowFirstColumn="0" w:lastRowLastColumn="0"/>
            <w:tcW w:w="860" w:type="pct"/>
          </w:tcPr>
          <w:p w14:paraId="4AC18C92" w14:textId="77777777" w:rsidR="00363D82" w:rsidRPr="00A61D77" w:rsidRDefault="00D02688" w:rsidP="000E61CB">
            <w:pPr>
              <w:pStyle w:val="Compact"/>
              <w:spacing w:before="28" w:after="28"/>
              <w:jc w:val="center"/>
              <w:rPr>
                <w:szCs w:val="22"/>
              </w:rPr>
            </w:pPr>
            <w:r w:rsidRPr="00A61D77">
              <w:rPr>
                <w:szCs w:val="22"/>
              </w:rPr>
              <w:t>20264</w:t>
            </w:r>
          </w:p>
        </w:tc>
        <w:tc>
          <w:tcPr>
            <w:tcW w:w="0" w:type="auto"/>
          </w:tcPr>
          <w:p w14:paraId="7E3A96BA"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17438</w:t>
            </w:r>
          </w:p>
        </w:tc>
        <w:tc>
          <w:tcPr>
            <w:cnfStyle w:val="000010000000" w:firstRow="0" w:lastRow="0" w:firstColumn="0" w:lastColumn="0" w:oddVBand="1" w:evenVBand="0" w:oddHBand="0" w:evenHBand="0" w:firstRowFirstColumn="0" w:firstRowLastColumn="0" w:lastRowFirstColumn="0" w:lastRowLastColumn="0"/>
            <w:tcW w:w="0" w:type="auto"/>
          </w:tcPr>
          <w:p w14:paraId="28B547AC" w14:textId="77777777" w:rsidR="00363D82" w:rsidRPr="00A61D77" w:rsidRDefault="00D02688" w:rsidP="000E61CB">
            <w:pPr>
              <w:pStyle w:val="Compact"/>
              <w:spacing w:before="28" w:after="28"/>
              <w:jc w:val="center"/>
              <w:rPr>
                <w:szCs w:val="22"/>
              </w:rPr>
            </w:pPr>
            <w:r w:rsidRPr="00A61D77">
              <w:rPr>
                <w:szCs w:val="22"/>
              </w:rPr>
              <w:t>86%</w:t>
            </w:r>
          </w:p>
        </w:tc>
      </w:tr>
      <w:tr w:rsidR="00580362" w14:paraId="45FD0489"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740C5596" w14:textId="77777777" w:rsidR="00363D82" w:rsidRPr="00A61D77" w:rsidRDefault="00D02688" w:rsidP="000E61CB">
            <w:pPr>
              <w:pStyle w:val="Compact"/>
              <w:spacing w:before="28" w:after="28"/>
              <w:rPr>
                <w:szCs w:val="22"/>
              </w:rPr>
            </w:pPr>
            <w:r w:rsidRPr="00A61D77">
              <w:rPr>
                <w:szCs w:val="22"/>
              </w:rPr>
              <w:t>NSW</w:t>
            </w:r>
          </w:p>
        </w:tc>
        <w:tc>
          <w:tcPr>
            <w:tcW w:w="839" w:type="pct"/>
          </w:tcPr>
          <w:p w14:paraId="183C54A7"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312</w:t>
            </w:r>
          </w:p>
        </w:tc>
        <w:tc>
          <w:tcPr>
            <w:cnfStyle w:val="000010000000" w:firstRow="0" w:lastRow="0" w:firstColumn="0" w:lastColumn="0" w:oddVBand="1" w:evenVBand="0" w:oddHBand="0" w:evenHBand="0" w:firstRowFirstColumn="0" w:firstRowLastColumn="0" w:lastRowFirstColumn="0" w:lastRowLastColumn="0"/>
            <w:tcW w:w="860" w:type="pct"/>
          </w:tcPr>
          <w:p w14:paraId="5D885991" w14:textId="77777777" w:rsidR="00363D82" w:rsidRPr="00A61D77" w:rsidRDefault="00D02688" w:rsidP="000E61CB">
            <w:pPr>
              <w:pStyle w:val="Compact"/>
              <w:spacing w:before="28" w:after="28"/>
              <w:jc w:val="center"/>
              <w:rPr>
                <w:szCs w:val="22"/>
              </w:rPr>
            </w:pPr>
            <w:r w:rsidRPr="00A61D77">
              <w:rPr>
                <w:szCs w:val="22"/>
              </w:rPr>
              <w:t>478028</w:t>
            </w:r>
          </w:p>
        </w:tc>
        <w:tc>
          <w:tcPr>
            <w:tcW w:w="0" w:type="auto"/>
          </w:tcPr>
          <w:p w14:paraId="52E0F3C7"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271396</w:t>
            </w:r>
          </w:p>
        </w:tc>
        <w:tc>
          <w:tcPr>
            <w:cnfStyle w:val="000010000000" w:firstRow="0" w:lastRow="0" w:firstColumn="0" w:lastColumn="0" w:oddVBand="1" w:evenVBand="0" w:oddHBand="0" w:evenHBand="0" w:firstRowFirstColumn="0" w:firstRowLastColumn="0" w:lastRowFirstColumn="0" w:lastRowLastColumn="0"/>
            <w:tcW w:w="0" w:type="auto"/>
          </w:tcPr>
          <w:p w14:paraId="1AF50CE9" w14:textId="77777777" w:rsidR="00363D82" w:rsidRPr="00A61D77" w:rsidRDefault="00D02688" w:rsidP="000E61CB">
            <w:pPr>
              <w:pStyle w:val="Compact"/>
              <w:spacing w:before="28" w:after="28"/>
              <w:jc w:val="center"/>
              <w:rPr>
                <w:szCs w:val="22"/>
              </w:rPr>
            </w:pPr>
            <w:r w:rsidRPr="00A61D77">
              <w:rPr>
                <w:szCs w:val="22"/>
              </w:rPr>
              <w:t>57%</w:t>
            </w:r>
          </w:p>
        </w:tc>
      </w:tr>
      <w:tr w:rsidR="00580362" w14:paraId="071FFAB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16A3D6F6" w14:textId="77777777" w:rsidR="00363D82" w:rsidRPr="00A61D77" w:rsidRDefault="00D02688" w:rsidP="000E61CB">
            <w:pPr>
              <w:pStyle w:val="Compact"/>
              <w:spacing w:before="28" w:after="28"/>
              <w:rPr>
                <w:szCs w:val="22"/>
              </w:rPr>
            </w:pPr>
            <w:r w:rsidRPr="00A61D77">
              <w:rPr>
                <w:szCs w:val="22"/>
              </w:rPr>
              <w:t>NT</w:t>
            </w:r>
          </w:p>
        </w:tc>
        <w:tc>
          <w:tcPr>
            <w:tcW w:w="839" w:type="pct"/>
          </w:tcPr>
          <w:p w14:paraId="267A5105"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35</w:t>
            </w:r>
          </w:p>
        </w:tc>
        <w:tc>
          <w:tcPr>
            <w:cnfStyle w:val="000010000000" w:firstRow="0" w:lastRow="0" w:firstColumn="0" w:lastColumn="0" w:oddVBand="1" w:evenVBand="0" w:oddHBand="0" w:evenHBand="0" w:firstRowFirstColumn="0" w:firstRowLastColumn="0" w:lastRowFirstColumn="0" w:lastRowLastColumn="0"/>
            <w:tcW w:w="860" w:type="pct"/>
          </w:tcPr>
          <w:p w14:paraId="3D82E264" w14:textId="77777777" w:rsidR="00363D82" w:rsidRPr="00A61D77" w:rsidRDefault="00D02688" w:rsidP="000E61CB">
            <w:pPr>
              <w:pStyle w:val="Compact"/>
              <w:spacing w:before="28" w:after="28"/>
              <w:jc w:val="center"/>
              <w:rPr>
                <w:szCs w:val="22"/>
              </w:rPr>
            </w:pPr>
            <w:r w:rsidRPr="00A61D77">
              <w:rPr>
                <w:szCs w:val="22"/>
              </w:rPr>
              <w:t>40123</w:t>
            </w:r>
          </w:p>
        </w:tc>
        <w:tc>
          <w:tcPr>
            <w:tcW w:w="0" w:type="auto"/>
          </w:tcPr>
          <w:p w14:paraId="6133EB4C"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35739</w:t>
            </w:r>
          </w:p>
        </w:tc>
        <w:tc>
          <w:tcPr>
            <w:cnfStyle w:val="000010000000" w:firstRow="0" w:lastRow="0" w:firstColumn="0" w:lastColumn="0" w:oddVBand="1" w:evenVBand="0" w:oddHBand="0" w:evenHBand="0" w:firstRowFirstColumn="0" w:firstRowLastColumn="0" w:lastRowFirstColumn="0" w:lastRowLastColumn="0"/>
            <w:tcW w:w="0" w:type="auto"/>
          </w:tcPr>
          <w:p w14:paraId="1FD69BB4" w14:textId="77777777" w:rsidR="00363D82" w:rsidRPr="00A61D77" w:rsidRDefault="00D02688" w:rsidP="000E61CB">
            <w:pPr>
              <w:pStyle w:val="Compact"/>
              <w:spacing w:before="28" w:after="28"/>
              <w:jc w:val="center"/>
              <w:rPr>
                <w:szCs w:val="22"/>
              </w:rPr>
            </w:pPr>
            <w:r w:rsidRPr="00A61D77">
              <w:rPr>
                <w:szCs w:val="22"/>
              </w:rPr>
              <w:t>89%</w:t>
            </w:r>
          </w:p>
        </w:tc>
      </w:tr>
      <w:tr w:rsidR="00580362" w14:paraId="6D4E5F03"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70E32742" w14:textId="77777777" w:rsidR="00363D82" w:rsidRPr="00A61D77" w:rsidRDefault="00D02688" w:rsidP="000E61CB">
            <w:pPr>
              <w:pStyle w:val="Compact"/>
              <w:spacing w:before="28" w:after="28"/>
              <w:rPr>
                <w:szCs w:val="22"/>
              </w:rPr>
            </w:pPr>
            <w:r w:rsidRPr="00A61D77">
              <w:rPr>
                <w:szCs w:val="22"/>
              </w:rPr>
              <w:t>QLD</w:t>
            </w:r>
          </w:p>
        </w:tc>
        <w:tc>
          <w:tcPr>
            <w:tcW w:w="839" w:type="pct"/>
          </w:tcPr>
          <w:p w14:paraId="5565FFD1"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273</w:t>
            </w:r>
          </w:p>
        </w:tc>
        <w:tc>
          <w:tcPr>
            <w:cnfStyle w:val="000010000000" w:firstRow="0" w:lastRow="0" w:firstColumn="0" w:lastColumn="0" w:oddVBand="1" w:evenVBand="0" w:oddHBand="0" w:evenHBand="0" w:firstRowFirstColumn="0" w:firstRowLastColumn="0" w:lastRowFirstColumn="0" w:lastRowLastColumn="0"/>
            <w:tcW w:w="860" w:type="pct"/>
          </w:tcPr>
          <w:p w14:paraId="4513E40B" w14:textId="77777777" w:rsidR="00363D82" w:rsidRPr="00A61D77" w:rsidRDefault="00D02688" w:rsidP="000E61CB">
            <w:pPr>
              <w:pStyle w:val="Compact"/>
              <w:spacing w:before="28" w:after="28"/>
              <w:jc w:val="center"/>
              <w:rPr>
                <w:szCs w:val="22"/>
              </w:rPr>
            </w:pPr>
            <w:r w:rsidRPr="00A61D77">
              <w:rPr>
                <w:szCs w:val="22"/>
              </w:rPr>
              <w:t>117545</w:t>
            </w:r>
          </w:p>
        </w:tc>
        <w:tc>
          <w:tcPr>
            <w:tcW w:w="0" w:type="auto"/>
          </w:tcPr>
          <w:p w14:paraId="27206226"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64800</w:t>
            </w:r>
          </w:p>
        </w:tc>
        <w:tc>
          <w:tcPr>
            <w:cnfStyle w:val="000010000000" w:firstRow="0" w:lastRow="0" w:firstColumn="0" w:lastColumn="0" w:oddVBand="1" w:evenVBand="0" w:oddHBand="0" w:evenHBand="0" w:firstRowFirstColumn="0" w:firstRowLastColumn="0" w:lastRowFirstColumn="0" w:lastRowLastColumn="0"/>
            <w:tcW w:w="0" w:type="auto"/>
          </w:tcPr>
          <w:p w14:paraId="206211B7" w14:textId="77777777" w:rsidR="00363D82" w:rsidRPr="00A61D77" w:rsidRDefault="00D02688" w:rsidP="000E61CB">
            <w:pPr>
              <w:pStyle w:val="Compact"/>
              <w:spacing w:before="28" w:after="28"/>
              <w:jc w:val="center"/>
              <w:rPr>
                <w:szCs w:val="22"/>
              </w:rPr>
            </w:pPr>
            <w:r w:rsidRPr="00A61D77">
              <w:rPr>
                <w:szCs w:val="22"/>
              </w:rPr>
              <w:t>55%</w:t>
            </w:r>
          </w:p>
        </w:tc>
      </w:tr>
      <w:tr w:rsidR="00580362" w14:paraId="050512DD"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729FE581" w14:textId="77777777" w:rsidR="00363D82" w:rsidRPr="00A61D77" w:rsidRDefault="00D02688" w:rsidP="000E61CB">
            <w:pPr>
              <w:pStyle w:val="Compact"/>
              <w:spacing w:before="28" w:after="28"/>
              <w:rPr>
                <w:szCs w:val="22"/>
              </w:rPr>
            </w:pPr>
            <w:r w:rsidRPr="00A61D77">
              <w:rPr>
                <w:szCs w:val="22"/>
              </w:rPr>
              <w:t>SA</w:t>
            </w:r>
          </w:p>
        </w:tc>
        <w:tc>
          <w:tcPr>
            <w:tcW w:w="839" w:type="pct"/>
          </w:tcPr>
          <w:p w14:paraId="7B3489F5"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134</w:t>
            </w:r>
          </w:p>
        </w:tc>
        <w:tc>
          <w:tcPr>
            <w:cnfStyle w:val="000010000000" w:firstRow="0" w:lastRow="0" w:firstColumn="0" w:lastColumn="0" w:oddVBand="1" w:evenVBand="0" w:oddHBand="0" w:evenHBand="0" w:firstRowFirstColumn="0" w:firstRowLastColumn="0" w:lastRowFirstColumn="0" w:lastRowLastColumn="0"/>
            <w:tcW w:w="860" w:type="pct"/>
          </w:tcPr>
          <w:p w14:paraId="299D8533" w14:textId="77777777" w:rsidR="00363D82" w:rsidRPr="00A61D77" w:rsidRDefault="00D02688" w:rsidP="000E61CB">
            <w:pPr>
              <w:pStyle w:val="Compact"/>
              <w:spacing w:before="28" w:after="28"/>
              <w:jc w:val="center"/>
              <w:rPr>
                <w:szCs w:val="22"/>
              </w:rPr>
            </w:pPr>
            <w:r w:rsidRPr="00A61D77">
              <w:rPr>
                <w:szCs w:val="22"/>
              </w:rPr>
              <w:t>166986</w:t>
            </w:r>
          </w:p>
        </w:tc>
        <w:tc>
          <w:tcPr>
            <w:tcW w:w="0" w:type="auto"/>
          </w:tcPr>
          <w:p w14:paraId="1B0BBF7C"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113870</w:t>
            </w:r>
          </w:p>
        </w:tc>
        <w:tc>
          <w:tcPr>
            <w:cnfStyle w:val="000010000000" w:firstRow="0" w:lastRow="0" w:firstColumn="0" w:lastColumn="0" w:oddVBand="1" w:evenVBand="0" w:oddHBand="0" w:evenHBand="0" w:firstRowFirstColumn="0" w:firstRowLastColumn="0" w:lastRowFirstColumn="0" w:lastRowLastColumn="0"/>
            <w:tcW w:w="0" w:type="auto"/>
          </w:tcPr>
          <w:p w14:paraId="2CBDB63D" w14:textId="77777777" w:rsidR="00363D82" w:rsidRPr="00A61D77" w:rsidRDefault="00D02688" w:rsidP="000E61CB">
            <w:pPr>
              <w:pStyle w:val="Compact"/>
              <w:spacing w:before="28" w:after="28"/>
              <w:jc w:val="center"/>
              <w:rPr>
                <w:szCs w:val="22"/>
              </w:rPr>
            </w:pPr>
            <w:r w:rsidRPr="00A61D77">
              <w:rPr>
                <w:szCs w:val="22"/>
              </w:rPr>
              <w:t>68%</w:t>
            </w:r>
          </w:p>
        </w:tc>
      </w:tr>
      <w:tr w:rsidR="00580362" w14:paraId="34321146"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2EB14D73" w14:textId="77777777" w:rsidR="00363D82" w:rsidRPr="00A61D77" w:rsidRDefault="00D02688" w:rsidP="000E61CB">
            <w:pPr>
              <w:pStyle w:val="Compact"/>
              <w:spacing w:before="28" w:after="28"/>
              <w:rPr>
                <w:szCs w:val="22"/>
              </w:rPr>
            </w:pPr>
            <w:r w:rsidRPr="00A61D77">
              <w:rPr>
                <w:szCs w:val="22"/>
              </w:rPr>
              <w:t>TAS</w:t>
            </w:r>
          </w:p>
        </w:tc>
        <w:tc>
          <w:tcPr>
            <w:tcW w:w="839" w:type="pct"/>
          </w:tcPr>
          <w:p w14:paraId="62F51236"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45</w:t>
            </w:r>
          </w:p>
        </w:tc>
        <w:tc>
          <w:tcPr>
            <w:cnfStyle w:val="000010000000" w:firstRow="0" w:lastRow="0" w:firstColumn="0" w:lastColumn="0" w:oddVBand="1" w:evenVBand="0" w:oddHBand="0" w:evenHBand="0" w:firstRowFirstColumn="0" w:firstRowLastColumn="0" w:lastRowFirstColumn="0" w:lastRowLastColumn="0"/>
            <w:tcW w:w="860" w:type="pct"/>
          </w:tcPr>
          <w:p w14:paraId="6EC88EDC" w14:textId="77777777" w:rsidR="00363D82" w:rsidRPr="00A61D77" w:rsidRDefault="00D02688" w:rsidP="000E61CB">
            <w:pPr>
              <w:pStyle w:val="Compact"/>
              <w:spacing w:before="28" w:after="28"/>
              <w:jc w:val="center"/>
              <w:rPr>
                <w:szCs w:val="22"/>
              </w:rPr>
            </w:pPr>
            <w:r w:rsidRPr="00A61D77">
              <w:rPr>
                <w:szCs w:val="22"/>
              </w:rPr>
              <w:t>64350</w:t>
            </w:r>
          </w:p>
        </w:tc>
        <w:tc>
          <w:tcPr>
            <w:tcW w:w="0" w:type="auto"/>
          </w:tcPr>
          <w:p w14:paraId="1F1D87AF"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47341</w:t>
            </w:r>
          </w:p>
        </w:tc>
        <w:tc>
          <w:tcPr>
            <w:cnfStyle w:val="000010000000" w:firstRow="0" w:lastRow="0" w:firstColumn="0" w:lastColumn="0" w:oddVBand="1" w:evenVBand="0" w:oddHBand="0" w:evenHBand="0" w:firstRowFirstColumn="0" w:firstRowLastColumn="0" w:lastRowFirstColumn="0" w:lastRowLastColumn="0"/>
            <w:tcW w:w="0" w:type="auto"/>
          </w:tcPr>
          <w:p w14:paraId="4AEAFE7E" w14:textId="77777777" w:rsidR="00363D82" w:rsidRPr="00A61D77" w:rsidRDefault="00D02688" w:rsidP="000E61CB">
            <w:pPr>
              <w:pStyle w:val="Compact"/>
              <w:spacing w:before="28" w:after="28"/>
              <w:jc w:val="center"/>
              <w:rPr>
                <w:szCs w:val="22"/>
              </w:rPr>
            </w:pPr>
            <w:r w:rsidRPr="00A61D77">
              <w:rPr>
                <w:szCs w:val="22"/>
              </w:rPr>
              <w:t>74%</w:t>
            </w:r>
          </w:p>
        </w:tc>
      </w:tr>
      <w:tr w:rsidR="00580362" w14:paraId="5B1F415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79" w:type="pct"/>
          </w:tcPr>
          <w:p w14:paraId="7FCD7AAD" w14:textId="77777777" w:rsidR="00363D82" w:rsidRPr="00A61D77" w:rsidRDefault="00D02688" w:rsidP="000E61CB">
            <w:pPr>
              <w:pStyle w:val="Compact"/>
              <w:spacing w:before="28" w:after="28"/>
              <w:rPr>
                <w:szCs w:val="22"/>
              </w:rPr>
            </w:pPr>
            <w:r w:rsidRPr="00A61D77">
              <w:rPr>
                <w:szCs w:val="22"/>
              </w:rPr>
              <w:t>VIC</w:t>
            </w:r>
          </w:p>
        </w:tc>
        <w:tc>
          <w:tcPr>
            <w:tcW w:w="839" w:type="pct"/>
          </w:tcPr>
          <w:p w14:paraId="08E82D4C"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217</w:t>
            </w:r>
          </w:p>
        </w:tc>
        <w:tc>
          <w:tcPr>
            <w:cnfStyle w:val="000010000000" w:firstRow="0" w:lastRow="0" w:firstColumn="0" w:lastColumn="0" w:oddVBand="1" w:evenVBand="0" w:oddHBand="0" w:evenHBand="0" w:firstRowFirstColumn="0" w:firstRowLastColumn="0" w:lastRowFirstColumn="0" w:lastRowLastColumn="0"/>
            <w:tcW w:w="860" w:type="pct"/>
          </w:tcPr>
          <w:p w14:paraId="4E1E6632" w14:textId="77777777" w:rsidR="00363D82" w:rsidRPr="00A61D77" w:rsidRDefault="00D02688" w:rsidP="000E61CB">
            <w:pPr>
              <w:pStyle w:val="Compact"/>
              <w:spacing w:before="28" w:after="28"/>
              <w:jc w:val="center"/>
              <w:rPr>
                <w:szCs w:val="22"/>
              </w:rPr>
            </w:pPr>
            <w:r w:rsidRPr="00A61D77">
              <w:rPr>
                <w:szCs w:val="22"/>
              </w:rPr>
              <w:t>256912</w:t>
            </w:r>
          </w:p>
        </w:tc>
        <w:tc>
          <w:tcPr>
            <w:tcW w:w="0" w:type="auto"/>
          </w:tcPr>
          <w:p w14:paraId="7F435EBB" w14:textId="77777777" w:rsidR="00363D82" w:rsidRPr="00A61D77"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szCs w:val="22"/>
              </w:rPr>
            </w:pPr>
            <w:r w:rsidRPr="00A61D77">
              <w:rPr>
                <w:szCs w:val="22"/>
              </w:rPr>
              <w:t>171687</w:t>
            </w:r>
          </w:p>
        </w:tc>
        <w:tc>
          <w:tcPr>
            <w:cnfStyle w:val="000010000000" w:firstRow="0" w:lastRow="0" w:firstColumn="0" w:lastColumn="0" w:oddVBand="1" w:evenVBand="0" w:oddHBand="0" w:evenHBand="0" w:firstRowFirstColumn="0" w:firstRowLastColumn="0" w:lastRowFirstColumn="0" w:lastRowLastColumn="0"/>
            <w:tcW w:w="0" w:type="auto"/>
          </w:tcPr>
          <w:p w14:paraId="56963294" w14:textId="77777777" w:rsidR="00363D82" w:rsidRPr="00A61D77" w:rsidRDefault="00D02688" w:rsidP="000E61CB">
            <w:pPr>
              <w:pStyle w:val="Compact"/>
              <w:spacing w:before="28" w:after="28"/>
              <w:jc w:val="center"/>
              <w:rPr>
                <w:szCs w:val="22"/>
              </w:rPr>
            </w:pPr>
            <w:r w:rsidRPr="00A61D77">
              <w:rPr>
                <w:szCs w:val="22"/>
              </w:rPr>
              <w:t>67%</w:t>
            </w:r>
          </w:p>
        </w:tc>
      </w:tr>
      <w:tr w:rsidR="00580362" w14:paraId="2AB970D2" w14:textId="77777777" w:rsidTr="00580362">
        <w:tc>
          <w:tcPr>
            <w:cnfStyle w:val="000010000000" w:firstRow="0" w:lastRow="0" w:firstColumn="0" w:lastColumn="0" w:oddVBand="1" w:evenVBand="0" w:oddHBand="0" w:evenHBand="0" w:firstRowFirstColumn="0" w:firstRowLastColumn="0" w:lastRowFirstColumn="0" w:lastRowLastColumn="0"/>
            <w:tcW w:w="879" w:type="pct"/>
          </w:tcPr>
          <w:p w14:paraId="591A7DD2" w14:textId="77777777" w:rsidR="00363D82" w:rsidRPr="00A61D77" w:rsidRDefault="00D02688" w:rsidP="000E61CB">
            <w:pPr>
              <w:pStyle w:val="Compact"/>
              <w:spacing w:before="28" w:after="28"/>
              <w:rPr>
                <w:szCs w:val="22"/>
              </w:rPr>
            </w:pPr>
            <w:r w:rsidRPr="00A61D77">
              <w:rPr>
                <w:szCs w:val="22"/>
              </w:rPr>
              <w:t>WA</w:t>
            </w:r>
          </w:p>
        </w:tc>
        <w:tc>
          <w:tcPr>
            <w:tcW w:w="839" w:type="pct"/>
          </w:tcPr>
          <w:p w14:paraId="6859CB9C"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115</w:t>
            </w:r>
          </w:p>
        </w:tc>
        <w:tc>
          <w:tcPr>
            <w:cnfStyle w:val="000010000000" w:firstRow="0" w:lastRow="0" w:firstColumn="0" w:lastColumn="0" w:oddVBand="1" w:evenVBand="0" w:oddHBand="0" w:evenHBand="0" w:firstRowFirstColumn="0" w:firstRowLastColumn="0" w:lastRowFirstColumn="0" w:lastRowLastColumn="0"/>
            <w:tcW w:w="860" w:type="pct"/>
          </w:tcPr>
          <w:p w14:paraId="57E51635" w14:textId="77777777" w:rsidR="00363D82" w:rsidRPr="00A61D77" w:rsidRDefault="00D02688" w:rsidP="000E61CB">
            <w:pPr>
              <w:pStyle w:val="Compact"/>
              <w:spacing w:before="28" w:after="28"/>
              <w:jc w:val="center"/>
              <w:rPr>
                <w:szCs w:val="22"/>
              </w:rPr>
            </w:pPr>
            <w:r w:rsidRPr="00A61D77">
              <w:rPr>
                <w:szCs w:val="22"/>
              </w:rPr>
              <w:t>278086</w:t>
            </w:r>
          </w:p>
        </w:tc>
        <w:tc>
          <w:tcPr>
            <w:tcW w:w="0" w:type="auto"/>
          </w:tcPr>
          <w:p w14:paraId="0A91D6BC" w14:textId="77777777" w:rsidR="00363D82" w:rsidRPr="00A61D77"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szCs w:val="22"/>
              </w:rPr>
            </w:pPr>
            <w:r w:rsidRPr="00A61D77">
              <w:rPr>
                <w:szCs w:val="22"/>
              </w:rPr>
              <w:t>175793</w:t>
            </w:r>
          </w:p>
        </w:tc>
        <w:tc>
          <w:tcPr>
            <w:cnfStyle w:val="000010000000" w:firstRow="0" w:lastRow="0" w:firstColumn="0" w:lastColumn="0" w:oddVBand="1" w:evenVBand="0" w:oddHBand="0" w:evenHBand="0" w:firstRowFirstColumn="0" w:firstRowLastColumn="0" w:lastRowFirstColumn="0" w:lastRowLastColumn="0"/>
            <w:tcW w:w="0" w:type="auto"/>
          </w:tcPr>
          <w:p w14:paraId="17E797DB" w14:textId="77777777" w:rsidR="00363D82" w:rsidRPr="00A61D77" w:rsidRDefault="00D02688" w:rsidP="000E61CB">
            <w:pPr>
              <w:pStyle w:val="Compact"/>
              <w:spacing w:before="28" w:after="28"/>
              <w:jc w:val="center"/>
              <w:rPr>
                <w:szCs w:val="22"/>
              </w:rPr>
            </w:pPr>
            <w:r w:rsidRPr="00A61D77">
              <w:rPr>
                <w:szCs w:val="22"/>
              </w:rPr>
              <w:t>63%</w:t>
            </w:r>
          </w:p>
        </w:tc>
      </w:tr>
    </w:tbl>
    <w:p w14:paraId="2729EDF9" w14:textId="77777777" w:rsidR="00567F91" w:rsidRDefault="00D02688" w:rsidP="00567F91">
      <w:pPr>
        <w:rPr>
          <w:rFonts w:cstheme="minorHAnsi"/>
        </w:rPr>
      </w:pPr>
      <w:bookmarkStart w:id="30" w:name="_Toc90626686"/>
      <w:r w:rsidRPr="00C94BBA">
        <w:rPr>
          <w:rFonts w:cstheme="minorHAnsi"/>
        </w:rPr>
        <w:t xml:space="preserve">In </w:t>
      </w:r>
      <w:r w:rsidR="00AA19A1">
        <w:rPr>
          <w:rFonts w:cstheme="minorHAnsi"/>
        </w:rPr>
        <w:t>2021/22</w:t>
      </w:r>
      <w:r w:rsidRPr="00C94BBA">
        <w:rPr>
          <w:rFonts w:cstheme="minorHAnsi"/>
        </w:rPr>
        <w:t xml:space="preserve">, </w:t>
      </w:r>
      <w:r w:rsidR="00134A9A" w:rsidRPr="00C94BBA">
        <w:rPr>
          <w:rFonts w:cstheme="minorHAnsi"/>
        </w:rPr>
        <w:t>1026</w:t>
      </w:r>
      <w:r w:rsidRPr="00C94BBA">
        <w:rPr>
          <w:rFonts w:cstheme="minorHAnsi"/>
        </w:rPr>
        <w:t xml:space="preserve"> registered NDIS providers notified the NDIS Commission of reportable incidents involving URPs in relation to the participants they support.</w:t>
      </w:r>
      <w:r>
        <w:rPr>
          <w:rFonts w:cstheme="minorHAnsi"/>
        </w:rPr>
        <w:t xml:space="preserve"> </w:t>
      </w:r>
    </w:p>
    <w:p w14:paraId="0E9B4074" w14:textId="77777777" w:rsidR="0070617E" w:rsidRDefault="0070617E" w:rsidP="00567F91">
      <w:pPr>
        <w:rPr>
          <w:rFonts w:cstheme="minorHAnsi"/>
        </w:rPr>
      </w:pPr>
    </w:p>
    <w:p w14:paraId="75045131" w14:textId="77777777" w:rsidR="00567F91" w:rsidRDefault="00D02688" w:rsidP="00567F91">
      <w:pPr>
        <w:rPr>
          <w:rFonts w:cstheme="minorHAnsi"/>
        </w:rPr>
      </w:pPr>
      <w:r>
        <w:rPr>
          <w:rFonts w:cstheme="minorHAnsi"/>
        </w:rPr>
        <w:br w:type="page"/>
      </w:r>
    </w:p>
    <w:p w14:paraId="41ABC7B3" w14:textId="77777777" w:rsidR="00567F91" w:rsidRPr="00764BE0" w:rsidRDefault="00D02688" w:rsidP="00F25C74">
      <w:pPr>
        <w:pStyle w:val="Heading1"/>
      </w:pPr>
      <w:bookmarkStart w:id="31" w:name="_Toc256000020"/>
      <w:r w:rsidRPr="00764BE0">
        <w:lastRenderedPageBreak/>
        <w:t xml:space="preserve">Reducing </w:t>
      </w:r>
      <w:bookmarkEnd w:id="30"/>
      <w:r>
        <w:t>URPs</w:t>
      </w:r>
      <w:bookmarkEnd w:id="31"/>
      <w:r>
        <w:t xml:space="preserve"> </w:t>
      </w:r>
    </w:p>
    <w:p w14:paraId="76190474" w14:textId="77777777" w:rsidR="00120DB3" w:rsidRPr="00921DFB" w:rsidRDefault="00D02688" w:rsidP="00F25C74">
      <w:pPr>
        <w:pStyle w:val="Heading2"/>
        <w:rPr>
          <w:sz w:val="28"/>
          <w:szCs w:val="28"/>
        </w:rPr>
      </w:pPr>
      <w:bookmarkStart w:id="32" w:name="_Toc256000021"/>
      <w:bookmarkStart w:id="33" w:name="_Toc90626687"/>
      <w:bookmarkStart w:id="34" w:name="_Toc123828652"/>
      <w:bookmarkStart w:id="35" w:name="_Toc123829464"/>
      <w:r>
        <w:rPr>
          <w:sz w:val="28"/>
          <w:szCs w:val="28"/>
        </w:rPr>
        <w:t>Compliance and e</w:t>
      </w:r>
      <w:r w:rsidRPr="00921DFB">
        <w:rPr>
          <w:sz w:val="28"/>
          <w:szCs w:val="28"/>
        </w:rPr>
        <w:t xml:space="preserve">ducation </w:t>
      </w:r>
      <w:r>
        <w:rPr>
          <w:sz w:val="28"/>
          <w:szCs w:val="28"/>
        </w:rPr>
        <w:t>a</w:t>
      </w:r>
      <w:r w:rsidRPr="00921DFB">
        <w:rPr>
          <w:sz w:val="28"/>
          <w:szCs w:val="28"/>
        </w:rPr>
        <w:t>ctivities</w:t>
      </w:r>
      <w:bookmarkEnd w:id="32"/>
    </w:p>
    <w:p w14:paraId="38CCBB98" w14:textId="77777777" w:rsidR="00481B52" w:rsidRDefault="00D02688" w:rsidP="00921DFB">
      <w:r>
        <w:t xml:space="preserve">The focus of the NDIS Commission’s compliance and education activities to reduce URPs can be split into four key target groups: participants subject to high volumes of URPs, providers implementing URPs, Behaviour Support Providers, and the NDIS workforce. </w:t>
      </w:r>
    </w:p>
    <w:p w14:paraId="21458DF6" w14:textId="77777777" w:rsidR="00006D10" w:rsidRPr="00921DFB" w:rsidRDefault="00D02688" w:rsidP="00921DFB">
      <w:pPr>
        <w:pStyle w:val="Heading3"/>
        <w:rPr>
          <w:i w:val="0"/>
          <w:u w:val="single"/>
        </w:rPr>
      </w:pPr>
      <w:r>
        <w:rPr>
          <w:i w:val="0"/>
          <w:u w:val="single"/>
        </w:rPr>
        <w:t xml:space="preserve">Activity targeting participants subject to high </w:t>
      </w:r>
      <w:r w:rsidR="00836131">
        <w:rPr>
          <w:i w:val="0"/>
          <w:u w:val="single"/>
        </w:rPr>
        <w:t>v</w:t>
      </w:r>
      <w:r>
        <w:rPr>
          <w:i w:val="0"/>
          <w:u w:val="single"/>
        </w:rPr>
        <w:t>olumes of URPs and providers i</w:t>
      </w:r>
      <w:r w:rsidRPr="00921DFB">
        <w:rPr>
          <w:i w:val="0"/>
          <w:u w:val="single"/>
        </w:rPr>
        <w:t>mplementing URPs</w:t>
      </w:r>
    </w:p>
    <w:p w14:paraId="0463E4BF" w14:textId="77777777" w:rsidR="00006D10" w:rsidRPr="000E13C0" w:rsidRDefault="00D02688" w:rsidP="00006D10">
      <w:pPr>
        <w:rPr>
          <w:szCs w:val="22"/>
        </w:rPr>
      </w:pPr>
      <w:r w:rsidRPr="000E13C0">
        <w:rPr>
          <w:szCs w:val="22"/>
        </w:rPr>
        <w:t xml:space="preserve">Commencing </w:t>
      </w:r>
      <w:r w:rsidR="00F46B6C">
        <w:rPr>
          <w:szCs w:val="22"/>
        </w:rPr>
        <w:t xml:space="preserve">in </w:t>
      </w:r>
      <w:r w:rsidRPr="000E13C0">
        <w:rPr>
          <w:szCs w:val="22"/>
        </w:rPr>
        <w:t>August</w:t>
      </w:r>
      <w:r w:rsidRPr="000E13C0">
        <w:rPr>
          <w:color w:val="FF0000"/>
          <w:szCs w:val="22"/>
        </w:rPr>
        <w:t xml:space="preserve"> </w:t>
      </w:r>
      <w:r>
        <w:rPr>
          <w:szCs w:val="22"/>
        </w:rPr>
        <w:t xml:space="preserve">2021, </w:t>
      </w:r>
      <w:r w:rsidRPr="000E13C0">
        <w:rPr>
          <w:szCs w:val="22"/>
        </w:rPr>
        <w:t xml:space="preserve">the </w:t>
      </w:r>
      <w:r w:rsidR="00DC2867">
        <w:rPr>
          <w:szCs w:val="22"/>
        </w:rPr>
        <w:t xml:space="preserve">NDIS </w:t>
      </w:r>
      <w:r w:rsidRPr="000E13C0">
        <w:rPr>
          <w:szCs w:val="22"/>
        </w:rPr>
        <w:t xml:space="preserve">Commission </w:t>
      </w:r>
      <w:r w:rsidR="00DB436E">
        <w:rPr>
          <w:szCs w:val="22"/>
        </w:rPr>
        <w:t>identified</w:t>
      </w:r>
      <w:r w:rsidRPr="000E13C0">
        <w:rPr>
          <w:szCs w:val="22"/>
        </w:rPr>
        <w:t xml:space="preserve"> the 200</w:t>
      </w:r>
      <w:r w:rsidR="00DB436E">
        <w:rPr>
          <w:szCs w:val="22"/>
        </w:rPr>
        <w:t xml:space="preserve"> </w:t>
      </w:r>
      <w:r w:rsidRPr="000E13C0">
        <w:rPr>
          <w:szCs w:val="22"/>
        </w:rPr>
        <w:t xml:space="preserve">participants who were subjected to the highest uses of recurring reports of unauthorised restrictive practices. The URP uses for these 200 participants accounted for 312,770 of the </w:t>
      </w:r>
      <w:r w:rsidR="001C04C1">
        <w:rPr>
          <w:szCs w:val="22"/>
        </w:rPr>
        <w:t xml:space="preserve">uses open with </w:t>
      </w:r>
      <w:r w:rsidR="00284CCA">
        <w:rPr>
          <w:szCs w:val="22"/>
        </w:rPr>
        <w:t>the NDIS Commission</w:t>
      </w:r>
      <w:r w:rsidR="001C04C1">
        <w:rPr>
          <w:szCs w:val="22"/>
        </w:rPr>
        <w:t xml:space="preserve">. </w:t>
      </w:r>
      <w:r w:rsidRPr="000E13C0">
        <w:rPr>
          <w:szCs w:val="22"/>
        </w:rPr>
        <w:t xml:space="preserve">An in-depth review of these 200 participants and the associated 80 registered NDIS </w:t>
      </w:r>
      <w:r w:rsidRPr="004B430D">
        <w:rPr>
          <w:szCs w:val="22"/>
        </w:rPr>
        <w:t>providers and 92 specialist behaviour support pr</w:t>
      </w:r>
      <w:r w:rsidR="00A06EA0">
        <w:rPr>
          <w:szCs w:val="22"/>
        </w:rPr>
        <w:t>oviders</w:t>
      </w:r>
      <w:r w:rsidRPr="004B430D">
        <w:rPr>
          <w:szCs w:val="22"/>
        </w:rPr>
        <w:t xml:space="preserve"> commenced. </w:t>
      </w:r>
      <w:r w:rsidR="00284CCA">
        <w:rPr>
          <w:szCs w:val="22"/>
        </w:rPr>
        <w:t>The NDIS Commission</w:t>
      </w:r>
      <w:r w:rsidRPr="004B430D">
        <w:rPr>
          <w:szCs w:val="22"/>
        </w:rPr>
        <w:t xml:space="preserve"> engaged with providers and initiated compliance activity. At the time the targeted activity ended, compliance had been achieved for 178 (89%) </w:t>
      </w:r>
      <w:r w:rsidR="00A214E6">
        <w:rPr>
          <w:szCs w:val="22"/>
        </w:rPr>
        <w:t xml:space="preserve">of the </w:t>
      </w:r>
      <w:r w:rsidRPr="004B430D">
        <w:rPr>
          <w:szCs w:val="22"/>
        </w:rPr>
        <w:t xml:space="preserve">participants and resulted in the finalisation of 283,236 (90%) </w:t>
      </w:r>
      <w:r w:rsidR="00A214E6">
        <w:rPr>
          <w:szCs w:val="22"/>
        </w:rPr>
        <w:t xml:space="preserve">of the </w:t>
      </w:r>
      <w:r w:rsidRPr="004B430D">
        <w:rPr>
          <w:szCs w:val="22"/>
        </w:rPr>
        <w:t>URPs.</w:t>
      </w:r>
      <w:r w:rsidR="004B430D" w:rsidRPr="004B430D">
        <w:rPr>
          <w:szCs w:val="22"/>
        </w:rPr>
        <w:t xml:space="preserve">  Finalisation of URPs can occur where a regulated restricted practice becomes authorised (if required) and included in a Behaviour Support Plan, or where the practice has ceased. </w:t>
      </w:r>
    </w:p>
    <w:p w14:paraId="074B26B7" w14:textId="77777777" w:rsidR="00006D10" w:rsidRDefault="00D02688" w:rsidP="00120DB3">
      <w:pPr>
        <w:rPr>
          <w:szCs w:val="22"/>
        </w:rPr>
      </w:pPr>
      <w:r w:rsidRPr="000E13C0">
        <w:rPr>
          <w:szCs w:val="22"/>
        </w:rPr>
        <w:t>In February 2022</w:t>
      </w:r>
      <w:r>
        <w:rPr>
          <w:szCs w:val="22"/>
        </w:rPr>
        <w:t>,</w:t>
      </w:r>
      <w:r w:rsidRPr="000E13C0">
        <w:rPr>
          <w:szCs w:val="22"/>
        </w:rPr>
        <w:t xml:space="preserve"> </w:t>
      </w:r>
      <w:r w:rsidR="00284CCA">
        <w:rPr>
          <w:szCs w:val="22"/>
        </w:rPr>
        <w:t>the NDIS Commission</w:t>
      </w:r>
      <w:r w:rsidRPr="000E13C0">
        <w:rPr>
          <w:szCs w:val="22"/>
        </w:rPr>
        <w:t xml:space="preserve"> commenced a new compliance campaign maintaining the focus on the participants with the highest number of recurring uses of URPs.  </w:t>
      </w:r>
      <w:r w:rsidR="00284CCA">
        <w:rPr>
          <w:szCs w:val="22"/>
        </w:rPr>
        <w:t>The NDIS Commission</w:t>
      </w:r>
      <w:r w:rsidRPr="000E13C0">
        <w:rPr>
          <w:szCs w:val="22"/>
        </w:rPr>
        <w:t xml:space="preserve"> has worked closely with 81 associated registered </w:t>
      </w:r>
      <w:r w:rsidR="00284CCA" w:rsidRPr="000E13C0">
        <w:rPr>
          <w:szCs w:val="22"/>
        </w:rPr>
        <w:t xml:space="preserve">NDIS </w:t>
      </w:r>
      <w:r w:rsidRPr="000E13C0">
        <w:rPr>
          <w:szCs w:val="22"/>
        </w:rPr>
        <w:t xml:space="preserve">providers </w:t>
      </w:r>
      <w:r w:rsidR="00CF6ABB">
        <w:rPr>
          <w:szCs w:val="22"/>
        </w:rPr>
        <w:t xml:space="preserve">to reach compliance </w:t>
      </w:r>
      <w:r w:rsidRPr="000E13C0">
        <w:rPr>
          <w:szCs w:val="22"/>
        </w:rPr>
        <w:t>and successfully support the finalis</w:t>
      </w:r>
      <w:r w:rsidR="00481B52">
        <w:rPr>
          <w:szCs w:val="22"/>
        </w:rPr>
        <w:t>ation of 321,733 URP</w:t>
      </w:r>
      <w:r>
        <w:rPr>
          <w:szCs w:val="22"/>
        </w:rPr>
        <w:t xml:space="preserve"> uses</w:t>
      </w:r>
      <w:r w:rsidR="00CF6ABB">
        <w:rPr>
          <w:szCs w:val="22"/>
        </w:rPr>
        <w:t xml:space="preserve"> for 434 participants</w:t>
      </w:r>
      <w:r>
        <w:rPr>
          <w:szCs w:val="22"/>
        </w:rPr>
        <w:t>.</w:t>
      </w:r>
    </w:p>
    <w:p w14:paraId="6918FE37" w14:textId="77777777" w:rsidR="000D0C1A" w:rsidRDefault="00D02688" w:rsidP="000D0C1A">
      <w:pPr>
        <w:rPr>
          <w:color w:val="000000"/>
          <w:szCs w:val="22"/>
          <w:shd w:val="clear" w:color="auto" w:fill="FFFFFF"/>
        </w:rPr>
      </w:pPr>
      <w:r>
        <w:rPr>
          <w:szCs w:val="22"/>
        </w:rPr>
        <w:t xml:space="preserve">The NDIS Commission is making use of primary statutory powers, such as the ability to issue compliance notices, and also powers under subordinate legislation such as the </w:t>
      </w:r>
      <w:r w:rsidR="00042D6D" w:rsidRPr="00284CCA">
        <w:rPr>
          <w:i/>
          <w:color w:val="000000"/>
          <w:szCs w:val="22"/>
          <w:shd w:val="clear" w:color="auto" w:fill="FFFFFF"/>
        </w:rPr>
        <w:t>NDIS (Incident Management and Reportable Incidents) Rules 2018</w:t>
      </w:r>
      <w:r>
        <w:rPr>
          <w:color w:val="000000"/>
          <w:szCs w:val="22"/>
          <w:shd w:val="clear" w:color="auto" w:fill="FFFFFF"/>
        </w:rPr>
        <w:t xml:space="preserve">. Using these powers, </w:t>
      </w:r>
      <w:r w:rsidR="00284CCA">
        <w:rPr>
          <w:color w:val="000000"/>
          <w:szCs w:val="22"/>
          <w:shd w:val="clear" w:color="auto" w:fill="FFFFFF"/>
        </w:rPr>
        <w:t>the NDIS Commission</w:t>
      </w:r>
      <w:r>
        <w:rPr>
          <w:color w:val="000000"/>
          <w:szCs w:val="22"/>
          <w:shd w:val="clear" w:color="auto" w:fill="FFFFFF"/>
        </w:rPr>
        <w:t xml:space="preserve"> is addressing </w:t>
      </w:r>
      <w:r w:rsidR="00284CCA">
        <w:rPr>
          <w:color w:val="000000"/>
          <w:szCs w:val="22"/>
          <w:shd w:val="clear" w:color="auto" w:fill="FFFFFF"/>
        </w:rPr>
        <w:t xml:space="preserve">those </w:t>
      </w:r>
      <w:r>
        <w:rPr>
          <w:color w:val="000000"/>
          <w:szCs w:val="22"/>
          <w:shd w:val="clear" w:color="auto" w:fill="FFFFFF"/>
        </w:rPr>
        <w:t xml:space="preserve">providers implementing URPs who are not taking every reasonable step to obtain behaviour support plans and to acquire authorisation (if required), or who are failing to mitigate the risk associated with the use of URPs. </w:t>
      </w:r>
    </w:p>
    <w:p w14:paraId="7EDD659C" w14:textId="77777777" w:rsidR="000D0C1A" w:rsidRDefault="00D02688" w:rsidP="00120DB3">
      <w:pPr>
        <w:rPr>
          <w:color w:val="000000"/>
          <w:szCs w:val="22"/>
          <w:shd w:val="clear" w:color="auto" w:fill="FFFFFF"/>
        </w:rPr>
      </w:pPr>
      <w:r>
        <w:rPr>
          <w:color w:val="000000"/>
          <w:szCs w:val="22"/>
          <w:shd w:val="clear" w:color="auto" w:fill="FFFFFF"/>
        </w:rPr>
        <w:t>The NDIS Commission</w:t>
      </w:r>
      <w:r w:rsidR="00E36D27">
        <w:rPr>
          <w:color w:val="000000"/>
          <w:szCs w:val="22"/>
          <w:shd w:val="clear" w:color="auto" w:fill="FFFFFF"/>
        </w:rPr>
        <w:t xml:space="preserve"> is requiring providers to undertake specified remedial action in relation to individual participants, within specified time periods, including remedial action to ensure the health, safety and wellbeing of persons with disability affected by the use of URPs, and is also securing systemic improvements to providers’ ability to address the needs of participants.</w:t>
      </w:r>
    </w:p>
    <w:p w14:paraId="0E900584" w14:textId="77777777" w:rsidR="000D0C1A" w:rsidRDefault="00D02688" w:rsidP="000D0C1A">
      <w:pPr>
        <w:rPr>
          <w:color w:val="000000"/>
          <w:szCs w:val="22"/>
          <w:shd w:val="clear" w:color="auto" w:fill="FFFFFF"/>
        </w:rPr>
      </w:pPr>
      <w:r>
        <w:rPr>
          <w:rFonts w:cstheme="minorHAnsi"/>
        </w:rPr>
        <w:t>The NDIS Commission’s attention remains focused on participants who are subject to high numbers of ongoing URPs, and on the providers who use the most URPs.</w:t>
      </w:r>
    </w:p>
    <w:p w14:paraId="46304589" w14:textId="77777777" w:rsidR="00120DB3" w:rsidRPr="00921DFB" w:rsidRDefault="00D02688" w:rsidP="00921DFB">
      <w:pPr>
        <w:pStyle w:val="Heading3"/>
        <w:rPr>
          <w:i w:val="0"/>
          <w:u w:val="single"/>
        </w:rPr>
      </w:pPr>
      <w:r w:rsidRPr="00921DFB">
        <w:rPr>
          <w:i w:val="0"/>
          <w:u w:val="single"/>
        </w:rPr>
        <w:t xml:space="preserve">Activity </w:t>
      </w:r>
      <w:r w:rsidR="00913C6F">
        <w:rPr>
          <w:i w:val="0"/>
          <w:u w:val="single"/>
        </w:rPr>
        <w:t>t</w:t>
      </w:r>
      <w:r w:rsidRPr="00921DFB">
        <w:rPr>
          <w:i w:val="0"/>
          <w:u w:val="single"/>
        </w:rPr>
        <w:t xml:space="preserve">argeting </w:t>
      </w:r>
      <w:r w:rsidR="00913C6F">
        <w:rPr>
          <w:i w:val="0"/>
          <w:u w:val="single"/>
        </w:rPr>
        <w:t>s</w:t>
      </w:r>
      <w:r w:rsidRPr="00921DFB">
        <w:rPr>
          <w:i w:val="0"/>
          <w:u w:val="single"/>
        </w:rPr>
        <w:t xml:space="preserve">pecialist </w:t>
      </w:r>
      <w:r w:rsidR="00913C6F">
        <w:rPr>
          <w:i w:val="0"/>
          <w:u w:val="single"/>
        </w:rPr>
        <w:t>b</w:t>
      </w:r>
      <w:r w:rsidRPr="00921DFB">
        <w:rPr>
          <w:i w:val="0"/>
          <w:u w:val="single"/>
        </w:rPr>
        <w:t xml:space="preserve">ehaviour </w:t>
      </w:r>
      <w:r w:rsidR="00913C6F">
        <w:rPr>
          <w:i w:val="0"/>
          <w:u w:val="single"/>
        </w:rPr>
        <w:t>s</w:t>
      </w:r>
      <w:r w:rsidRPr="00921DFB">
        <w:rPr>
          <w:i w:val="0"/>
          <w:u w:val="single"/>
        </w:rPr>
        <w:t>upport providers</w:t>
      </w:r>
    </w:p>
    <w:p w14:paraId="44E87588" w14:textId="77777777" w:rsidR="00CA3FBE" w:rsidRDefault="00D02688" w:rsidP="00CA3FBE">
      <w:pPr>
        <w:rPr>
          <w:szCs w:val="22"/>
        </w:rPr>
      </w:pPr>
      <w:r>
        <w:rPr>
          <w:rFonts w:cstheme="minorHAnsi"/>
        </w:rPr>
        <w:t xml:space="preserve">The time that it takes a specialist behaviour support provider to lodge a behaviour support plan is influenced by a number of factors previously described in the </w:t>
      </w:r>
      <w:hyperlink r:id="rId23" w:history="1">
        <w:r w:rsidRPr="006263E7">
          <w:rPr>
            <w:rStyle w:val="Hyperlink"/>
          </w:rPr>
          <w:t>January 202</w:t>
        </w:r>
        <w:r>
          <w:rPr>
            <w:rStyle w:val="Hyperlink"/>
          </w:rPr>
          <w:t>2 URP</w:t>
        </w:r>
        <w:r w:rsidRPr="006263E7">
          <w:rPr>
            <w:rStyle w:val="Hyperlink"/>
          </w:rPr>
          <w:t xml:space="preserve"> report</w:t>
        </w:r>
      </w:hyperlink>
      <w:r w:rsidRPr="00734072">
        <w:t>.</w:t>
      </w:r>
      <w:r>
        <w:t xml:space="preserve"> </w:t>
      </w:r>
      <w:r>
        <w:rPr>
          <w:rFonts w:cstheme="minorHAnsi"/>
        </w:rPr>
        <w:t>In response to these factors, t</w:t>
      </w:r>
      <w:r w:rsidRPr="007D54D6">
        <w:rPr>
          <w:rFonts w:cstheme="minorHAnsi"/>
          <w:szCs w:val="22"/>
        </w:rPr>
        <w:t xml:space="preserve">he NDIS Commission is undertaking a series of actions to target compliance with </w:t>
      </w:r>
      <w:r w:rsidRPr="007D54D6">
        <w:rPr>
          <w:rFonts w:cstheme="minorHAnsi"/>
          <w:szCs w:val="22"/>
        </w:rPr>
        <w:lastRenderedPageBreak/>
        <w:t xml:space="preserve">the </w:t>
      </w:r>
      <w:r w:rsidRPr="00284CCA">
        <w:rPr>
          <w:rFonts w:cstheme="minorHAnsi"/>
          <w:i/>
          <w:szCs w:val="22"/>
        </w:rPr>
        <w:t>NDIS (</w:t>
      </w:r>
      <w:r w:rsidRPr="00284CCA">
        <w:rPr>
          <w:i/>
          <w:szCs w:val="22"/>
        </w:rPr>
        <w:t>Restrictive Practices and Behaviour Support) Rules 2018</w:t>
      </w:r>
      <w:r>
        <w:rPr>
          <w:szCs w:val="22"/>
        </w:rPr>
        <w:t xml:space="preserve"> and to increase the capability of </w:t>
      </w:r>
      <w:r w:rsidRPr="007D54D6">
        <w:rPr>
          <w:rFonts w:cstheme="minorHAnsi"/>
          <w:szCs w:val="22"/>
        </w:rPr>
        <w:t>specialist behaviour support</w:t>
      </w:r>
      <w:r>
        <w:rPr>
          <w:rFonts w:cstheme="minorHAnsi"/>
          <w:szCs w:val="22"/>
        </w:rPr>
        <w:t xml:space="preserve"> providers</w:t>
      </w:r>
      <w:r w:rsidRPr="007D54D6">
        <w:rPr>
          <w:szCs w:val="22"/>
        </w:rPr>
        <w:t xml:space="preserve">. </w:t>
      </w:r>
    </w:p>
    <w:p w14:paraId="24F1B74D" w14:textId="77777777" w:rsidR="00457EF1" w:rsidRDefault="00D02688" w:rsidP="00CA3FBE">
      <w:pPr>
        <w:rPr>
          <w:szCs w:val="22"/>
        </w:rPr>
      </w:pPr>
      <w:r w:rsidRPr="007D54D6">
        <w:rPr>
          <w:szCs w:val="22"/>
        </w:rPr>
        <w:t xml:space="preserve">The approach undertaken focusses on provider compliance with legislative requirements </w:t>
      </w:r>
      <w:r>
        <w:rPr>
          <w:szCs w:val="22"/>
        </w:rPr>
        <w:t>with</w:t>
      </w:r>
      <w:r w:rsidRPr="007D54D6">
        <w:rPr>
          <w:szCs w:val="22"/>
        </w:rPr>
        <w:t xml:space="preserve"> the development of behaviour support plans and includes</w:t>
      </w:r>
      <w:r>
        <w:rPr>
          <w:szCs w:val="22"/>
        </w:rPr>
        <w:t>:</w:t>
      </w:r>
      <w:r w:rsidRPr="007D54D6">
        <w:rPr>
          <w:szCs w:val="22"/>
        </w:rPr>
        <w:t xml:space="preserve"> </w:t>
      </w:r>
    </w:p>
    <w:p w14:paraId="6811D718" w14:textId="77777777" w:rsidR="00457EF1" w:rsidRPr="00457EF1" w:rsidRDefault="00D02688" w:rsidP="00DC2867">
      <w:pPr>
        <w:pStyle w:val="Bullet1"/>
      </w:pPr>
      <w:r w:rsidRPr="00457EF1">
        <w:t>o</w:t>
      </w:r>
      <w:r w:rsidR="00CA3FBE" w:rsidRPr="00457EF1">
        <w:t>ngoing education and targeted engagements with specialist behaviour support providers and broader stakeholders to address barriers to compliance</w:t>
      </w:r>
      <w:r w:rsidR="00DC2867">
        <w:t>,</w:t>
      </w:r>
    </w:p>
    <w:p w14:paraId="0F75908F" w14:textId="77777777" w:rsidR="00457EF1" w:rsidRPr="00457EF1" w:rsidRDefault="00D02688" w:rsidP="00DC2867">
      <w:pPr>
        <w:pStyle w:val="Bullet1"/>
      </w:pPr>
      <w:r w:rsidRPr="00457EF1">
        <w:t>targeted compliance monitoring and enforcement action with providers</w:t>
      </w:r>
      <w:r w:rsidR="00DC2867">
        <w:t>,</w:t>
      </w:r>
    </w:p>
    <w:p w14:paraId="2C377373" w14:textId="77777777" w:rsidR="00457EF1" w:rsidRPr="00457EF1" w:rsidRDefault="00D02688" w:rsidP="00DC2867">
      <w:pPr>
        <w:pStyle w:val="Bullet1"/>
      </w:pPr>
      <w:r w:rsidRPr="00457EF1">
        <w:t>the development of resources and grant projects for providers, participants and their support networks (e.g. Participant Fact Sheets to support them to expect timely and quality services from specialist behaviour support providers)</w:t>
      </w:r>
      <w:r w:rsidR="00DC2867">
        <w:t>,</w:t>
      </w:r>
      <w:r w:rsidRPr="00457EF1">
        <w:t xml:space="preserve"> and</w:t>
      </w:r>
    </w:p>
    <w:p w14:paraId="6654D0C7" w14:textId="77777777" w:rsidR="00CA3FBE" w:rsidRPr="00457EF1" w:rsidRDefault="00D02688" w:rsidP="00DC2867">
      <w:pPr>
        <w:pStyle w:val="Bullet1"/>
      </w:pPr>
      <w:r w:rsidRPr="00457EF1">
        <w:t xml:space="preserve">the implementation of the Positive Behaviour Support Capability Framework. </w:t>
      </w:r>
    </w:p>
    <w:p w14:paraId="5EDA3F81" w14:textId="77777777" w:rsidR="00CA3FBE" w:rsidRPr="00AD55CA" w:rsidRDefault="00D02688" w:rsidP="00CA3FBE">
      <w:pPr>
        <w:rPr>
          <w:szCs w:val="22"/>
        </w:rPr>
      </w:pPr>
      <w:r>
        <w:rPr>
          <w:szCs w:val="22"/>
        </w:rPr>
        <w:t xml:space="preserve">The implementation of the </w:t>
      </w:r>
      <w:hyperlink r:id="rId24" w:history="1">
        <w:r w:rsidRPr="00F52792">
          <w:rPr>
            <w:rStyle w:val="Hyperlink"/>
            <w:szCs w:val="22"/>
          </w:rPr>
          <w:t>Positive Behaviour Support Capability Framework</w:t>
        </w:r>
      </w:hyperlink>
      <w:r>
        <w:rPr>
          <w:szCs w:val="22"/>
        </w:rPr>
        <w:t xml:space="preserve"> (PBS Capability Framework) commenced in 2021 and is ongoing. A component of this implementation is the processing of suitability applications to ensure that behaviour support practitioners have the knowledge and skills to deliver behaviour support services.  Since implementation, a</w:t>
      </w:r>
      <w:r>
        <w:t xml:space="preserve"> total </w:t>
      </w:r>
      <w:r w:rsidRPr="00022A31">
        <w:rPr>
          <w:szCs w:val="22"/>
        </w:rPr>
        <w:t xml:space="preserve">of </w:t>
      </w:r>
      <w:r w:rsidRPr="00022A31">
        <w:rPr>
          <w:rFonts w:cstheme="minorHAnsi"/>
          <w:color w:val="000000"/>
          <w:szCs w:val="22"/>
        </w:rPr>
        <w:t>4544</w:t>
      </w:r>
      <w:r w:rsidRPr="00022A31">
        <w:rPr>
          <w:szCs w:val="22"/>
        </w:rPr>
        <w:t xml:space="preserve"> behaviour support practitioners </w:t>
      </w:r>
      <w:r>
        <w:rPr>
          <w:szCs w:val="22"/>
        </w:rPr>
        <w:t xml:space="preserve">have been </w:t>
      </w:r>
      <w:r w:rsidRPr="00022A31">
        <w:rPr>
          <w:szCs w:val="22"/>
        </w:rPr>
        <w:t>considered suitable</w:t>
      </w:r>
      <w:r>
        <w:rPr>
          <w:szCs w:val="22"/>
        </w:rPr>
        <w:t xml:space="preserve"> based on </w:t>
      </w:r>
      <w:r w:rsidRPr="00022A31">
        <w:rPr>
          <w:szCs w:val="22"/>
        </w:rPr>
        <w:t xml:space="preserve">self-assessment evidence </w:t>
      </w:r>
      <w:r>
        <w:rPr>
          <w:szCs w:val="22"/>
        </w:rPr>
        <w:t xml:space="preserve">submitted </w:t>
      </w:r>
      <w:r w:rsidRPr="00022A31">
        <w:rPr>
          <w:szCs w:val="22"/>
        </w:rPr>
        <w:t xml:space="preserve">against the </w:t>
      </w:r>
      <w:r>
        <w:rPr>
          <w:szCs w:val="22"/>
        </w:rPr>
        <w:t>PBS Capability F</w:t>
      </w:r>
      <w:r w:rsidRPr="00022A31">
        <w:rPr>
          <w:szCs w:val="22"/>
        </w:rPr>
        <w:t>ramework</w:t>
      </w:r>
      <w:r>
        <w:rPr>
          <w:szCs w:val="22"/>
        </w:rPr>
        <w:t>, with another</w:t>
      </w:r>
      <w:r w:rsidRPr="00022A31">
        <w:rPr>
          <w:rFonts w:cstheme="minorHAnsi"/>
          <w:color w:val="000000"/>
          <w:szCs w:val="22"/>
        </w:rPr>
        <w:t xml:space="preserve"> 1139 </w:t>
      </w:r>
      <w:r w:rsidRPr="00022A31">
        <w:rPr>
          <w:szCs w:val="22"/>
        </w:rPr>
        <w:t>behaviour</w:t>
      </w:r>
      <w:r>
        <w:t xml:space="preserve"> support practitioner applications still in progress. </w:t>
      </w:r>
    </w:p>
    <w:p w14:paraId="75C31033" w14:textId="77777777" w:rsidR="00481B52" w:rsidRPr="00921DFB" w:rsidRDefault="00D02688" w:rsidP="00921DFB">
      <w:pPr>
        <w:pStyle w:val="Heading3"/>
        <w:rPr>
          <w:i w:val="0"/>
          <w:u w:val="single"/>
        </w:rPr>
      </w:pPr>
      <w:r w:rsidRPr="00921DFB">
        <w:rPr>
          <w:i w:val="0"/>
          <w:u w:val="single"/>
        </w:rPr>
        <w:t xml:space="preserve">Activity </w:t>
      </w:r>
      <w:r w:rsidR="00913C6F">
        <w:rPr>
          <w:i w:val="0"/>
          <w:u w:val="single"/>
        </w:rPr>
        <w:t>t</w:t>
      </w:r>
      <w:r w:rsidRPr="00921DFB">
        <w:rPr>
          <w:i w:val="0"/>
          <w:u w:val="single"/>
        </w:rPr>
        <w:t xml:space="preserve">argeting the NDIS </w:t>
      </w:r>
      <w:r w:rsidR="00913C6F">
        <w:rPr>
          <w:i w:val="0"/>
          <w:u w:val="single"/>
        </w:rPr>
        <w:t>w</w:t>
      </w:r>
      <w:r w:rsidRPr="00921DFB">
        <w:rPr>
          <w:i w:val="0"/>
          <w:u w:val="single"/>
        </w:rPr>
        <w:t>orkforce</w:t>
      </w:r>
    </w:p>
    <w:p w14:paraId="57517AA6" w14:textId="77777777" w:rsidR="00481B52" w:rsidRDefault="00D02688" w:rsidP="00120DB3">
      <w:r>
        <w:t xml:space="preserve">The NDIS Commission will continue to educate and build the capability of providers and workers who implement restrictive practices in the course of supporting a participant. The NDIS Commission has developed a range of resources and tools to support NDIS providers, workers and participants in using a capability based approach to disability work. </w:t>
      </w:r>
      <w:r w:rsidRPr="00EA480E">
        <w:t xml:space="preserve">The </w:t>
      </w:r>
      <w:hyperlink r:id="rId25" w:history="1">
        <w:r w:rsidRPr="00E36D27">
          <w:rPr>
            <w:rStyle w:val="Hyperlink"/>
          </w:rPr>
          <w:t xml:space="preserve">NDIS Workforce Capability Framework </w:t>
        </w:r>
      </w:hyperlink>
      <w:r w:rsidRPr="00EA480E">
        <w:t xml:space="preserve">describes the attitudes, skills and knowledge expected of all workers funded under the NDIS. It provides clear, practical examples of behaviours that demonstrate worker capability and establishes a shared language of ‘what good looks like’. </w:t>
      </w:r>
      <w:r>
        <w:t xml:space="preserve">The </w:t>
      </w:r>
      <w:r w:rsidRPr="00996BCA">
        <w:t>NDIS Workforce Capability Framework</w:t>
      </w:r>
      <w:r>
        <w:t xml:space="preserve"> identifies additional capabilities where support workers are </w:t>
      </w:r>
      <w:r w:rsidRPr="00690A29">
        <w:t>implementing B</w:t>
      </w:r>
      <w:r>
        <w:t xml:space="preserve">ehaviour </w:t>
      </w:r>
      <w:r w:rsidRPr="00690A29">
        <w:t>S</w:t>
      </w:r>
      <w:r>
        <w:t>upport</w:t>
      </w:r>
      <w:r w:rsidRPr="00690A29">
        <w:t xml:space="preserve"> plans, and/or working with </w:t>
      </w:r>
      <w:r>
        <w:t xml:space="preserve">people who have experienced trauma </w:t>
      </w:r>
      <w:r w:rsidRPr="00690A29">
        <w:t>or complex and challenging situations.</w:t>
      </w:r>
      <w:r>
        <w:t xml:space="preserve"> NDIS Providers are encouraged to use a capability based approach with</w:t>
      </w:r>
      <w:r w:rsidRPr="00EA480E">
        <w:t xml:space="preserve"> </w:t>
      </w:r>
      <w:r>
        <w:t xml:space="preserve">the </w:t>
      </w:r>
      <w:r w:rsidRPr="00EA480E">
        <w:t xml:space="preserve">tools and guides </w:t>
      </w:r>
      <w:r>
        <w:t xml:space="preserve">available </w:t>
      </w:r>
      <w:r w:rsidRPr="00EA480E">
        <w:t>to assist providers, workers, and participants with workforce planning and management, recruitment</w:t>
      </w:r>
      <w:r>
        <w:t xml:space="preserve"> and selection</w:t>
      </w:r>
      <w:r w:rsidRPr="00EA480E">
        <w:t xml:space="preserve">, and </w:t>
      </w:r>
      <w:r>
        <w:t>supervision</w:t>
      </w:r>
      <w:r w:rsidRPr="00EA480E">
        <w:t>.</w:t>
      </w:r>
    </w:p>
    <w:p w14:paraId="6BDB1189" w14:textId="77777777" w:rsidR="0083051E" w:rsidRDefault="00D02688" w:rsidP="0083051E">
      <w:pPr>
        <w:pStyle w:val="Heading2"/>
      </w:pPr>
      <w:bookmarkStart w:id="36" w:name="_Toc256000022"/>
      <w:r>
        <w:t>Collaboration with other organisations</w:t>
      </w:r>
      <w:bookmarkEnd w:id="36"/>
      <w:r>
        <w:t xml:space="preserve"> </w:t>
      </w:r>
    </w:p>
    <w:p w14:paraId="4E3CAFCD" w14:textId="77777777" w:rsidR="00BD1497" w:rsidRDefault="00D02688" w:rsidP="0083051E">
      <w:pPr>
        <w:rPr>
          <w:szCs w:val="22"/>
        </w:rPr>
      </w:pPr>
      <w:r w:rsidRPr="0083051E">
        <w:rPr>
          <w:szCs w:val="22"/>
          <w:shd w:val="clear" w:color="auto" w:fill="FFFFFF"/>
        </w:rPr>
        <w:t>On 21 March 2022, the Australian Commission on Safety and Quality in Health Care, (ACSQHC) the Aged Care Quality and Safety Commission (ACQSC) and the NDIS Commission launched the</w:t>
      </w:r>
      <w:hyperlink r:id="rId26" w:anchor=":~:text=On%2021%20March%202022%2C%20the%20Australian%20Commission%20on,and%20committed%20to%20collaborative%20action%20to%20reduce%20it." w:history="1">
        <w:r w:rsidRPr="0083051E">
          <w:rPr>
            <w:rStyle w:val="Hyperlink"/>
            <w:szCs w:val="22"/>
            <w:shd w:val="clear" w:color="auto" w:fill="FFFFFF"/>
          </w:rPr>
          <w:t xml:space="preserve"> Joint Statement</w:t>
        </w:r>
      </w:hyperlink>
      <w:r w:rsidRPr="0083051E">
        <w:rPr>
          <w:szCs w:val="22"/>
          <w:shd w:val="clear" w:color="auto" w:fill="FFFFFF"/>
        </w:rPr>
        <w:t xml:space="preserve"> on the issue of inappropriate use of psychotropic medicines with people with disability and older people as a form of restrictive practice, and committed to collaborative action to reduce it.</w:t>
      </w:r>
      <w:r w:rsidRPr="0083051E">
        <w:rPr>
          <w:szCs w:val="22"/>
        </w:rPr>
        <w:t xml:space="preserve"> </w:t>
      </w:r>
    </w:p>
    <w:p w14:paraId="09312F35" w14:textId="77777777" w:rsidR="0083051E" w:rsidRPr="0083051E" w:rsidRDefault="00D02688" w:rsidP="0083051E">
      <w:pPr>
        <w:rPr>
          <w:szCs w:val="22"/>
        </w:rPr>
      </w:pPr>
      <w:r w:rsidRPr="0083051E">
        <w:rPr>
          <w:szCs w:val="22"/>
        </w:rPr>
        <w:t>The ACQSC, the NDIS Commission and the ACSQHC have agreed to work together to reduce the inappropriate use of psychotropic medicines through:</w:t>
      </w:r>
    </w:p>
    <w:p w14:paraId="3EECAEAA" w14:textId="77777777" w:rsidR="0083051E" w:rsidRPr="00C2620F" w:rsidRDefault="00D02688" w:rsidP="00E36D27">
      <w:pPr>
        <w:pStyle w:val="Bullet1"/>
      </w:pPr>
      <w:r>
        <w:lastRenderedPageBreak/>
        <w:t>r</w:t>
      </w:r>
      <w:r w:rsidRPr="0083051E">
        <w:t>aising awareness of the risks associated with inappropriate use of psychotropic medicines amongst healthcare, aged care and disability workforces</w:t>
      </w:r>
      <w:r w:rsidR="00DC2867">
        <w:t>,</w:t>
      </w:r>
    </w:p>
    <w:p w14:paraId="18F58242" w14:textId="77777777" w:rsidR="0083051E" w:rsidRPr="0083051E" w:rsidRDefault="00D02688" w:rsidP="00E36D27">
      <w:pPr>
        <w:pStyle w:val="Bullet1"/>
      </w:pPr>
      <w:r>
        <w:t>s</w:t>
      </w:r>
      <w:r w:rsidRPr="0083051E">
        <w:t>upporting improvements to the availability and quality of behaviour support planning, and preventative and de-escalation strategies</w:t>
      </w:r>
      <w:r w:rsidR="00DC2867">
        <w:t>,</w:t>
      </w:r>
      <w:r w:rsidRPr="0083051E">
        <w:t xml:space="preserve"> and</w:t>
      </w:r>
    </w:p>
    <w:p w14:paraId="1D92D0EE" w14:textId="77777777" w:rsidR="0083051E" w:rsidRPr="0083051E" w:rsidRDefault="00D02688" w:rsidP="00E36D27">
      <w:pPr>
        <w:pStyle w:val="Bullet1"/>
      </w:pPr>
      <w:r>
        <w:t>s</w:t>
      </w:r>
      <w:r w:rsidRPr="0083051E">
        <w:t>trengthening understanding and capacity for appropriate informed consent, prescribing, dispensing, administration and cessation of psychotropic medicines.</w:t>
      </w:r>
    </w:p>
    <w:p w14:paraId="246601B8" w14:textId="77777777" w:rsidR="0083051E" w:rsidRDefault="00D02688" w:rsidP="0083051E">
      <w:pPr>
        <w:rPr>
          <w:rStyle w:val="ui-provider"/>
          <w:szCs w:val="22"/>
        </w:rPr>
      </w:pPr>
      <w:r w:rsidRPr="0083051E">
        <w:rPr>
          <w:szCs w:val="22"/>
        </w:rPr>
        <w:t xml:space="preserve">The NDIS Commission continues to </w:t>
      </w:r>
      <w:r w:rsidRPr="0083051E">
        <w:rPr>
          <w:rStyle w:val="ui-provider"/>
          <w:szCs w:val="22"/>
        </w:rPr>
        <w:t xml:space="preserve">work with states and territories on authorisation processes, with the objective of accelerating the work to achieve national consistency, as set out in the </w:t>
      </w:r>
      <w:hyperlink r:id="rId27" w:history="1">
        <w:r w:rsidRPr="00E36D27">
          <w:rPr>
            <w:rStyle w:val="Hyperlink"/>
            <w:szCs w:val="22"/>
          </w:rPr>
          <w:t>National Framework for Reducing and Eliminating the Use of Restrictive Practices in the Disability Service Sector</w:t>
        </w:r>
      </w:hyperlink>
      <w:r w:rsidRPr="0083051E">
        <w:rPr>
          <w:rStyle w:val="ui-provider"/>
          <w:szCs w:val="22"/>
        </w:rPr>
        <w:t xml:space="preserve"> endorsed by all governments in 2014.</w:t>
      </w:r>
    </w:p>
    <w:p w14:paraId="785CBFB7" w14:textId="77777777" w:rsidR="00BD1497" w:rsidRPr="00BD1497" w:rsidRDefault="00D02688" w:rsidP="00BD1497">
      <w:pPr>
        <w:pStyle w:val="Heading2"/>
        <w:rPr>
          <w:i/>
          <w:shd w:val="clear" w:color="auto" w:fill="FFFFFF"/>
        </w:rPr>
      </w:pPr>
      <w:bookmarkStart w:id="37" w:name="_Toc256000023"/>
      <w:r w:rsidRPr="00BD1497">
        <w:rPr>
          <w:shd w:val="clear" w:color="auto" w:fill="FFFFFF"/>
        </w:rPr>
        <w:t>Own Motion Inquiry into aspects of supported accommodation in the NDIS</w:t>
      </w:r>
      <w:bookmarkEnd w:id="37"/>
    </w:p>
    <w:p w14:paraId="1933C173" w14:textId="77777777" w:rsidR="00BD1497" w:rsidRPr="001C0304" w:rsidRDefault="00D02688" w:rsidP="00BD1497">
      <w:pPr>
        <w:rPr>
          <w:rFonts w:cstheme="minorHAnsi"/>
          <w:highlight w:val="yellow"/>
        </w:rPr>
      </w:pPr>
      <w:r w:rsidRPr="001C0304">
        <w:rPr>
          <w:rFonts w:cstheme="minorHAnsi"/>
        </w:rPr>
        <w:t xml:space="preserve">During </w:t>
      </w:r>
      <w:r>
        <w:rPr>
          <w:rFonts w:cstheme="minorHAnsi"/>
        </w:rPr>
        <w:t xml:space="preserve">2021 and 2022, the NDIS </w:t>
      </w:r>
      <w:r w:rsidRPr="001C0304">
        <w:rPr>
          <w:rFonts w:cstheme="minorHAnsi"/>
        </w:rPr>
        <w:t xml:space="preserve">Commission undertook an </w:t>
      </w:r>
      <w:hyperlink r:id="rId28" w:history="1">
        <w:r w:rsidR="00C77CE2">
          <w:rPr>
            <w:rStyle w:val="Hyperlink"/>
          </w:rPr>
          <w:t>Own Motion Inquiry</w:t>
        </w:r>
      </w:hyperlink>
      <w:r w:rsidR="00C77CE2" w:rsidRPr="001C0304">
        <w:rPr>
          <w:rFonts w:cstheme="minorHAnsi"/>
        </w:rPr>
        <w:t xml:space="preserve"> </w:t>
      </w:r>
      <w:r w:rsidRPr="001C0304">
        <w:rPr>
          <w:rFonts w:cstheme="minorHAnsi"/>
        </w:rPr>
        <w:t>(the Inquiry) focus</w:t>
      </w:r>
      <w:r>
        <w:rPr>
          <w:rFonts w:cstheme="minorHAnsi"/>
        </w:rPr>
        <w:t>ing</w:t>
      </w:r>
      <w:r w:rsidRPr="001C0304">
        <w:rPr>
          <w:rFonts w:cstheme="minorHAnsi"/>
        </w:rPr>
        <w:t xml:space="preserve"> on the experiences of participants living in supported accommodation</w:t>
      </w:r>
      <w:r>
        <w:rPr>
          <w:rFonts w:cstheme="minorHAnsi"/>
        </w:rPr>
        <w:t>,</w:t>
      </w:r>
      <w:r w:rsidRPr="001C0304">
        <w:rPr>
          <w:rFonts w:cstheme="minorHAnsi"/>
        </w:rPr>
        <w:t xml:space="preserve"> to better understand the challenges faced by participants in living in these settings and providers in creating environments that support participants’ disability needs, while providing a sense of home.</w:t>
      </w:r>
    </w:p>
    <w:p w14:paraId="719116E4" w14:textId="77777777" w:rsidR="00BD1497" w:rsidRDefault="00D02688" w:rsidP="00BD1497">
      <w:pPr>
        <w:rPr>
          <w:rFonts w:cstheme="minorHAnsi"/>
        </w:rPr>
      </w:pPr>
      <w:r>
        <w:rPr>
          <w:rFonts w:cstheme="minorHAnsi"/>
        </w:rPr>
        <w:t xml:space="preserve">The majority of participants </w:t>
      </w:r>
      <w:r w:rsidRPr="00AE08A1">
        <w:rPr>
          <w:rFonts w:cstheme="minorHAnsi"/>
        </w:rPr>
        <w:t>who were subject to URPs</w:t>
      </w:r>
      <w:r w:rsidRPr="00DA2D9D">
        <w:rPr>
          <w:rFonts w:cstheme="minorHAnsi"/>
        </w:rPr>
        <w:t xml:space="preserve"> </w:t>
      </w:r>
      <w:r>
        <w:rPr>
          <w:rFonts w:cstheme="minorHAnsi"/>
        </w:rPr>
        <w:t>in 2021-</w:t>
      </w:r>
      <w:r w:rsidR="00AA19A1">
        <w:rPr>
          <w:rFonts w:cstheme="minorHAnsi"/>
        </w:rPr>
        <w:t>22</w:t>
      </w:r>
      <w:r w:rsidRPr="00AE08A1">
        <w:rPr>
          <w:rFonts w:cstheme="minorHAnsi"/>
        </w:rPr>
        <w:t xml:space="preserve"> were participants who received funding for </w:t>
      </w:r>
      <w:r>
        <w:rPr>
          <w:rFonts w:cstheme="minorHAnsi"/>
        </w:rPr>
        <w:t>su</w:t>
      </w:r>
      <w:r w:rsidR="00132417">
        <w:rPr>
          <w:rFonts w:cstheme="minorHAnsi"/>
        </w:rPr>
        <w:t>pported accommodation. Inquiry o</w:t>
      </w:r>
      <w:r>
        <w:rPr>
          <w:rFonts w:cstheme="minorHAnsi"/>
        </w:rPr>
        <w:t>bservations relevant to this cohort of participants living in SIL included:</w:t>
      </w:r>
    </w:p>
    <w:p w14:paraId="662818EB" w14:textId="77777777" w:rsidR="00BD1497" w:rsidRPr="00BD1497" w:rsidRDefault="00D02688" w:rsidP="00E36D27">
      <w:pPr>
        <w:pStyle w:val="Bullet1"/>
      </w:pPr>
      <w:r w:rsidRPr="00BD1497">
        <w:t xml:space="preserve">The NDIS Commission will continue to promote existing resources such as the </w:t>
      </w:r>
      <w:hyperlink r:id="rId29" w:history="1">
        <w:r w:rsidRPr="00E36D27">
          <w:rPr>
            <w:rStyle w:val="Hyperlink"/>
            <w:rFonts w:asciiTheme="majorHAnsi" w:hAnsiTheme="majorHAnsi" w:cstheme="majorHAnsi"/>
          </w:rPr>
          <w:t>NDIS Code of Conduct Worker Orientation Module – Quality Safety and You</w:t>
        </w:r>
      </w:hyperlink>
      <w:r w:rsidRPr="00BD1497">
        <w:t>, which is mandatory for all workers delivering supports and services in the NDIS.</w:t>
      </w:r>
    </w:p>
    <w:p w14:paraId="2B50E562" w14:textId="77777777" w:rsidR="00BD1497" w:rsidRPr="00BD1497" w:rsidRDefault="00D02688" w:rsidP="00E36D27">
      <w:pPr>
        <w:pStyle w:val="Bullet1"/>
      </w:pPr>
      <w:r w:rsidRPr="00BD1497">
        <w:t xml:space="preserve">Amending NDIS Practice Standard guidelines to include that the NDIS Workforce Capability Framework be taken into account when assessing compliance with the </w:t>
      </w:r>
      <w:r>
        <w:t xml:space="preserve">NDIS </w:t>
      </w:r>
      <w:r w:rsidRPr="00BD1497">
        <w:t>Practice Standards should be considered as a way to promote its application in supported accommodation settings to start with, and potentially more broadly.</w:t>
      </w:r>
    </w:p>
    <w:p w14:paraId="597CBDA9" w14:textId="77777777" w:rsidR="004133CD" w:rsidRPr="004133CD" w:rsidRDefault="00D02688" w:rsidP="00E36D27">
      <w:pPr>
        <w:pStyle w:val="Bullet1"/>
      </w:pPr>
      <w:r w:rsidRPr="00BD1497">
        <w:t xml:space="preserve">All providers of supported accommodation should ensure that they have reviewed and applied the guidance issued by the NDIS Commission on issues of particular risk to participants, including considering how the </w:t>
      </w:r>
      <w:hyperlink r:id="rId30" w:anchor="paragraph-id-1472" w:history="1">
        <w:r w:rsidRPr="00E36D27">
          <w:rPr>
            <w:rStyle w:val="Hyperlink"/>
          </w:rPr>
          <w:t>NDIS Commission’s Practice Review Guidance</w:t>
        </w:r>
      </w:hyperlink>
      <w:r w:rsidRPr="00BD1497">
        <w:t xml:space="preserve"> could be applied in their organisation where they do not currently have a mechanism for those reviews.</w:t>
      </w:r>
    </w:p>
    <w:p w14:paraId="2184ED2A" w14:textId="77777777" w:rsidR="00481B52" w:rsidRPr="008F2022" w:rsidRDefault="00D02688" w:rsidP="00481B52">
      <w:pPr>
        <w:pStyle w:val="Heading2"/>
        <w:rPr>
          <w:sz w:val="28"/>
          <w:szCs w:val="28"/>
        </w:rPr>
      </w:pPr>
      <w:bookmarkStart w:id="38" w:name="_Toc256000024"/>
      <w:r w:rsidRPr="008F2022">
        <w:rPr>
          <w:sz w:val="28"/>
          <w:szCs w:val="28"/>
        </w:rPr>
        <w:t>Priority actions for 2023</w:t>
      </w:r>
      <w:bookmarkEnd w:id="38"/>
    </w:p>
    <w:p w14:paraId="038B25E6" w14:textId="77777777" w:rsidR="00042D6D" w:rsidRDefault="00D02688" w:rsidP="00042D6D">
      <w:r>
        <w:t xml:space="preserve">The NDIS Commission will continue its focus on priority actions, including those identified in the </w:t>
      </w:r>
      <w:hyperlink r:id="rId31" w:history="1">
        <w:r w:rsidRPr="005B6239">
          <w:rPr>
            <w:rStyle w:val="Hyperlink"/>
          </w:rPr>
          <w:t>January 2022 URP report</w:t>
        </w:r>
      </w:hyperlink>
      <w:r>
        <w:t>, which uphold the human rights of people with disability and prevent harm to those who are subjected to restrictive practices, and to reduce or eliminate the use of restrictive practices through increased positive behaviour support.</w:t>
      </w:r>
    </w:p>
    <w:p w14:paraId="0C39A088" w14:textId="77777777" w:rsidR="007041F2" w:rsidRDefault="00D02688" w:rsidP="00042D6D">
      <w:r>
        <w:t xml:space="preserve">These priority actions involve increased monitoring and targeted compliance and enforcement action, using the full suite of regulatory powers available to the NDIS </w:t>
      </w:r>
      <w:r w:rsidR="00AC212A">
        <w:t>Commission</w:t>
      </w:r>
      <w:r>
        <w:t xml:space="preserve">, where providers </w:t>
      </w:r>
      <w:r>
        <w:lastRenderedPageBreak/>
        <w:t xml:space="preserve">are identified as non-compliant with legislative requirements. In particular, action will focus on providers who are: </w:t>
      </w:r>
    </w:p>
    <w:p w14:paraId="19D028D2" w14:textId="77777777" w:rsidR="007041F2" w:rsidRDefault="00D02688" w:rsidP="00DC2867">
      <w:pPr>
        <w:pStyle w:val="Bullet1"/>
      </w:pPr>
      <w:r w:rsidRPr="007041F2">
        <w:t>not complying with their obligations to report to the NDIS Commission authorised and/or unauthorised uses of restrictive practices</w:t>
      </w:r>
      <w:r w:rsidR="00DC2867">
        <w:t>,</w:t>
      </w:r>
    </w:p>
    <w:p w14:paraId="61BAC898" w14:textId="77777777" w:rsidR="007041F2" w:rsidRDefault="00D02688" w:rsidP="00DC2867">
      <w:pPr>
        <w:pStyle w:val="Bullet1"/>
      </w:pPr>
      <w:r w:rsidRPr="007041F2">
        <w:t>not effectively responding to incidents and preventing further harm to the participant and others</w:t>
      </w:r>
      <w:r w:rsidR="00DC2867">
        <w:t>,</w:t>
      </w:r>
      <w:r w:rsidRPr="007041F2">
        <w:t xml:space="preserve"> and </w:t>
      </w:r>
    </w:p>
    <w:p w14:paraId="55AE53EC" w14:textId="77777777" w:rsidR="00042D6D" w:rsidRDefault="00D02688" w:rsidP="00DC2867">
      <w:pPr>
        <w:pStyle w:val="Bullet1"/>
      </w:pPr>
      <w:r w:rsidRPr="007041F2">
        <w:t>not taking all reasonable steps to facilitate the development of interim and comprehensive behaviour support plans and to obtain state or territory authorisation (where required) where there is, or is likely to be, ongoing use of regulated restricted practices.</w:t>
      </w:r>
    </w:p>
    <w:p w14:paraId="1BD6635F" w14:textId="77777777" w:rsidR="00F74A2B" w:rsidRPr="00F74A2B" w:rsidRDefault="00D02688" w:rsidP="00F74A2B">
      <w:pPr>
        <w:rPr>
          <w:rFonts w:ascii="Calibri" w:hAnsi="Calibri" w:cs="Calibri"/>
        </w:rPr>
      </w:pPr>
      <w:r>
        <w:rPr>
          <w:color w:val="000000"/>
          <w:szCs w:val="22"/>
          <w:shd w:val="clear" w:color="auto" w:fill="FFFFFF"/>
        </w:rPr>
        <w:t>The NDIS Commission</w:t>
      </w:r>
      <w:r w:rsidR="00E36D27">
        <w:rPr>
          <w:color w:val="000000"/>
          <w:szCs w:val="22"/>
          <w:shd w:val="clear" w:color="auto" w:fill="FFFFFF"/>
        </w:rPr>
        <w:t xml:space="preserve"> will place increased emphasis on providers having in place a reliable, systemic approach to forecasting and addressing the needs of participants and meeting the</w:t>
      </w:r>
      <w:r w:rsidR="00457EF1">
        <w:rPr>
          <w:color w:val="000000"/>
          <w:szCs w:val="22"/>
          <w:shd w:val="clear" w:color="auto" w:fill="FFFFFF"/>
        </w:rPr>
        <w:t>se</w:t>
      </w:r>
      <w:r w:rsidR="00E36D27">
        <w:rPr>
          <w:color w:val="000000"/>
          <w:szCs w:val="22"/>
          <w:shd w:val="clear" w:color="auto" w:fill="FFFFFF"/>
        </w:rPr>
        <w:t xml:space="preserve"> regulatory obligations.</w:t>
      </w:r>
    </w:p>
    <w:bookmarkEnd w:id="33"/>
    <w:bookmarkEnd w:id="34"/>
    <w:bookmarkEnd w:id="35"/>
    <w:p w14:paraId="0AAEF6CD" w14:textId="77777777" w:rsidR="00CA3FBE" w:rsidRDefault="00D02688" w:rsidP="00CA3FBE">
      <w:r>
        <w:t xml:space="preserve">Continuing priorities include the implementation of the </w:t>
      </w:r>
      <w:r w:rsidR="007217C4">
        <w:t>PBS</w:t>
      </w:r>
      <w:r>
        <w:t xml:space="preserve"> Capability Framework and engagement with state and territory restrictive practice authorisation bodies to drive nationally consistent authorisation of restrictive practices, aimed at the reduction and elimination of restrictive practice and upholding participant rights.</w:t>
      </w:r>
    </w:p>
    <w:p w14:paraId="753ECE4B" w14:textId="77777777" w:rsidR="00DA2D9D" w:rsidRPr="00DA2D9D" w:rsidRDefault="00DA2D9D" w:rsidP="00DA2D9D">
      <w:pPr>
        <w:sectPr w:rsidR="00DA2D9D" w:rsidRPr="00DA2D9D" w:rsidSect="00B113DB">
          <w:footerReference w:type="default" r:id="rId32"/>
          <w:pgSz w:w="11906" w:h="16838"/>
          <w:pgMar w:top="1843" w:right="1416" w:bottom="993" w:left="1418" w:header="283" w:footer="708" w:gutter="0"/>
          <w:cols w:space="708"/>
          <w:docGrid w:linePitch="360"/>
        </w:sectPr>
      </w:pPr>
    </w:p>
    <w:p w14:paraId="057CF974" w14:textId="77777777" w:rsidR="00567F91" w:rsidRPr="00F52792" w:rsidRDefault="00D02688" w:rsidP="00360F40">
      <w:pPr>
        <w:pStyle w:val="Heading1"/>
        <w:jc w:val="right"/>
        <w:rPr>
          <w:b w:val="0"/>
        </w:rPr>
      </w:pPr>
      <w:bookmarkStart w:id="39" w:name="_Toc256000025"/>
      <w:r w:rsidRPr="00F52792">
        <w:rPr>
          <w:b w:val="0"/>
        </w:rPr>
        <w:lastRenderedPageBreak/>
        <w:t>Appendix 1</w:t>
      </w:r>
      <w:bookmarkEnd w:id="39"/>
    </w:p>
    <w:p w14:paraId="267A8154" w14:textId="77777777" w:rsidR="009B0EFD" w:rsidRDefault="00D02688" w:rsidP="00360F40">
      <w:pPr>
        <w:pStyle w:val="Heading2"/>
        <w:rPr>
          <w:sz w:val="28"/>
          <w:szCs w:val="28"/>
        </w:rPr>
      </w:pPr>
      <w:bookmarkStart w:id="40" w:name="_Toc256000026"/>
      <w:r w:rsidRPr="00360F40">
        <w:rPr>
          <w:sz w:val="28"/>
          <w:szCs w:val="28"/>
        </w:rPr>
        <w:t>Data</w:t>
      </w:r>
      <w:bookmarkEnd w:id="40"/>
      <w:r w:rsidRPr="00360F40">
        <w:rPr>
          <w:sz w:val="28"/>
          <w:szCs w:val="28"/>
        </w:rPr>
        <w:t xml:space="preserve"> </w:t>
      </w:r>
    </w:p>
    <w:p w14:paraId="44C0311B" w14:textId="77777777" w:rsidR="008C6A0A" w:rsidRPr="00F264C5" w:rsidRDefault="008C6A0A" w:rsidP="00360F40"/>
    <w:p w14:paraId="1C28BE7D" w14:textId="77777777" w:rsidR="000E61CB" w:rsidRPr="00360F40" w:rsidRDefault="00D02688" w:rsidP="00360F40">
      <w:pPr>
        <w:rPr>
          <w:sz w:val="24"/>
          <w:szCs w:val="24"/>
        </w:rPr>
      </w:pPr>
      <w:bookmarkStart w:id="41" w:name="_Toc90978998"/>
      <w:r w:rsidRPr="00360F40">
        <w:rPr>
          <w:b/>
          <w:sz w:val="24"/>
          <w:szCs w:val="24"/>
        </w:rPr>
        <w:t xml:space="preserve">URP instances by </w:t>
      </w:r>
      <w:r w:rsidR="00F52792">
        <w:rPr>
          <w:b/>
          <w:sz w:val="24"/>
          <w:szCs w:val="24"/>
        </w:rPr>
        <w:t>s</w:t>
      </w:r>
      <w:r w:rsidRPr="00360F40">
        <w:rPr>
          <w:b/>
          <w:sz w:val="24"/>
          <w:szCs w:val="24"/>
        </w:rPr>
        <w:t>tate/</w:t>
      </w:r>
      <w:r w:rsidR="00F52792">
        <w:rPr>
          <w:b/>
          <w:sz w:val="24"/>
          <w:szCs w:val="24"/>
        </w:rPr>
        <w:t>t</w:t>
      </w:r>
      <w:r w:rsidRPr="00360F40">
        <w:rPr>
          <w:b/>
          <w:sz w:val="24"/>
          <w:szCs w:val="24"/>
        </w:rPr>
        <w:t>erritory, 1 July 2018 – 30 June 2022, by Financial Year</w:t>
      </w:r>
    </w:p>
    <w:tbl>
      <w:tblPr>
        <w:tblStyle w:val="Table"/>
        <w:tblW w:w="0" w:type="auto"/>
        <w:tblLook w:val="0020" w:firstRow="1" w:lastRow="0" w:firstColumn="0" w:lastColumn="0" w:noHBand="0" w:noVBand="0"/>
        <w:tblCaption w:val="Appendix 1 data table"/>
        <w:tblDescription w:val="A table that indicates the number of URP instances by State/Territory, 1 July 2018 – 30 June 2022, by Financial Year"/>
      </w:tblPr>
      <w:tblGrid>
        <w:gridCol w:w="1833"/>
        <w:gridCol w:w="1245"/>
        <w:gridCol w:w="1245"/>
        <w:gridCol w:w="1245"/>
        <w:gridCol w:w="1245"/>
      </w:tblGrid>
      <w:tr w:rsidR="00580362" w14:paraId="0BFFF2DD"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6220878B" w14:textId="77777777" w:rsidR="000E61CB" w:rsidRPr="00F52792" w:rsidRDefault="00D02688" w:rsidP="000E61CB">
            <w:pPr>
              <w:pStyle w:val="Compact"/>
              <w:spacing w:before="28" w:after="28"/>
              <w:rPr>
                <w:color w:val="FFFFFF" w:themeColor="background1"/>
              </w:rPr>
            </w:pPr>
            <w:r w:rsidRPr="00F52792">
              <w:rPr>
                <w:color w:val="FFFFFF" w:themeColor="background1"/>
              </w:rPr>
              <w:t>State/Territory</w:t>
            </w:r>
          </w:p>
        </w:tc>
        <w:tc>
          <w:tcPr>
            <w:tcW w:w="0" w:type="auto"/>
          </w:tcPr>
          <w:p w14:paraId="14FCB9F0"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2018/19 FY</w:t>
            </w:r>
          </w:p>
        </w:tc>
        <w:tc>
          <w:tcPr>
            <w:cnfStyle w:val="000010000000" w:firstRow="0" w:lastRow="0" w:firstColumn="0" w:lastColumn="0" w:oddVBand="1" w:evenVBand="0" w:oddHBand="0" w:evenHBand="0" w:firstRowFirstColumn="0" w:firstRowLastColumn="0" w:lastRowFirstColumn="0" w:lastRowLastColumn="0"/>
            <w:tcW w:w="0" w:type="auto"/>
          </w:tcPr>
          <w:p w14:paraId="3E75E8E1"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2019/20 FY</w:t>
            </w:r>
          </w:p>
        </w:tc>
        <w:tc>
          <w:tcPr>
            <w:tcW w:w="0" w:type="auto"/>
          </w:tcPr>
          <w:p w14:paraId="4C73DE86"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2020/21 FY</w:t>
            </w:r>
          </w:p>
        </w:tc>
        <w:tc>
          <w:tcPr>
            <w:cnfStyle w:val="000010000000" w:firstRow="0" w:lastRow="0" w:firstColumn="0" w:lastColumn="0" w:oddVBand="1" w:evenVBand="0" w:oddHBand="0" w:evenHBand="0" w:firstRowFirstColumn="0" w:firstRowLastColumn="0" w:lastRowFirstColumn="0" w:lastRowLastColumn="0"/>
            <w:tcW w:w="0" w:type="auto"/>
          </w:tcPr>
          <w:p w14:paraId="142C8BE8"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2021/22 FY</w:t>
            </w:r>
          </w:p>
        </w:tc>
      </w:tr>
      <w:tr w:rsidR="00580362" w14:paraId="1E2F097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514C8DF" w14:textId="77777777" w:rsidR="000E61CB" w:rsidRDefault="00D02688" w:rsidP="000E61CB">
            <w:pPr>
              <w:pStyle w:val="Compact"/>
              <w:spacing w:before="28" w:after="28"/>
            </w:pPr>
            <w:r>
              <w:t>NSW</w:t>
            </w:r>
          </w:p>
        </w:tc>
        <w:tc>
          <w:tcPr>
            <w:tcW w:w="0" w:type="auto"/>
          </w:tcPr>
          <w:p w14:paraId="396B02E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1023</w:t>
            </w:r>
          </w:p>
        </w:tc>
        <w:tc>
          <w:tcPr>
            <w:cnfStyle w:val="000010000000" w:firstRow="0" w:lastRow="0" w:firstColumn="0" w:lastColumn="0" w:oddVBand="1" w:evenVBand="0" w:oddHBand="0" w:evenHBand="0" w:firstRowFirstColumn="0" w:firstRowLastColumn="0" w:lastRowFirstColumn="0" w:lastRowLastColumn="0"/>
            <w:tcW w:w="0" w:type="auto"/>
          </w:tcPr>
          <w:p w14:paraId="595A52EB" w14:textId="77777777" w:rsidR="000E61CB" w:rsidRDefault="00D02688" w:rsidP="000E61CB">
            <w:pPr>
              <w:pStyle w:val="Compact"/>
              <w:spacing w:before="28" w:after="28"/>
              <w:jc w:val="center"/>
            </w:pPr>
            <w:r>
              <w:t>79204</w:t>
            </w:r>
          </w:p>
        </w:tc>
        <w:tc>
          <w:tcPr>
            <w:tcW w:w="0" w:type="auto"/>
          </w:tcPr>
          <w:p w14:paraId="792BF1C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319712</w:t>
            </w:r>
          </w:p>
        </w:tc>
        <w:tc>
          <w:tcPr>
            <w:cnfStyle w:val="000010000000" w:firstRow="0" w:lastRow="0" w:firstColumn="0" w:lastColumn="0" w:oddVBand="1" w:evenVBand="0" w:oddHBand="0" w:evenHBand="0" w:firstRowFirstColumn="0" w:firstRowLastColumn="0" w:lastRowFirstColumn="0" w:lastRowLastColumn="0"/>
            <w:tcW w:w="0" w:type="auto"/>
          </w:tcPr>
          <w:p w14:paraId="25E6B15D" w14:textId="77777777" w:rsidR="000E61CB" w:rsidRDefault="00D02688" w:rsidP="000E61CB">
            <w:pPr>
              <w:pStyle w:val="Compact"/>
              <w:spacing w:before="28" w:after="28"/>
              <w:jc w:val="center"/>
            </w:pPr>
            <w:r>
              <w:t>478028</w:t>
            </w:r>
          </w:p>
        </w:tc>
      </w:tr>
      <w:tr w:rsidR="00580362" w14:paraId="03AA22B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D89E090" w14:textId="77777777" w:rsidR="000E61CB" w:rsidRDefault="00D02688" w:rsidP="000E61CB">
            <w:pPr>
              <w:pStyle w:val="Compact"/>
              <w:spacing w:before="28" w:after="28"/>
            </w:pPr>
            <w:r>
              <w:t>SA</w:t>
            </w:r>
          </w:p>
        </w:tc>
        <w:tc>
          <w:tcPr>
            <w:tcW w:w="0" w:type="auto"/>
          </w:tcPr>
          <w:p w14:paraId="7D78A3B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335</w:t>
            </w:r>
          </w:p>
        </w:tc>
        <w:tc>
          <w:tcPr>
            <w:cnfStyle w:val="000010000000" w:firstRow="0" w:lastRow="0" w:firstColumn="0" w:lastColumn="0" w:oddVBand="1" w:evenVBand="0" w:oddHBand="0" w:evenHBand="0" w:firstRowFirstColumn="0" w:firstRowLastColumn="0" w:lastRowFirstColumn="0" w:lastRowLastColumn="0"/>
            <w:tcW w:w="0" w:type="auto"/>
          </w:tcPr>
          <w:p w14:paraId="182E890A" w14:textId="77777777" w:rsidR="000E61CB" w:rsidRDefault="00D02688" w:rsidP="000E61CB">
            <w:pPr>
              <w:pStyle w:val="Compact"/>
              <w:spacing w:before="28" w:after="28"/>
              <w:jc w:val="center"/>
            </w:pPr>
            <w:r>
              <w:t>74773</w:t>
            </w:r>
          </w:p>
        </w:tc>
        <w:tc>
          <w:tcPr>
            <w:tcW w:w="0" w:type="auto"/>
          </w:tcPr>
          <w:p w14:paraId="4C4C166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160515</w:t>
            </w:r>
          </w:p>
        </w:tc>
        <w:tc>
          <w:tcPr>
            <w:cnfStyle w:val="000010000000" w:firstRow="0" w:lastRow="0" w:firstColumn="0" w:lastColumn="0" w:oddVBand="1" w:evenVBand="0" w:oddHBand="0" w:evenHBand="0" w:firstRowFirstColumn="0" w:firstRowLastColumn="0" w:lastRowFirstColumn="0" w:lastRowLastColumn="0"/>
            <w:tcW w:w="0" w:type="auto"/>
          </w:tcPr>
          <w:p w14:paraId="1E036799" w14:textId="77777777" w:rsidR="000E61CB" w:rsidRDefault="00D02688" w:rsidP="000E61CB">
            <w:pPr>
              <w:pStyle w:val="Compact"/>
              <w:spacing w:before="28" w:after="28"/>
              <w:jc w:val="center"/>
            </w:pPr>
            <w:r>
              <w:t>166986</w:t>
            </w:r>
          </w:p>
        </w:tc>
      </w:tr>
      <w:tr w:rsidR="00580362" w14:paraId="1B80145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1018611" w14:textId="77777777" w:rsidR="000E61CB" w:rsidRDefault="00D02688" w:rsidP="000E61CB">
            <w:pPr>
              <w:pStyle w:val="Compact"/>
              <w:spacing w:before="28" w:after="28"/>
            </w:pPr>
            <w:r>
              <w:t>ACT</w:t>
            </w:r>
          </w:p>
        </w:tc>
        <w:tc>
          <w:tcPr>
            <w:tcW w:w="0" w:type="auto"/>
          </w:tcPr>
          <w:p w14:paraId="228102A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4A4ECD21" w14:textId="77777777" w:rsidR="000E61CB" w:rsidRDefault="00D02688" w:rsidP="000E61CB">
            <w:pPr>
              <w:pStyle w:val="Compact"/>
              <w:spacing w:before="28" w:after="28"/>
              <w:jc w:val="center"/>
            </w:pPr>
            <w:r>
              <w:t>6385</w:t>
            </w:r>
          </w:p>
        </w:tc>
        <w:tc>
          <w:tcPr>
            <w:tcW w:w="0" w:type="auto"/>
          </w:tcPr>
          <w:p w14:paraId="4C20416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12250</w:t>
            </w:r>
          </w:p>
        </w:tc>
        <w:tc>
          <w:tcPr>
            <w:cnfStyle w:val="000010000000" w:firstRow="0" w:lastRow="0" w:firstColumn="0" w:lastColumn="0" w:oddVBand="1" w:evenVBand="0" w:oddHBand="0" w:evenHBand="0" w:firstRowFirstColumn="0" w:firstRowLastColumn="0" w:lastRowFirstColumn="0" w:lastRowLastColumn="0"/>
            <w:tcW w:w="0" w:type="auto"/>
          </w:tcPr>
          <w:p w14:paraId="0C7910A4" w14:textId="77777777" w:rsidR="000E61CB" w:rsidRDefault="00D02688" w:rsidP="000E61CB">
            <w:pPr>
              <w:pStyle w:val="Compact"/>
              <w:spacing w:before="28" w:after="28"/>
              <w:jc w:val="center"/>
            </w:pPr>
            <w:r>
              <w:t>20264</w:t>
            </w:r>
          </w:p>
        </w:tc>
      </w:tr>
      <w:tr w:rsidR="00580362" w14:paraId="416BA30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B99CA6B" w14:textId="77777777" w:rsidR="000E61CB" w:rsidRDefault="00D02688" w:rsidP="000E61CB">
            <w:pPr>
              <w:pStyle w:val="Compact"/>
              <w:spacing w:before="28" w:after="28"/>
            </w:pPr>
            <w:r>
              <w:t>NT</w:t>
            </w:r>
          </w:p>
        </w:tc>
        <w:tc>
          <w:tcPr>
            <w:tcW w:w="0" w:type="auto"/>
          </w:tcPr>
          <w:p w14:paraId="75F718C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237F5793" w14:textId="77777777" w:rsidR="000E61CB" w:rsidRDefault="00D02688" w:rsidP="000E61CB">
            <w:pPr>
              <w:pStyle w:val="Compact"/>
              <w:spacing w:before="28" w:after="28"/>
              <w:jc w:val="center"/>
            </w:pPr>
            <w:r>
              <w:t>10049</w:t>
            </w:r>
          </w:p>
        </w:tc>
        <w:tc>
          <w:tcPr>
            <w:tcW w:w="0" w:type="auto"/>
          </w:tcPr>
          <w:p w14:paraId="674F79D7"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34788</w:t>
            </w:r>
          </w:p>
        </w:tc>
        <w:tc>
          <w:tcPr>
            <w:cnfStyle w:val="000010000000" w:firstRow="0" w:lastRow="0" w:firstColumn="0" w:lastColumn="0" w:oddVBand="1" w:evenVBand="0" w:oddHBand="0" w:evenHBand="0" w:firstRowFirstColumn="0" w:firstRowLastColumn="0" w:lastRowFirstColumn="0" w:lastRowLastColumn="0"/>
            <w:tcW w:w="0" w:type="auto"/>
          </w:tcPr>
          <w:p w14:paraId="6F022C55" w14:textId="77777777" w:rsidR="000E61CB" w:rsidRDefault="00D02688" w:rsidP="000E61CB">
            <w:pPr>
              <w:pStyle w:val="Compact"/>
              <w:spacing w:before="28" w:after="28"/>
              <w:jc w:val="center"/>
            </w:pPr>
            <w:r>
              <w:t>40123</w:t>
            </w:r>
          </w:p>
        </w:tc>
      </w:tr>
      <w:tr w:rsidR="00580362" w14:paraId="6839809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95B1265" w14:textId="77777777" w:rsidR="000E61CB" w:rsidRDefault="00D02688" w:rsidP="000E61CB">
            <w:pPr>
              <w:pStyle w:val="Compact"/>
              <w:spacing w:before="28" w:after="28"/>
            </w:pPr>
            <w:r>
              <w:t>QLD</w:t>
            </w:r>
          </w:p>
        </w:tc>
        <w:tc>
          <w:tcPr>
            <w:tcW w:w="0" w:type="auto"/>
          </w:tcPr>
          <w:p w14:paraId="15DDA36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72D18F49" w14:textId="77777777" w:rsidR="000E61CB" w:rsidRDefault="00D02688" w:rsidP="000E61CB">
            <w:pPr>
              <w:pStyle w:val="Compact"/>
              <w:spacing w:before="28" w:after="28"/>
              <w:jc w:val="center"/>
            </w:pPr>
            <w:r>
              <w:t>40559</w:t>
            </w:r>
          </w:p>
        </w:tc>
        <w:tc>
          <w:tcPr>
            <w:tcW w:w="0" w:type="auto"/>
          </w:tcPr>
          <w:p w14:paraId="6C72D58F"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85627</w:t>
            </w:r>
          </w:p>
        </w:tc>
        <w:tc>
          <w:tcPr>
            <w:cnfStyle w:val="000010000000" w:firstRow="0" w:lastRow="0" w:firstColumn="0" w:lastColumn="0" w:oddVBand="1" w:evenVBand="0" w:oddHBand="0" w:evenHBand="0" w:firstRowFirstColumn="0" w:firstRowLastColumn="0" w:lastRowFirstColumn="0" w:lastRowLastColumn="0"/>
            <w:tcW w:w="0" w:type="auto"/>
          </w:tcPr>
          <w:p w14:paraId="0C77BA7A" w14:textId="77777777" w:rsidR="000E61CB" w:rsidRDefault="00D02688" w:rsidP="000E61CB">
            <w:pPr>
              <w:pStyle w:val="Compact"/>
              <w:spacing w:before="28" w:after="28"/>
              <w:jc w:val="center"/>
            </w:pPr>
            <w:r>
              <w:t>117545</w:t>
            </w:r>
          </w:p>
        </w:tc>
      </w:tr>
      <w:tr w:rsidR="00580362" w14:paraId="58980FB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107B38C" w14:textId="77777777" w:rsidR="000E61CB" w:rsidRDefault="00D02688" w:rsidP="000E61CB">
            <w:pPr>
              <w:pStyle w:val="Compact"/>
              <w:spacing w:before="28" w:after="28"/>
            </w:pPr>
            <w:r>
              <w:t>TAS</w:t>
            </w:r>
          </w:p>
        </w:tc>
        <w:tc>
          <w:tcPr>
            <w:tcW w:w="0" w:type="auto"/>
          </w:tcPr>
          <w:p w14:paraId="1F7FB14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00C13CE7" w14:textId="77777777" w:rsidR="000E61CB" w:rsidRDefault="00D02688" w:rsidP="000E61CB">
            <w:pPr>
              <w:pStyle w:val="Compact"/>
              <w:spacing w:before="28" w:after="28"/>
              <w:jc w:val="center"/>
            </w:pPr>
            <w:r>
              <w:t>49089</w:t>
            </w:r>
          </w:p>
        </w:tc>
        <w:tc>
          <w:tcPr>
            <w:tcW w:w="0" w:type="auto"/>
          </w:tcPr>
          <w:p w14:paraId="104A20CE"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87898</w:t>
            </w:r>
          </w:p>
        </w:tc>
        <w:tc>
          <w:tcPr>
            <w:cnfStyle w:val="000010000000" w:firstRow="0" w:lastRow="0" w:firstColumn="0" w:lastColumn="0" w:oddVBand="1" w:evenVBand="0" w:oddHBand="0" w:evenHBand="0" w:firstRowFirstColumn="0" w:firstRowLastColumn="0" w:lastRowFirstColumn="0" w:lastRowLastColumn="0"/>
            <w:tcW w:w="0" w:type="auto"/>
          </w:tcPr>
          <w:p w14:paraId="06D9477C" w14:textId="77777777" w:rsidR="000E61CB" w:rsidRDefault="00D02688" w:rsidP="000E61CB">
            <w:pPr>
              <w:pStyle w:val="Compact"/>
              <w:spacing w:before="28" w:after="28"/>
              <w:jc w:val="center"/>
            </w:pPr>
            <w:r>
              <w:t>64350</w:t>
            </w:r>
          </w:p>
        </w:tc>
      </w:tr>
      <w:tr w:rsidR="00580362" w14:paraId="4A05887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C9F33F2" w14:textId="77777777" w:rsidR="000E61CB" w:rsidRDefault="00D02688" w:rsidP="000E61CB">
            <w:pPr>
              <w:pStyle w:val="Compact"/>
              <w:spacing w:before="28" w:after="28"/>
            </w:pPr>
            <w:r>
              <w:t>VIC</w:t>
            </w:r>
          </w:p>
        </w:tc>
        <w:tc>
          <w:tcPr>
            <w:tcW w:w="0" w:type="auto"/>
          </w:tcPr>
          <w:p w14:paraId="6298B6A9"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17A452E1" w14:textId="77777777" w:rsidR="000E61CB" w:rsidRDefault="00D02688" w:rsidP="000E61CB">
            <w:pPr>
              <w:pStyle w:val="Compact"/>
              <w:spacing w:before="28" w:after="28"/>
              <w:jc w:val="center"/>
            </w:pPr>
            <w:r>
              <w:t>29357</w:t>
            </w:r>
          </w:p>
        </w:tc>
        <w:tc>
          <w:tcPr>
            <w:tcW w:w="0" w:type="auto"/>
          </w:tcPr>
          <w:p w14:paraId="160C414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150575</w:t>
            </w:r>
          </w:p>
        </w:tc>
        <w:tc>
          <w:tcPr>
            <w:cnfStyle w:val="000010000000" w:firstRow="0" w:lastRow="0" w:firstColumn="0" w:lastColumn="0" w:oddVBand="1" w:evenVBand="0" w:oddHBand="0" w:evenHBand="0" w:firstRowFirstColumn="0" w:firstRowLastColumn="0" w:lastRowFirstColumn="0" w:lastRowLastColumn="0"/>
            <w:tcW w:w="0" w:type="auto"/>
          </w:tcPr>
          <w:p w14:paraId="6F311BD4" w14:textId="77777777" w:rsidR="000E61CB" w:rsidRDefault="00D02688" w:rsidP="000E61CB">
            <w:pPr>
              <w:pStyle w:val="Compact"/>
              <w:spacing w:before="28" w:after="28"/>
              <w:jc w:val="center"/>
            </w:pPr>
            <w:r>
              <w:t>256912</w:t>
            </w:r>
          </w:p>
        </w:tc>
      </w:tr>
      <w:tr w:rsidR="00580362" w14:paraId="24F6AF48"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150AE78" w14:textId="77777777" w:rsidR="000E61CB" w:rsidRDefault="00D02688" w:rsidP="000E61CB">
            <w:pPr>
              <w:pStyle w:val="Compact"/>
              <w:spacing w:before="28" w:after="28"/>
            </w:pPr>
            <w:r>
              <w:t>WA</w:t>
            </w:r>
          </w:p>
        </w:tc>
        <w:tc>
          <w:tcPr>
            <w:tcW w:w="0" w:type="auto"/>
          </w:tcPr>
          <w:p w14:paraId="1F4213C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44FC84A4" w14:textId="77777777" w:rsidR="000E61CB" w:rsidRDefault="00D02688" w:rsidP="000E61CB">
            <w:pPr>
              <w:pStyle w:val="Compact"/>
              <w:spacing w:before="28" w:after="28"/>
              <w:jc w:val="center"/>
            </w:pPr>
            <w:r>
              <w:t>1</w:t>
            </w:r>
          </w:p>
        </w:tc>
        <w:tc>
          <w:tcPr>
            <w:tcW w:w="0" w:type="auto"/>
          </w:tcPr>
          <w:p w14:paraId="267963E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51652</w:t>
            </w:r>
          </w:p>
        </w:tc>
        <w:tc>
          <w:tcPr>
            <w:cnfStyle w:val="000010000000" w:firstRow="0" w:lastRow="0" w:firstColumn="0" w:lastColumn="0" w:oddVBand="1" w:evenVBand="0" w:oddHBand="0" w:evenHBand="0" w:firstRowFirstColumn="0" w:firstRowLastColumn="0" w:lastRowFirstColumn="0" w:lastRowLastColumn="0"/>
            <w:tcW w:w="0" w:type="auto"/>
          </w:tcPr>
          <w:p w14:paraId="19F9F347" w14:textId="77777777" w:rsidR="000E61CB" w:rsidRDefault="00D02688" w:rsidP="000E61CB">
            <w:pPr>
              <w:pStyle w:val="Compact"/>
              <w:spacing w:before="28" w:after="28"/>
              <w:jc w:val="center"/>
            </w:pPr>
            <w:r>
              <w:t>278086</w:t>
            </w:r>
          </w:p>
        </w:tc>
      </w:tr>
      <w:tr w:rsidR="00580362" w14:paraId="01BFF00D"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6AF1162" w14:textId="77777777" w:rsidR="000E61CB" w:rsidRDefault="00D02688" w:rsidP="000E61CB">
            <w:pPr>
              <w:pStyle w:val="Compact"/>
              <w:spacing w:before="28" w:after="28"/>
            </w:pPr>
            <w:r>
              <w:t>Data not available</w:t>
            </w:r>
          </w:p>
        </w:tc>
        <w:tc>
          <w:tcPr>
            <w:tcW w:w="0" w:type="auto"/>
          </w:tcPr>
          <w:p w14:paraId="253AA73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0" w:type="auto"/>
          </w:tcPr>
          <w:p w14:paraId="562E58FA" w14:textId="77777777" w:rsidR="000E61CB" w:rsidRDefault="00D02688" w:rsidP="000E61CB">
            <w:pPr>
              <w:pStyle w:val="Compact"/>
              <w:spacing w:before="28" w:after="28"/>
              <w:jc w:val="center"/>
            </w:pPr>
            <w:r>
              <w:t>-</w:t>
            </w:r>
          </w:p>
        </w:tc>
        <w:tc>
          <w:tcPr>
            <w:tcW w:w="0" w:type="auto"/>
          </w:tcPr>
          <w:p w14:paraId="4B1840C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0" w:type="auto"/>
          </w:tcPr>
          <w:p w14:paraId="7C7A7AA4" w14:textId="77777777" w:rsidR="000E61CB" w:rsidRDefault="00D02688" w:rsidP="000E61CB">
            <w:pPr>
              <w:pStyle w:val="Compact"/>
              <w:spacing w:before="28" w:after="28"/>
              <w:jc w:val="center"/>
            </w:pPr>
            <w:r>
              <w:t>1</w:t>
            </w:r>
          </w:p>
        </w:tc>
      </w:tr>
    </w:tbl>
    <w:p w14:paraId="3B68C99C" w14:textId="77777777" w:rsidR="000E61CB" w:rsidRPr="00360F40" w:rsidRDefault="00D02688" w:rsidP="00360F40">
      <w:pPr>
        <w:rPr>
          <w:sz w:val="24"/>
          <w:szCs w:val="24"/>
        </w:rPr>
      </w:pPr>
      <w:bookmarkStart w:id="42" w:name="appendices---top-10-participants"/>
      <w:r w:rsidRPr="00360F40">
        <w:rPr>
          <w:b/>
          <w:sz w:val="24"/>
          <w:szCs w:val="24"/>
        </w:rPr>
        <w:t xml:space="preserve">Top 10% participants subject to URPs, 1 July 2018 – 30 June 2022, by </w:t>
      </w:r>
      <w:r w:rsidR="00F52792">
        <w:rPr>
          <w:b/>
          <w:sz w:val="24"/>
          <w:szCs w:val="24"/>
        </w:rPr>
        <w:t>s</w:t>
      </w:r>
      <w:r w:rsidRPr="00360F40">
        <w:rPr>
          <w:b/>
          <w:sz w:val="24"/>
          <w:szCs w:val="24"/>
        </w:rPr>
        <w:t>tate/</w:t>
      </w:r>
      <w:r w:rsidR="00F52792">
        <w:rPr>
          <w:b/>
          <w:sz w:val="24"/>
          <w:szCs w:val="24"/>
        </w:rPr>
        <w:t>t</w:t>
      </w:r>
      <w:r w:rsidRPr="00360F40">
        <w:rPr>
          <w:b/>
          <w:sz w:val="24"/>
          <w:szCs w:val="24"/>
        </w:rPr>
        <w:t>erritory, by Financial Year</w:t>
      </w:r>
    </w:p>
    <w:tbl>
      <w:tblPr>
        <w:tblStyle w:val="Table"/>
        <w:tblW w:w="5000" w:type="pct"/>
        <w:tblLook w:val="0020" w:firstRow="1" w:lastRow="0" w:firstColumn="0" w:lastColumn="0" w:noHBand="0" w:noVBand="0"/>
        <w:tblCaption w:val="Appendix 1 data tables"/>
        <w:tblDescription w:val="A table that indicates the top 10% participants subject to URPs, 1 July 2018 – 30 June 2022, by State/Territory, by Financial Year"/>
      </w:tblPr>
      <w:tblGrid>
        <w:gridCol w:w="1561"/>
        <w:gridCol w:w="1283"/>
        <w:gridCol w:w="1374"/>
        <w:gridCol w:w="2372"/>
        <w:gridCol w:w="2426"/>
      </w:tblGrid>
      <w:tr w:rsidR="00580362" w14:paraId="40DC8F8F"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3E0B49EE" w14:textId="77777777" w:rsidR="000E61CB" w:rsidRPr="00F52792" w:rsidRDefault="00D02688" w:rsidP="00F52792">
            <w:pPr>
              <w:pStyle w:val="Compact"/>
              <w:spacing w:before="28" w:after="28"/>
              <w:jc w:val="center"/>
              <w:rPr>
                <w:color w:val="FFFFFF" w:themeColor="background1"/>
              </w:rPr>
            </w:pPr>
            <w:r w:rsidRPr="00F52792">
              <w:rPr>
                <w:color w:val="FFFFFF" w:themeColor="background1"/>
              </w:rPr>
              <w:t>State/</w:t>
            </w:r>
            <w:r w:rsidR="00F52792">
              <w:rPr>
                <w:color w:val="FFFFFF" w:themeColor="background1"/>
              </w:rPr>
              <w:t>t</w:t>
            </w:r>
            <w:r w:rsidRPr="00F52792">
              <w:rPr>
                <w:color w:val="FFFFFF" w:themeColor="background1"/>
              </w:rPr>
              <w:t>erritory</w:t>
            </w:r>
          </w:p>
        </w:tc>
        <w:tc>
          <w:tcPr>
            <w:tcW w:w="0" w:type="auto"/>
          </w:tcPr>
          <w:p w14:paraId="521FFB4A"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0" w:type="auto"/>
          </w:tcPr>
          <w:p w14:paraId="2FF818D4"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Number of Instances</w:t>
            </w:r>
          </w:p>
        </w:tc>
        <w:tc>
          <w:tcPr>
            <w:tcW w:w="0" w:type="auto"/>
          </w:tcPr>
          <w:p w14:paraId="5BDD59C7"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Number of instances against top 10% of participants</w:t>
            </w:r>
          </w:p>
        </w:tc>
        <w:tc>
          <w:tcPr>
            <w:cnfStyle w:val="000010000000" w:firstRow="0" w:lastRow="0" w:firstColumn="0" w:lastColumn="0" w:oddVBand="1" w:evenVBand="0" w:oddHBand="0" w:evenHBand="0" w:firstRowFirstColumn="0" w:firstRowLastColumn="0" w:lastRowFirstColumn="0" w:lastRowLastColumn="0"/>
            <w:tcW w:w="0" w:type="auto"/>
          </w:tcPr>
          <w:p w14:paraId="55C9FC30"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Number of instances against other 90% of participants</w:t>
            </w:r>
          </w:p>
        </w:tc>
      </w:tr>
      <w:tr w:rsidR="00580362" w14:paraId="648A6A7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87C3DC9" w14:textId="77777777" w:rsidR="000E61CB" w:rsidRDefault="00D02688" w:rsidP="000E61CB">
            <w:pPr>
              <w:pStyle w:val="Compact"/>
              <w:spacing w:before="28" w:after="28"/>
            </w:pPr>
            <w:r>
              <w:t>SA</w:t>
            </w:r>
          </w:p>
        </w:tc>
        <w:tc>
          <w:tcPr>
            <w:tcW w:w="0" w:type="auto"/>
          </w:tcPr>
          <w:p w14:paraId="015B23E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2018/19 FY</w:t>
            </w:r>
          </w:p>
        </w:tc>
        <w:tc>
          <w:tcPr>
            <w:cnfStyle w:val="000010000000" w:firstRow="0" w:lastRow="0" w:firstColumn="0" w:lastColumn="0" w:oddVBand="1" w:evenVBand="0" w:oddHBand="0" w:evenHBand="0" w:firstRowFirstColumn="0" w:firstRowLastColumn="0" w:lastRowFirstColumn="0" w:lastRowLastColumn="0"/>
            <w:tcW w:w="0" w:type="auto"/>
          </w:tcPr>
          <w:p w14:paraId="207C631B" w14:textId="77777777" w:rsidR="000E61CB" w:rsidRDefault="00D02688" w:rsidP="000E61CB">
            <w:pPr>
              <w:pStyle w:val="Compact"/>
              <w:spacing w:before="28" w:after="28"/>
              <w:jc w:val="center"/>
            </w:pPr>
            <w:r>
              <w:t>335</w:t>
            </w:r>
          </w:p>
        </w:tc>
        <w:tc>
          <w:tcPr>
            <w:tcW w:w="0" w:type="auto"/>
          </w:tcPr>
          <w:p w14:paraId="5EF2B9A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108</w:t>
            </w:r>
          </w:p>
        </w:tc>
        <w:tc>
          <w:tcPr>
            <w:cnfStyle w:val="000010000000" w:firstRow="0" w:lastRow="0" w:firstColumn="0" w:lastColumn="0" w:oddVBand="1" w:evenVBand="0" w:oddHBand="0" w:evenHBand="0" w:firstRowFirstColumn="0" w:firstRowLastColumn="0" w:lastRowFirstColumn="0" w:lastRowLastColumn="0"/>
            <w:tcW w:w="0" w:type="auto"/>
          </w:tcPr>
          <w:p w14:paraId="20C945E0" w14:textId="77777777" w:rsidR="000E61CB" w:rsidRDefault="00D02688" w:rsidP="000E61CB">
            <w:pPr>
              <w:pStyle w:val="Compact"/>
              <w:spacing w:before="28" w:after="28"/>
              <w:jc w:val="center"/>
            </w:pPr>
            <w:r>
              <w:t>227</w:t>
            </w:r>
          </w:p>
        </w:tc>
      </w:tr>
      <w:tr w:rsidR="00580362" w14:paraId="6CA2F50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D22DA4E" w14:textId="77777777" w:rsidR="000E61CB" w:rsidRDefault="00D02688" w:rsidP="000E61CB">
            <w:pPr>
              <w:pStyle w:val="Compact"/>
              <w:spacing w:before="28" w:after="28"/>
            </w:pPr>
            <w:r>
              <w:t>NSW</w:t>
            </w:r>
          </w:p>
        </w:tc>
        <w:tc>
          <w:tcPr>
            <w:tcW w:w="0" w:type="auto"/>
          </w:tcPr>
          <w:p w14:paraId="2D1DA6F9"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2018/19 FY</w:t>
            </w:r>
          </w:p>
        </w:tc>
        <w:tc>
          <w:tcPr>
            <w:cnfStyle w:val="000010000000" w:firstRow="0" w:lastRow="0" w:firstColumn="0" w:lastColumn="0" w:oddVBand="1" w:evenVBand="0" w:oddHBand="0" w:evenHBand="0" w:firstRowFirstColumn="0" w:firstRowLastColumn="0" w:lastRowFirstColumn="0" w:lastRowLastColumn="0"/>
            <w:tcW w:w="0" w:type="auto"/>
          </w:tcPr>
          <w:p w14:paraId="659B609E" w14:textId="77777777" w:rsidR="000E61CB" w:rsidRDefault="00D02688" w:rsidP="000E61CB">
            <w:pPr>
              <w:pStyle w:val="Compact"/>
              <w:spacing w:before="28" w:after="28"/>
              <w:jc w:val="center"/>
            </w:pPr>
            <w:r>
              <w:t>1023</w:t>
            </w:r>
          </w:p>
        </w:tc>
        <w:tc>
          <w:tcPr>
            <w:tcW w:w="0" w:type="auto"/>
          </w:tcPr>
          <w:p w14:paraId="14D67627"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444</w:t>
            </w:r>
          </w:p>
        </w:tc>
        <w:tc>
          <w:tcPr>
            <w:cnfStyle w:val="000010000000" w:firstRow="0" w:lastRow="0" w:firstColumn="0" w:lastColumn="0" w:oddVBand="1" w:evenVBand="0" w:oddHBand="0" w:evenHBand="0" w:firstRowFirstColumn="0" w:firstRowLastColumn="0" w:lastRowFirstColumn="0" w:lastRowLastColumn="0"/>
            <w:tcW w:w="0" w:type="auto"/>
          </w:tcPr>
          <w:p w14:paraId="027F671A" w14:textId="77777777" w:rsidR="000E61CB" w:rsidRDefault="00D02688" w:rsidP="000E61CB">
            <w:pPr>
              <w:pStyle w:val="Compact"/>
              <w:spacing w:before="28" w:after="28"/>
              <w:jc w:val="center"/>
            </w:pPr>
            <w:r>
              <w:t>579</w:t>
            </w:r>
          </w:p>
        </w:tc>
      </w:tr>
      <w:tr w:rsidR="00580362" w14:paraId="1A4B11D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29E4025" w14:textId="77777777" w:rsidR="000E61CB" w:rsidRDefault="00D02688" w:rsidP="000E61CB">
            <w:pPr>
              <w:pStyle w:val="Compact"/>
              <w:spacing w:before="28" w:after="28"/>
            </w:pPr>
            <w:r>
              <w:t>NSW</w:t>
            </w:r>
          </w:p>
        </w:tc>
        <w:tc>
          <w:tcPr>
            <w:tcW w:w="0" w:type="auto"/>
          </w:tcPr>
          <w:p w14:paraId="4C0FA3E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0F10CF29" w14:textId="77777777" w:rsidR="000E61CB" w:rsidRDefault="00D02688" w:rsidP="000E61CB">
            <w:pPr>
              <w:pStyle w:val="Compact"/>
              <w:spacing w:before="28" w:after="28"/>
              <w:jc w:val="center"/>
            </w:pPr>
            <w:r>
              <w:t>79204</w:t>
            </w:r>
          </w:p>
        </w:tc>
        <w:tc>
          <w:tcPr>
            <w:tcW w:w="0" w:type="auto"/>
          </w:tcPr>
          <w:p w14:paraId="12E80860"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51049</w:t>
            </w:r>
          </w:p>
        </w:tc>
        <w:tc>
          <w:tcPr>
            <w:cnfStyle w:val="000010000000" w:firstRow="0" w:lastRow="0" w:firstColumn="0" w:lastColumn="0" w:oddVBand="1" w:evenVBand="0" w:oddHBand="0" w:evenHBand="0" w:firstRowFirstColumn="0" w:firstRowLastColumn="0" w:lastRowFirstColumn="0" w:lastRowLastColumn="0"/>
            <w:tcW w:w="0" w:type="auto"/>
          </w:tcPr>
          <w:p w14:paraId="6A96125B" w14:textId="77777777" w:rsidR="000E61CB" w:rsidRDefault="00D02688" w:rsidP="000E61CB">
            <w:pPr>
              <w:pStyle w:val="Compact"/>
              <w:spacing w:before="28" w:after="28"/>
              <w:jc w:val="center"/>
            </w:pPr>
            <w:r>
              <w:t>28155</w:t>
            </w:r>
          </w:p>
        </w:tc>
      </w:tr>
      <w:tr w:rsidR="00580362" w14:paraId="42152B4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CF82458" w14:textId="77777777" w:rsidR="000E61CB" w:rsidRDefault="00D02688" w:rsidP="000E61CB">
            <w:pPr>
              <w:pStyle w:val="Compact"/>
              <w:spacing w:before="28" w:after="28"/>
            </w:pPr>
            <w:r>
              <w:t>NT</w:t>
            </w:r>
          </w:p>
        </w:tc>
        <w:tc>
          <w:tcPr>
            <w:tcW w:w="0" w:type="auto"/>
          </w:tcPr>
          <w:p w14:paraId="6697297F"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501FCBB2" w14:textId="77777777" w:rsidR="000E61CB" w:rsidRDefault="00D02688" w:rsidP="000E61CB">
            <w:pPr>
              <w:pStyle w:val="Compact"/>
              <w:spacing w:before="28" w:after="28"/>
              <w:jc w:val="center"/>
            </w:pPr>
            <w:r>
              <w:t>10049</w:t>
            </w:r>
          </w:p>
        </w:tc>
        <w:tc>
          <w:tcPr>
            <w:tcW w:w="0" w:type="auto"/>
          </w:tcPr>
          <w:p w14:paraId="6ED64E5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3263</w:t>
            </w:r>
          </w:p>
        </w:tc>
        <w:tc>
          <w:tcPr>
            <w:cnfStyle w:val="000010000000" w:firstRow="0" w:lastRow="0" w:firstColumn="0" w:lastColumn="0" w:oddVBand="1" w:evenVBand="0" w:oddHBand="0" w:evenHBand="0" w:firstRowFirstColumn="0" w:firstRowLastColumn="0" w:lastRowFirstColumn="0" w:lastRowLastColumn="0"/>
            <w:tcW w:w="0" w:type="auto"/>
          </w:tcPr>
          <w:p w14:paraId="2E886847" w14:textId="77777777" w:rsidR="000E61CB" w:rsidRDefault="00D02688" w:rsidP="000E61CB">
            <w:pPr>
              <w:pStyle w:val="Compact"/>
              <w:spacing w:before="28" w:after="28"/>
              <w:jc w:val="center"/>
            </w:pPr>
            <w:r>
              <w:t>6786</w:t>
            </w:r>
          </w:p>
        </w:tc>
      </w:tr>
      <w:tr w:rsidR="00580362" w14:paraId="711C3EB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129570C" w14:textId="77777777" w:rsidR="000E61CB" w:rsidRDefault="00D02688" w:rsidP="000E61CB">
            <w:pPr>
              <w:pStyle w:val="Compact"/>
              <w:spacing w:before="28" w:after="28"/>
            </w:pPr>
            <w:r>
              <w:t>WA</w:t>
            </w:r>
          </w:p>
        </w:tc>
        <w:tc>
          <w:tcPr>
            <w:tcW w:w="0" w:type="auto"/>
          </w:tcPr>
          <w:p w14:paraId="69FD398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3295E064" w14:textId="77777777" w:rsidR="000E61CB" w:rsidRDefault="00D02688" w:rsidP="000E61CB">
            <w:pPr>
              <w:pStyle w:val="Compact"/>
              <w:spacing w:before="28" w:after="28"/>
              <w:jc w:val="center"/>
            </w:pPr>
            <w:r>
              <w:t>1</w:t>
            </w:r>
          </w:p>
        </w:tc>
        <w:tc>
          <w:tcPr>
            <w:tcW w:w="0" w:type="auto"/>
          </w:tcPr>
          <w:p w14:paraId="3ACE341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0" w:type="auto"/>
          </w:tcPr>
          <w:p w14:paraId="13B064EB" w14:textId="77777777" w:rsidR="000E61CB" w:rsidRDefault="00D02688" w:rsidP="000E61CB">
            <w:pPr>
              <w:pStyle w:val="Compact"/>
              <w:spacing w:before="28" w:after="28"/>
              <w:jc w:val="center"/>
            </w:pPr>
            <w:r>
              <w:t>1</w:t>
            </w:r>
          </w:p>
        </w:tc>
      </w:tr>
      <w:tr w:rsidR="00580362" w14:paraId="4738FB2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39E1CC3" w14:textId="77777777" w:rsidR="000E61CB" w:rsidRDefault="00D02688" w:rsidP="000E61CB">
            <w:pPr>
              <w:pStyle w:val="Compact"/>
              <w:spacing w:before="28" w:after="28"/>
            </w:pPr>
            <w:r>
              <w:t>ACT</w:t>
            </w:r>
          </w:p>
        </w:tc>
        <w:tc>
          <w:tcPr>
            <w:tcW w:w="0" w:type="auto"/>
          </w:tcPr>
          <w:p w14:paraId="43C24679"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0F165D70" w14:textId="77777777" w:rsidR="000E61CB" w:rsidRDefault="00D02688" w:rsidP="000E61CB">
            <w:pPr>
              <w:pStyle w:val="Compact"/>
              <w:spacing w:before="28" w:after="28"/>
              <w:jc w:val="center"/>
            </w:pPr>
            <w:r>
              <w:t>6385</w:t>
            </w:r>
          </w:p>
        </w:tc>
        <w:tc>
          <w:tcPr>
            <w:tcW w:w="0" w:type="auto"/>
          </w:tcPr>
          <w:p w14:paraId="680B3E1E"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3781</w:t>
            </w:r>
          </w:p>
        </w:tc>
        <w:tc>
          <w:tcPr>
            <w:cnfStyle w:val="000010000000" w:firstRow="0" w:lastRow="0" w:firstColumn="0" w:lastColumn="0" w:oddVBand="1" w:evenVBand="0" w:oddHBand="0" w:evenHBand="0" w:firstRowFirstColumn="0" w:firstRowLastColumn="0" w:lastRowFirstColumn="0" w:lastRowLastColumn="0"/>
            <w:tcW w:w="0" w:type="auto"/>
          </w:tcPr>
          <w:p w14:paraId="125AFA17" w14:textId="77777777" w:rsidR="000E61CB" w:rsidRDefault="00D02688" w:rsidP="000E61CB">
            <w:pPr>
              <w:pStyle w:val="Compact"/>
              <w:spacing w:before="28" w:after="28"/>
              <w:jc w:val="center"/>
            </w:pPr>
            <w:r>
              <w:t>2604</w:t>
            </w:r>
          </w:p>
        </w:tc>
      </w:tr>
      <w:tr w:rsidR="00580362" w14:paraId="1246A30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006F25C" w14:textId="77777777" w:rsidR="000E61CB" w:rsidRDefault="00D02688" w:rsidP="000E61CB">
            <w:pPr>
              <w:pStyle w:val="Compact"/>
              <w:spacing w:before="28" w:after="28"/>
            </w:pPr>
            <w:r>
              <w:t>QLD</w:t>
            </w:r>
          </w:p>
        </w:tc>
        <w:tc>
          <w:tcPr>
            <w:tcW w:w="0" w:type="auto"/>
          </w:tcPr>
          <w:p w14:paraId="558C97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0D9543C3" w14:textId="77777777" w:rsidR="000E61CB" w:rsidRDefault="00D02688" w:rsidP="000E61CB">
            <w:pPr>
              <w:pStyle w:val="Compact"/>
              <w:spacing w:before="28" w:after="28"/>
              <w:jc w:val="center"/>
            </w:pPr>
            <w:r>
              <w:t>40559</w:t>
            </w:r>
          </w:p>
        </w:tc>
        <w:tc>
          <w:tcPr>
            <w:tcW w:w="0" w:type="auto"/>
          </w:tcPr>
          <w:p w14:paraId="32553AB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28022</w:t>
            </w:r>
          </w:p>
        </w:tc>
        <w:tc>
          <w:tcPr>
            <w:cnfStyle w:val="000010000000" w:firstRow="0" w:lastRow="0" w:firstColumn="0" w:lastColumn="0" w:oddVBand="1" w:evenVBand="0" w:oddHBand="0" w:evenHBand="0" w:firstRowFirstColumn="0" w:firstRowLastColumn="0" w:lastRowFirstColumn="0" w:lastRowLastColumn="0"/>
            <w:tcW w:w="0" w:type="auto"/>
          </w:tcPr>
          <w:p w14:paraId="0AB9BAF9" w14:textId="77777777" w:rsidR="000E61CB" w:rsidRDefault="00D02688" w:rsidP="000E61CB">
            <w:pPr>
              <w:pStyle w:val="Compact"/>
              <w:spacing w:before="28" w:after="28"/>
              <w:jc w:val="center"/>
            </w:pPr>
            <w:r>
              <w:t>12537</w:t>
            </w:r>
          </w:p>
        </w:tc>
      </w:tr>
      <w:tr w:rsidR="00580362" w14:paraId="4AE4379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3AE9CCDD" w14:textId="77777777" w:rsidR="000E61CB" w:rsidRDefault="00D02688" w:rsidP="000E61CB">
            <w:pPr>
              <w:pStyle w:val="Compact"/>
              <w:spacing w:before="28" w:after="28"/>
            </w:pPr>
            <w:r>
              <w:t>TAS</w:t>
            </w:r>
          </w:p>
        </w:tc>
        <w:tc>
          <w:tcPr>
            <w:tcW w:w="0" w:type="auto"/>
          </w:tcPr>
          <w:p w14:paraId="36651B6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5FD8B4C0" w14:textId="77777777" w:rsidR="000E61CB" w:rsidRDefault="00D02688" w:rsidP="000E61CB">
            <w:pPr>
              <w:pStyle w:val="Compact"/>
              <w:spacing w:before="28" w:after="28"/>
              <w:jc w:val="center"/>
            </w:pPr>
            <w:r>
              <w:t>49089</w:t>
            </w:r>
          </w:p>
        </w:tc>
        <w:tc>
          <w:tcPr>
            <w:tcW w:w="0" w:type="auto"/>
          </w:tcPr>
          <w:p w14:paraId="179B196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24239</w:t>
            </w:r>
          </w:p>
        </w:tc>
        <w:tc>
          <w:tcPr>
            <w:cnfStyle w:val="000010000000" w:firstRow="0" w:lastRow="0" w:firstColumn="0" w:lastColumn="0" w:oddVBand="1" w:evenVBand="0" w:oddHBand="0" w:evenHBand="0" w:firstRowFirstColumn="0" w:firstRowLastColumn="0" w:lastRowFirstColumn="0" w:lastRowLastColumn="0"/>
            <w:tcW w:w="0" w:type="auto"/>
          </w:tcPr>
          <w:p w14:paraId="342A03E5" w14:textId="77777777" w:rsidR="000E61CB" w:rsidRDefault="00D02688" w:rsidP="000E61CB">
            <w:pPr>
              <w:pStyle w:val="Compact"/>
              <w:spacing w:before="28" w:after="28"/>
              <w:jc w:val="center"/>
            </w:pPr>
            <w:r>
              <w:t>24850</w:t>
            </w:r>
          </w:p>
        </w:tc>
      </w:tr>
      <w:tr w:rsidR="00580362" w14:paraId="4BA7A58F"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036708E" w14:textId="77777777" w:rsidR="000E61CB" w:rsidRDefault="00D02688" w:rsidP="000E61CB">
            <w:pPr>
              <w:pStyle w:val="Compact"/>
              <w:spacing w:before="28" w:after="28"/>
            </w:pPr>
            <w:r>
              <w:t>VIC</w:t>
            </w:r>
          </w:p>
        </w:tc>
        <w:tc>
          <w:tcPr>
            <w:tcW w:w="0" w:type="auto"/>
          </w:tcPr>
          <w:p w14:paraId="3388CE5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22613993" w14:textId="77777777" w:rsidR="000E61CB" w:rsidRDefault="00D02688" w:rsidP="000E61CB">
            <w:pPr>
              <w:pStyle w:val="Compact"/>
              <w:spacing w:before="28" w:after="28"/>
              <w:jc w:val="center"/>
            </w:pPr>
            <w:r>
              <w:t>29357</w:t>
            </w:r>
          </w:p>
        </w:tc>
        <w:tc>
          <w:tcPr>
            <w:tcW w:w="0" w:type="auto"/>
          </w:tcPr>
          <w:p w14:paraId="06EA7EF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20106</w:t>
            </w:r>
          </w:p>
        </w:tc>
        <w:tc>
          <w:tcPr>
            <w:cnfStyle w:val="000010000000" w:firstRow="0" w:lastRow="0" w:firstColumn="0" w:lastColumn="0" w:oddVBand="1" w:evenVBand="0" w:oddHBand="0" w:evenHBand="0" w:firstRowFirstColumn="0" w:firstRowLastColumn="0" w:lastRowFirstColumn="0" w:lastRowLastColumn="0"/>
            <w:tcW w:w="0" w:type="auto"/>
          </w:tcPr>
          <w:p w14:paraId="6D14A26A" w14:textId="77777777" w:rsidR="000E61CB" w:rsidRDefault="00D02688" w:rsidP="000E61CB">
            <w:pPr>
              <w:pStyle w:val="Compact"/>
              <w:spacing w:before="28" w:after="28"/>
              <w:jc w:val="center"/>
            </w:pPr>
            <w:r>
              <w:t>9251</w:t>
            </w:r>
          </w:p>
        </w:tc>
      </w:tr>
      <w:tr w:rsidR="00580362" w14:paraId="726F8C8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9872BE6" w14:textId="77777777" w:rsidR="000E61CB" w:rsidRDefault="00D02688" w:rsidP="000E61CB">
            <w:pPr>
              <w:pStyle w:val="Compact"/>
              <w:spacing w:before="28" w:after="28"/>
            </w:pPr>
            <w:r>
              <w:t>SA</w:t>
            </w:r>
          </w:p>
        </w:tc>
        <w:tc>
          <w:tcPr>
            <w:tcW w:w="0" w:type="auto"/>
          </w:tcPr>
          <w:p w14:paraId="51AC054C"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2019/20 FY</w:t>
            </w:r>
          </w:p>
        </w:tc>
        <w:tc>
          <w:tcPr>
            <w:cnfStyle w:val="000010000000" w:firstRow="0" w:lastRow="0" w:firstColumn="0" w:lastColumn="0" w:oddVBand="1" w:evenVBand="0" w:oddHBand="0" w:evenHBand="0" w:firstRowFirstColumn="0" w:firstRowLastColumn="0" w:lastRowFirstColumn="0" w:lastRowLastColumn="0"/>
            <w:tcW w:w="0" w:type="auto"/>
          </w:tcPr>
          <w:p w14:paraId="4F54206E" w14:textId="77777777" w:rsidR="000E61CB" w:rsidRDefault="00D02688" w:rsidP="000E61CB">
            <w:pPr>
              <w:pStyle w:val="Compact"/>
              <w:spacing w:before="28" w:after="28"/>
              <w:jc w:val="center"/>
            </w:pPr>
            <w:r>
              <w:t>74773</w:t>
            </w:r>
          </w:p>
        </w:tc>
        <w:tc>
          <w:tcPr>
            <w:tcW w:w="0" w:type="auto"/>
          </w:tcPr>
          <w:p w14:paraId="696D0469"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38415</w:t>
            </w:r>
          </w:p>
        </w:tc>
        <w:tc>
          <w:tcPr>
            <w:cnfStyle w:val="000010000000" w:firstRow="0" w:lastRow="0" w:firstColumn="0" w:lastColumn="0" w:oddVBand="1" w:evenVBand="0" w:oddHBand="0" w:evenHBand="0" w:firstRowFirstColumn="0" w:firstRowLastColumn="0" w:lastRowFirstColumn="0" w:lastRowLastColumn="0"/>
            <w:tcW w:w="0" w:type="auto"/>
          </w:tcPr>
          <w:p w14:paraId="164F11EE" w14:textId="77777777" w:rsidR="000E61CB" w:rsidRDefault="00D02688" w:rsidP="000E61CB">
            <w:pPr>
              <w:pStyle w:val="Compact"/>
              <w:spacing w:before="28" w:after="28"/>
              <w:jc w:val="center"/>
            </w:pPr>
            <w:r>
              <w:t>36358</w:t>
            </w:r>
          </w:p>
        </w:tc>
      </w:tr>
      <w:tr w:rsidR="00580362" w14:paraId="642C0813"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C6E4825" w14:textId="77777777" w:rsidR="000E61CB" w:rsidRDefault="00D02688" w:rsidP="000E61CB">
            <w:pPr>
              <w:pStyle w:val="Compact"/>
              <w:spacing w:before="28" w:after="28"/>
            </w:pPr>
            <w:r>
              <w:t>ACT</w:t>
            </w:r>
          </w:p>
        </w:tc>
        <w:tc>
          <w:tcPr>
            <w:tcW w:w="0" w:type="auto"/>
          </w:tcPr>
          <w:p w14:paraId="6DD28316"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3FFBE66B" w14:textId="77777777" w:rsidR="000E61CB" w:rsidRDefault="00D02688" w:rsidP="000E61CB">
            <w:pPr>
              <w:pStyle w:val="Compact"/>
              <w:spacing w:before="28" w:after="28"/>
              <w:jc w:val="center"/>
            </w:pPr>
            <w:r>
              <w:t>12250</w:t>
            </w:r>
          </w:p>
        </w:tc>
        <w:tc>
          <w:tcPr>
            <w:tcW w:w="0" w:type="auto"/>
          </w:tcPr>
          <w:p w14:paraId="3DC3616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7480</w:t>
            </w:r>
          </w:p>
        </w:tc>
        <w:tc>
          <w:tcPr>
            <w:cnfStyle w:val="000010000000" w:firstRow="0" w:lastRow="0" w:firstColumn="0" w:lastColumn="0" w:oddVBand="1" w:evenVBand="0" w:oddHBand="0" w:evenHBand="0" w:firstRowFirstColumn="0" w:firstRowLastColumn="0" w:lastRowFirstColumn="0" w:lastRowLastColumn="0"/>
            <w:tcW w:w="0" w:type="auto"/>
          </w:tcPr>
          <w:p w14:paraId="0B7D622D" w14:textId="77777777" w:rsidR="000E61CB" w:rsidRDefault="00D02688" w:rsidP="000E61CB">
            <w:pPr>
              <w:pStyle w:val="Compact"/>
              <w:spacing w:before="28" w:after="28"/>
              <w:jc w:val="center"/>
            </w:pPr>
            <w:r>
              <w:t>4770</w:t>
            </w:r>
          </w:p>
        </w:tc>
      </w:tr>
      <w:tr w:rsidR="00580362" w14:paraId="7C4D182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083EB5CB" w14:textId="77777777" w:rsidR="000E61CB" w:rsidRDefault="00D02688" w:rsidP="000E61CB">
            <w:pPr>
              <w:pStyle w:val="Compact"/>
              <w:spacing w:before="28" w:after="28"/>
            </w:pPr>
            <w:r>
              <w:t>SA</w:t>
            </w:r>
          </w:p>
        </w:tc>
        <w:tc>
          <w:tcPr>
            <w:tcW w:w="0" w:type="auto"/>
          </w:tcPr>
          <w:p w14:paraId="68D0EE0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3247A496" w14:textId="77777777" w:rsidR="000E61CB" w:rsidRDefault="00D02688" w:rsidP="000E61CB">
            <w:pPr>
              <w:pStyle w:val="Compact"/>
              <w:spacing w:before="28" w:after="28"/>
              <w:jc w:val="center"/>
            </w:pPr>
            <w:r>
              <w:t>160515</w:t>
            </w:r>
          </w:p>
        </w:tc>
        <w:tc>
          <w:tcPr>
            <w:tcW w:w="0" w:type="auto"/>
          </w:tcPr>
          <w:p w14:paraId="0181CA8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78183</w:t>
            </w:r>
          </w:p>
        </w:tc>
        <w:tc>
          <w:tcPr>
            <w:cnfStyle w:val="000010000000" w:firstRow="0" w:lastRow="0" w:firstColumn="0" w:lastColumn="0" w:oddVBand="1" w:evenVBand="0" w:oddHBand="0" w:evenHBand="0" w:firstRowFirstColumn="0" w:firstRowLastColumn="0" w:lastRowFirstColumn="0" w:lastRowLastColumn="0"/>
            <w:tcW w:w="0" w:type="auto"/>
          </w:tcPr>
          <w:p w14:paraId="6B42CA05" w14:textId="77777777" w:rsidR="000E61CB" w:rsidRDefault="00D02688" w:rsidP="000E61CB">
            <w:pPr>
              <w:pStyle w:val="Compact"/>
              <w:spacing w:before="28" w:after="28"/>
              <w:jc w:val="center"/>
            </w:pPr>
            <w:r>
              <w:t>82332</w:t>
            </w:r>
          </w:p>
        </w:tc>
      </w:tr>
      <w:tr w:rsidR="00580362" w14:paraId="0B287C6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4A3882D" w14:textId="77777777" w:rsidR="000E61CB" w:rsidRDefault="00D02688" w:rsidP="000E61CB">
            <w:pPr>
              <w:pStyle w:val="Compact"/>
              <w:spacing w:before="28" w:after="28"/>
            </w:pPr>
            <w:r>
              <w:t>NSW</w:t>
            </w:r>
          </w:p>
        </w:tc>
        <w:tc>
          <w:tcPr>
            <w:tcW w:w="0" w:type="auto"/>
          </w:tcPr>
          <w:p w14:paraId="00ABE64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5DAD6FDB" w14:textId="77777777" w:rsidR="000E61CB" w:rsidRDefault="00D02688" w:rsidP="000E61CB">
            <w:pPr>
              <w:pStyle w:val="Compact"/>
              <w:spacing w:before="28" w:after="28"/>
              <w:jc w:val="center"/>
            </w:pPr>
            <w:r>
              <w:t>319712</w:t>
            </w:r>
          </w:p>
        </w:tc>
        <w:tc>
          <w:tcPr>
            <w:tcW w:w="0" w:type="auto"/>
          </w:tcPr>
          <w:p w14:paraId="61A9046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190506</w:t>
            </w:r>
          </w:p>
        </w:tc>
        <w:tc>
          <w:tcPr>
            <w:cnfStyle w:val="000010000000" w:firstRow="0" w:lastRow="0" w:firstColumn="0" w:lastColumn="0" w:oddVBand="1" w:evenVBand="0" w:oddHBand="0" w:evenHBand="0" w:firstRowFirstColumn="0" w:firstRowLastColumn="0" w:lastRowFirstColumn="0" w:lastRowLastColumn="0"/>
            <w:tcW w:w="0" w:type="auto"/>
          </w:tcPr>
          <w:p w14:paraId="2C1A61D9" w14:textId="77777777" w:rsidR="000E61CB" w:rsidRDefault="00D02688" w:rsidP="000E61CB">
            <w:pPr>
              <w:pStyle w:val="Compact"/>
              <w:spacing w:before="28" w:after="28"/>
              <w:jc w:val="center"/>
            </w:pPr>
            <w:r>
              <w:t>129206</w:t>
            </w:r>
          </w:p>
        </w:tc>
      </w:tr>
      <w:tr w:rsidR="00580362" w14:paraId="231B6587"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B3A3D16" w14:textId="77777777" w:rsidR="000E61CB" w:rsidRDefault="00D02688" w:rsidP="000E61CB">
            <w:pPr>
              <w:pStyle w:val="Compact"/>
              <w:spacing w:before="28" w:after="28"/>
            </w:pPr>
            <w:r>
              <w:t>TAS</w:t>
            </w:r>
          </w:p>
        </w:tc>
        <w:tc>
          <w:tcPr>
            <w:tcW w:w="0" w:type="auto"/>
          </w:tcPr>
          <w:p w14:paraId="7446468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470C0168" w14:textId="77777777" w:rsidR="000E61CB" w:rsidRDefault="00D02688" w:rsidP="000E61CB">
            <w:pPr>
              <w:pStyle w:val="Compact"/>
              <w:spacing w:before="28" w:after="28"/>
              <w:jc w:val="center"/>
            </w:pPr>
            <w:r>
              <w:t>87898</w:t>
            </w:r>
          </w:p>
        </w:tc>
        <w:tc>
          <w:tcPr>
            <w:tcW w:w="0" w:type="auto"/>
          </w:tcPr>
          <w:p w14:paraId="329EC95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41323</w:t>
            </w:r>
          </w:p>
        </w:tc>
        <w:tc>
          <w:tcPr>
            <w:cnfStyle w:val="000010000000" w:firstRow="0" w:lastRow="0" w:firstColumn="0" w:lastColumn="0" w:oddVBand="1" w:evenVBand="0" w:oddHBand="0" w:evenHBand="0" w:firstRowFirstColumn="0" w:firstRowLastColumn="0" w:lastRowFirstColumn="0" w:lastRowLastColumn="0"/>
            <w:tcW w:w="0" w:type="auto"/>
          </w:tcPr>
          <w:p w14:paraId="109E4721" w14:textId="77777777" w:rsidR="000E61CB" w:rsidRDefault="00D02688" w:rsidP="000E61CB">
            <w:pPr>
              <w:pStyle w:val="Compact"/>
              <w:spacing w:before="28" w:after="28"/>
              <w:jc w:val="center"/>
            </w:pPr>
            <w:r>
              <w:t>46575</w:t>
            </w:r>
          </w:p>
        </w:tc>
      </w:tr>
      <w:tr w:rsidR="00580362" w14:paraId="7A36960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D12A9C8" w14:textId="77777777" w:rsidR="000E61CB" w:rsidRDefault="00D02688" w:rsidP="000E61CB">
            <w:pPr>
              <w:pStyle w:val="Compact"/>
              <w:spacing w:before="28" w:after="28"/>
            </w:pPr>
            <w:r>
              <w:t>QLD</w:t>
            </w:r>
          </w:p>
        </w:tc>
        <w:tc>
          <w:tcPr>
            <w:tcW w:w="0" w:type="auto"/>
          </w:tcPr>
          <w:p w14:paraId="00085146"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5A22A865" w14:textId="77777777" w:rsidR="000E61CB" w:rsidRDefault="00D02688" w:rsidP="000E61CB">
            <w:pPr>
              <w:pStyle w:val="Compact"/>
              <w:spacing w:before="28" w:after="28"/>
              <w:jc w:val="center"/>
            </w:pPr>
            <w:r>
              <w:t>85627</w:t>
            </w:r>
          </w:p>
        </w:tc>
        <w:tc>
          <w:tcPr>
            <w:tcW w:w="0" w:type="auto"/>
          </w:tcPr>
          <w:p w14:paraId="7EA30CD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55313</w:t>
            </w:r>
          </w:p>
        </w:tc>
        <w:tc>
          <w:tcPr>
            <w:cnfStyle w:val="000010000000" w:firstRow="0" w:lastRow="0" w:firstColumn="0" w:lastColumn="0" w:oddVBand="1" w:evenVBand="0" w:oddHBand="0" w:evenHBand="0" w:firstRowFirstColumn="0" w:firstRowLastColumn="0" w:lastRowFirstColumn="0" w:lastRowLastColumn="0"/>
            <w:tcW w:w="0" w:type="auto"/>
          </w:tcPr>
          <w:p w14:paraId="5030C65C" w14:textId="77777777" w:rsidR="000E61CB" w:rsidRDefault="00D02688" w:rsidP="000E61CB">
            <w:pPr>
              <w:pStyle w:val="Compact"/>
              <w:spacing w:before="28" w:after="28"/>
              <w:jc w:val="center"/>
            </w:pPr>
            <w:r>
              <w:t>30314</w:t>
            </w:r>
          </w:p>
        </w:tc>
      </w:tr>
      <w:tr w:rsidR="00580362" w14:paraId="1F6E606A"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B2780BD" w14:textId="77777777" w:rsidR="000E61CB" w:rsidRDefault="00D02688" w:rsidP="000E61CB">
            <w:pPr>
              <w:pStyle w:val="Compact"/>
              <w:spacing w:before="28" w:after="28"/>
            </w:pPr>
            <w:r>
              <w:lastRenderedPageBreak/>
              <w:t>NT</w:t>
            </w:r>
          </w:p>
        </w:tc>
        <w:tc>
          <w:tcPr>
            <w:tcW w:w="0" w:type="auto"/>
          </w:tcPr>
          <w:p w14:paraId="55828AA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0C0D36A1" w14:textId="77777777" w:rsidR="000E61CB" w:rsidRDefault="00D02688" w:rsidP="000E61CB">
            <w:pPr>
              <w:pStyle w:val="Compact"/>
              <w:spacing w:before="28" w:after="28"/>
              <w:jc w:val="center"/>
            </w:pPr>
            <w:r>
              <w:t>34788</w:t>
            </w:r>
          </w:p>
        </w:tc>
        <w:tc>
          <w:tcPr>
            <w:tcW w:w="0" w:type="auto"/>
          </w:tcPr>
          <w:p w14:paraId="71F586C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16940</w:t>
            </w:r>
          </w:p>
        </w:tc>
        <w:tc>
          <w:tcPr>
            <w:cnfStyle w:val="000010000000" w:firstRow="0" w:lastRow="0" w:firstColumn="0" w:lastColumn="0" w:oddVBand="1" w:evenVBand="0" w:oddHBand="0" w:evenHBand="0" w:firstRowFirstColumn="0" w:firstRowLastColumn="0" w:lastRowFirstColumn="0" w:lastRowLastColumn="0"/>
            <w:tcW w:w="0" w:type="auto"/>
          </w:tcPr>
          <w:p w14:paraId="7340FE72" w14:textId="77777777" w:rsidR="000E61CB" w:rsidRDefault="00D02688" w:rsidP="000E61CB">
            <w:pPr>
              <w:pStyle w:val="Compact"/>
              <w:spacing w:before="28" w:after="28"/>
              <w:jc w:val="center"/>
            </w:pPr>
            <w:r>
              <w:t>17848</w:t>
            </w:r>
          </w:p>
        </w:tc>
      </w:tr>
      <w:tr w:rsidR="00580362" w14:paraId="64FD115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87585DE" w14:textId="77777777" w:rsidR="000E61CB" w:rsidRDefault="00D02688" w:rsidP="000E61CB">
            <w:pPr>
              <w:pStyle w:val="Compact"/>
              <w:spacing w:before="28" w:after="28"/>
            </w:pPr>
            <w:r>
              <w:t>WA</w:t>
            </w:r>
          </w:p>
        </w:tc>
        <w:tc>
          <w:tcPr>
            <w:tcW w:w="0" w:type="auto"/>
          </w:tcPr>
          <w:p w14:paraId="7F9D7ACC"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577CEC8D" w14:textId="77777777" w:rsidR="000E61CB" w:rsidRDefault="00D02688" w:rsidP="000E61CB">
            <w:pPr>
              <w:pStyle w:val="Compact"/>
              <w:spacing w:before="28" w:after="28"/>
              <w:jc w:val="center"/>
            </w:pPr>
            <w:r>
              <w:t>51652</w:t>
            </w:r>
          </w:p>
        </w:tc>
        <w:tc>
          <w:tcPr>
            <w:tcW w:w="0" w:type="auto"/>
          </w:tcPr>
          <w:p w14:paraId="6E8BD495"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29307</w:t>
            </w:r>
          </w:p>
        </w:tc>
        <w:tc>
          <w:tcPr>
            <w:cnfStyle w:val="000010000000" w:firstRow="0" w:lastRow="0" w:firstColumn="0" w:lastColumn="0" w:oddVBand="1" w:evenVBand="0" w:oddHBand="0" w:evenHBand="0" w:firstRowFirstColumn="0" w:firstRowLastColumn="0" w:lastRowFirstColumn="0" w:lastRowLastColumn="0"/>
            <w:tcW w:w="0" w:type="auto"/>
          </w:tcPr>
          <w:p w14:paraId="05673F89" w14:textId="77777777" w:rsidR="000E61CB" w:rsidRDefault="00D02688" w:rsidP="000E61CB">
            <w:pPr>
              <w:pStyle w:val="Compact"/>
              <w:spacing w:before="28" w:after="28"/>
              <w:jc w:val="center"/>
            </w:pPr>
            <w:r>
              <w:t>22345</w:t>
            </w:r>
          </w:p>
        </w:tc>
      </w:tr>
      <w:tr w:rsidR="00580362" w14:paraId="69E811D4"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B8FBECD" w14:textId="77777777" w:rsidR="000E61CB" w:rsidRDefault="00D02688" w:rsidP="000E61CB">
            <w:pPr>
              <w:pStyle w:val="Compact"/>
              <w:spacing w:before="28" w:after="28"/>
            </w:pPr>
            <w:r>
              <w:t>VIC</w:t>
            </w:r>
          </w:p>
        </w:tc>
        <w:tc>
          <w:tcPr>
            <w:tcW w:w="0" w:type="auto"/>
          </w:tcPr>
          <w:p w14:paraId="3497AA2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2020/21 FY</w:t>
            </w:r>
          </w:p>
        </w:tc>
        <w:tc>
          <w:tcPr>
            <w:cnfStyle w:val="000010000000" w:firstRow="0" w:lastRow="0" w:firstColumn="0" w:lastColumn="0" w:oddVBand="1" w:evenVBand="0" w:oddHBand="0" w:evenHBand="0" w:firstRowFirstColumn="0" w:firstRowLastColumn="0" w:lastRowFirstColumn="0" w:lastRowLastColumn="0"/>
            <w:tcW w:w="0" w:type="auto"/>
          </w:tcPr>
          <w:p w14:paraId="396727F5" w14:textId="77777777" w:rsidR="000E61CB" w:rsidRDefault="00D02688" w:rsidP="000E61CB">
            <w:pPr>
              <w:pStyle w:val="Compact"/>
              <w:spacing w:before="28" w:after="28"/>
              <w:jc w:val="center"/>
            </w:pPr>
            <w:r>
              <w:t>150575</w:t>
            </w:r>
          </w:p>
        </w:tc>
        <w:tc>
          <w:tcPr>
            <w:tcW w:w="0" w:type="auto"/>
          </w:tcPr>
          <w:p w14:paraId="4574A5AA"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98345</w:t>
            </w:r>
          </w:p>
        </w:tc>
        <w:tc>
          <w:tcPr>
            <w:cnfStyle w:val="000010000000" w:firstRow="0" w:lastRow="0" w:firstColumn="0" w:lastColumn="0" w:oddVBand="1" w:evenVBand="0" w:oddHBand="0" w:evenHBand="0" w:firstRowFirstColumn="0" w:firstRowLastColumn="0" w:lastRowFirstColumn="0" w:lastRowLastColumn="0"/>
            <w:tcW w:w="0" w:type="auto"/>
          </w:tcPr>
          <w:p w14:paraId="2704456C" w14:textId="77777777" w:rsidR="000E61CB" w:rsidRDefault="00D02688" w:rsidP="000E61CB">
            <w:pPr>
              <w:pStyle w:val="Compact"/>
              <w:spacing w:before="28" w:after="28"/>
              <w:jc w:val="center"/>
            </w:pPr>
            <w:r>
              <w:t>52230</w:t>
            </w:r>
          </w:p>
        </w:tc>
      </w:tr>
      <w:tr w:rsidR="00580362" w14:paraId="65A1731C"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700EACE" w14:textId="77777777" w:rsidR="000E61CB" w:rsidRDefault="00D02688" w:rsidP="000E61CB">
            <w:pPr>
              <w:pStyle w:val="Compact"/>
              <w:spacing w:before="28" w:after="28"/>
            </w:pPr>
            <w:r>
              <w:t>WA</w:t>
            </w:r>
          </w:p>
        </w:tc>
        <w:tc>
          <w:tcPr>
            <w:tcW w:w="0" w:type="auto"/>
          </w:tcPr>
          <w:p w14:paraId="493C8CD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32F31FAB" w14:textId="77777777" w:rsidR="000E61CB" w:rsidRDefault="00D02688" w:rsidP="000E61CB">
            <w:pPr>
              <w:pStyle w:val="Compact"/>
              <w:spacing w:before="28" w:after="28"/>
              <w:jc w:val="center"/>
            </w:pPr>
            <w:r>
              <w:t>278086</w:t>
            </w:r>
          </w:p>
        </w:tc>
        <w:tc>
          <w:tcPr>
            <w:tcW w:w="0" w:type="auto"/>
          </w:tcPr>
          <w:p w14:paraId="3412B29F"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146494</w:t>
            </w:r>
          </w:p>
        </w:tc>
        <w:tc>
          <w:tcPr>
            <w:cnfStyle w:val="000010000000" w:firstRow="0" w:lastRow="0" w:firstColumn="0" w:lastColumn="0" w:oddVBand="1" w:evenVBand="0" w:oddHBand="0" w:evenHBand="0" w:firstRowFirstColumn="0" w:firstRowLastColumn="0" w:lastRowFirstColumn="0" w:lastRowLastColumn="0"/>
            <w:tcW w:w="0" w:type="auto"/>
          </w:tcPr>
          <w:p w14:paraId="4C5B4CE3" w14:textId="77777777" w:rsidR="000E61CB" w:rsidRDefault="00D02688" w:rsidP="000E61CB">
            <w:pPr>
              <w:pStyle w:val="Compact"/>
              <w:spacing w:before="28" w:after="28"/>
              <w:jc w:val="center"/>
            </w:pPr>
            <w:r>
              <w:t>131592</w:t>
            </w:r>
          </w:p>
        </w:tc>
      </w:tr>
      <w:tr w:rsidR="00580362" w14:paraId="5A019B3D"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DC9E06B" w14:textId="77777777" w:rsidR="000E61CB" w:rsidRDefault="00D02688" w:rsidP="000E61CB">
            <w:pPr>
              <w:pStyle w:val="Compact"/>
              <w:spacing w:before="28" w:after="28"/>
            </w:pPr>
            <w:r>
              <w:t>NT</w:t>
            </w:r>
          </w:p>
        </w:tc>
        <w:tc>
          <w:tcPr>
            <w:tcW w:w="0" w:type="auto"/>
          </w:tcPr>
          <w:p w14:paraId="44B3749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338D7BBC" w14:textId="77777777" w:rsidR="000E61CB" w:rsidRDefault="00D02688" w:rsidP="000E61CB">
            <w:pPr>
              <w:pStyle w:val="Compact"/>
              <w:spacing w:before="28" w:after="28"/>
              <w:jc w:val="center"/>
            </w:pPr>
            <w:r>
              <w:t>40123</w:t>
            </w:r>
          </w:p>
        </w:tc>
        <w:tc>
          <w:tcPr>
            <w:tcW w:w="0" w:type="auto"/>
          </w:tcPr>
          <w:p w14:paraId="55D0A6D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20871</w:t>
            </w:r>
          </w:p>
        </w:tc>
        <w:tc>
          <w:tcPr>
            <w:cnfStyle w:val="000010000000" w:firstRow="0" w:lastRow="0" w:firstColumn="0" w:lastColumn="0" w:oddVBand="1" w:evenVBand="0" w:oddHBand="0" w:evenHBand="0" w:firstRowFirstColumn="0" w:firstRowLastColumn="0" w:lastRowFirstColumn="0" w:lastRowLastColumn="0"/>
            <w:tcW w:w="0" w:type="auto"/>
          </w:tcPr>
          <w:p w14:paraId="409CCA17" w14:textId="77777777" w:rsidR="000E61CB" w:rsidRDefault="00D02688" w:rsidP="000E61CB">
            <w:pPr>
              <w:pStyle w:val="Compact"/>
              <w:spacing w:before="28" w:after="28"/>
              <w:jc w:val="center"/>
            </w:pPr>
            <w:r>
              <w:t>19252</w:t>
            </w:r>
          </w:p>
        </w:tc>
      </w:tr>
      <w:tr w:rsidR="00580362" w14:paraId="07FDC40E"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0AAD468F" w14:textId="77777777" w:rsidR="000E61CB" w:rsidRDefault="00D02688" w:rsidP="000E61CB">
            <w:pPr>
              <w:pStyle w:val="Compact"/>
              <w:spacing w:before="28" w:after="28"/>
            </w:pPr>
            <w:r>
              <w:t>TAS</w:t>
            </w:r>
          </w:p>
        </w:tc>
        <w:tc>
          <w:tcPr>
            <w:tcW w:w="0" w:type="auto"/>
          </w:tcPr>
          <w:p w14:paraId="347895C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11176F48" w14:textId="77777777" w:rsidR="000E61CB" w:rsidRDefault="00D02688" w:rsidP="000E61CB">
            <w:pPr>
              <w:pStyle w:val="Compact"/>
              <w:spacing w:before="28" w:after="28"/>
              <w:jc w:val="center"/>
            </w:pPr>
            <w:r>
              <w:t>64350</w:t>
            </w:r>
          </w:p>
        </w:tc>
        <w:tc>
          <w:tcPr>
            <w:tcW w:w="0" w:type="auto"/>
          </w:tcPr>
          <w:p w14:paraId="4B14CB29"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44408</w:t>
            </w:r>
          </w:p>
        </w:tc>
        <w:tc>
          <w:tcPr>
            <w:cnfStyle w:val="000010000000" w:firstRow="0" w:lastRow="0" w:firstColumn="0" w:lastColumn="0" w:oddVBand="1" w:evenVBand="0" w:oddHBand="0" w:evenHBand="0" w:firstRowFirstColumn="0" w:firstRowLastColumn="0" w:lastRowFirstColumn="0" w:lastRowLastColumn="0"/>
            <w:tcW w:w="0" w:type="auto"/>
          </w:tcPr>
          <w:p w14:paraId="77C2D1F6" w14:textId="77777777" w:rsidR="000E61CB" w:rsidRDefault="00D02688" w:rsidP="000E61CB">
            <w:pPr>
              <w:pStyle w:val="Compact"/>
              <w:spacing w:before="28" w:after="28"/>
              <w:jc w:val="center"/>
            </w:pPr>
            <w:r>
              <w:t>19942</w:t>
            </w:r>
          </w:p>
        </w:tc>
      </w:tr>
      <w:tr w:rsidR="00580362" w14:paraId="58486CD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D56FFF7" w14:textId="77777777" w:rsidR="000E61CB" w:rsidRDefault="00D02688" w:rsidP="000E61CB">
            <w:pPr>
              <w:pStyle w:val="Compact"/>
              <w:spacing w:before="28" w:after="28"/>
            </w:pPr>
            <w:r>
              <w:t>ACT</w:t>
            </w:r>
          </w:p>
        </w:tc>
        <w:tc>
          <w:tcPr>
            <w:tcW w:w="0" w:type="auto"/>
          </w:tcPr>
          <w:p w14:paraId="7DA6670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73CAFECF" w14:textId="77777777" w:rsidR="000E61CB" w:rsidRDefault="00D02688" w:rsidP="000E61CB">
            <w:pPr>
              <w:pStyle w:val="Compact"/>
              <w:spacing w:before="28" w:after="28"/>
              <w:jc w:val="center"/>
            </w:pPr>
            <w:r>
              <w:t>20264</w:t>
            </w:r>
          </w:p>
        </w:tc>
        <w:tc>
          <w:tcPr>
            <w:tcW w:w="0" w:type="auto"/>
          </w:tcPr>
          <w:p w14:paraId="4D9E3CD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9156</w:t>
            </w:r>
          </w:p>
        </w:tc>
        <w:tc>
          <w:tcPr>
            <w:cnfStyle w:val="000010000000" w:firstRow="0" w:lastRow="0" w:firstColumn="0" w:lastColumn="0" w:oddVBand="1" w:evenVBand="0" w:oddHBand="0" w:evenHBand="0" w:firstRowFirstColumn="0" w:firstRowLastColumn="0" w:lastRowFirstColumn="0" w:lastRowLastColumn="0"/>
            <w:tcW w:w="0" w:type="auto"/>
          </w:tcPr>
          <w:p w14:paraId="4A91D941" w14:textId="77777777" w:rsidR="000E61CB" w:rsidRDefault="00D02688" w:rsidP="000E61CB">
            <w:pPr>
              <w:pStyle w:val="Compact"/>
              <w:spacing w:before="28" w:after="28"/>
              <w:jc w:val="center"/>
            </w:pPr>
            <w:r>
              <w:t>11108</w:t>
            </w:r>
          </w:p>
        </w:tc>
      </w:tr>
      <w:tr w:rsidR="00580362" w14:paraId="478EAAA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D83CF2A" w14:textId="77777777" w:rsidR="000E61CB" w:rsidRDefault="00D02688" w:rsidP="000E61CB">
            <w:pPr>
              <w:pStyle w:val="Compact"/>
              <w:spacing w:before="28" w:after="28"/>
            </w:pPr>
            <w:r>
              <w:t>SA</w:t>
            </w:r>
          </w:p>
        </w:tc>
        <w:tc>
          <w:tcPr>
            <w:tcW w:w="0" w:type="auto"/>
          </w:tcPr>
          <w:p w14:paraId="74AF6967"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086B8B08" w14:textId="77777777" w:rsidR="000E61CB" w:rsidRDefault="00D02688" w:rsidP="000E61CB">
            <w:pPr>
              <w:pStyle w:val="Compact"/>
              <w:spacing w:before="28" w:after="28"/>
              <w:jc w:val="center"/>
            </w:pPr>
            <w:r>
              <w:t>166986</w:t>
            </w:r>
          </w:p>
        </w:tc>
        <w:tc>
          <w:tcPr>
            <w:tcW w:w="0" w:type="auto"/>
          </w:tcPr>
          <w:p w14:paraId="20C17A10"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92281</w:t>
            </w:r>
          </w:p>
        </w:tc>
        <w:tc>
          <w:tcPr>
            <w:cnfStyle w:val="000010000000" w:firstRow="0" w:lastRow="0" w:firstColumn="0" w:lastColumn="0" w:oddVBand="1" w:evenVBand="0" w:oddHBand="0" w:evenHBand="0" w:firstRowFirstColumn="0" w:firstRowLastColumn="0" w:lastRowFirstColumn="0" w:lastRowLastColumn="0"/>
            <w:tcW w:w="0" w:type="auto"/>
          </w:tcPr>
          <w:p w14:paraId="39748E95" w14:textId="77777777" w:rsidR="000E61CB" w:rsidRDefault="00D02688" w:rsidP="000E61CB">
            <w:pPr>
              <w:pStyle w:val="Compact"/>
              <w:spacing w:before="28" w:after="28"/>
              <w:jc w:val="center"/>
            </w:pPr>
            <w:r>
              <w:t>74705</w:t>
            </w:r>
          </w:p>
        </w:tc>
      </w:tr>
      <w:tr w:rsidR="00580362" w14:paraId="166FF74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7353E7A" w14:textId="77777777" w:rsidR="000E61CB" w:rsidRDefault="00D02688" w:rsidP="000E61CB">
            <w:pPr>
              <w:pStyle w:val="Compact"/>
              <w:spacing w:before="28" w:after="28"/>
            </w:pPr>
            <w:r>
              <w:t>VIC</w:t>
            </w:r>
          </w:p>
        </w:tc>
        <w:tc>
          <w:tcPr>
            <w:tcW w:w="0" w:type="auto"/>
          </w:tcPr>
          <w:p w14:paraId="60AAB38C"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0FB6EAEA" w14:textId="77777777" w:rsidR="000E61CB" w:rsidRDefault="00D02688" w:rsidP="000E61CB">
            <w:pPr>
              <w:pStyle w:val="Compact"/>
              <w:spacing w:before="28" w:after="28"/>
              <w:jc w:val="center"/>
            </w:pPr>
            <w:r>
              <w:t>256912</w:t>
            </w:r>
          </w:p>
        </w:tc>
        <w:tc>
          <w:tcPr>
            <w:tcW w:w="0" w:type="auto"/>
          </w:tcPr>
          <w:p w14:paraId="775EB971"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171430</w:t>
            </w:r>
          </w:p>
        </w:tc>
        <w:tc>
          <w:tcPr>
            <w:cnfStyle w:val="000010000000" w:firstRow="0" w:lastRow="0" w:firstColumn="0" w:lastColumn="0" w:oddVBand="1" w:evenVBand="0" w:oddHBand="0" w:evenHBand="0" w:firstRowFirstColumn="0" w:firstRowLastColumn="0" w:lastRowFirstColumn="0" w:lastRowLastColumn="0"/>
            <w:tcW w:w="0" w:type="auto"/>
          </w:tcPr>
          <w:p w14:paraId="07FD2B3A" w14:textId="77777777" w:rsidR="000E61CB" w:rsidRDefault="00D02688" w:rsidP="000E61CB">
            <w:pPr>
              <w:pStyle w:val="Compact"/>
              <w:spacing w:before="28" w:after="28"/>
              <w:jc w:val="center"/>
            </w:pPr>
            <w:r>
              <w:t>85482</w:t>
            </w:r>
          </w:p>
        </w:tc>
      </w:tr>
      <w:tr w:rsidR="00580362" w14:paraId="6E16079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06D78BD" w14:textId="77777777" w:rsidR="000E61CB" w:rsidRDefault="00D02688" w:rsidP="000E61CB">
            <w:pPr>
              <w:pStyle w:val="Compact"/>
              <w:spacing w:before="28" w:after="28"/>
            </w:pPr>
            <w:r>
              <w:t>QLD</w:t>
            </w:r>
          </w:p>
        </w:tc>
        <w:tc>
          <w:tcPr>
            <w:tcW w:w="0" w:type="auto"/>
          </w:tcPr>
          <w:p w14:paraId="62BDDBBA"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28A34C15" w14:textId="77777777" w:rsidR="000E61CB" w:rsidRDefault="00D02688" w:rsidP="000E61CB">
            <w:pPr>
              <w:pStyle w:val="Compact"/>
              <w:spacing w:before="28" w:after="28"/>
              <w:jc w:val="center"/>
            </w:pPr>
            <w:r>
              <w:t>117545</w:t>
            </w:r>
          </w:p>
        </w:tc>
        <w:tc>
          <w:tcPr>
            <w:tcW w:w="0" w:type="auto"/>
          </w:tcPr>
          <w:p w14:paraId="1BAA8F7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79615</w:t>
            </w:r>
          </w:p>
        </w:tc>
        <w:tc>
          <w:tcPr>
            <w:cnfStyle w:val="000010000000" w:firstRow="0" w:lastRow="0" w:firstColumn="0" w:lastColumn="0" w:oddVBand="1" w:evenVBand="0" w:oddHBand="0" w:evenHBand="0" w:firstRowFirstColumn="0" w:firstRowLastColumn="0" w:lastRowFirstColumn="0" w:lastRowLastColumn="0"/>
            <w:tcW w:w="0" w:type="auto"/>
          </w:tcPr>
          <w:p w14:paraId="794F30F4" w14:textId="77777777" w:rsidR="000E61CB" w:rsidRDefault="00D02688" w:rsidP="000E61CB">
            <w:pPr>
              <w:pStyle w:val="Compact"/>
              <w:spacing w:before="28" w:after="28"/>
              <w:jc w:val="center"/>
            </w:pPr>
            <w:r>
              <w:t>37930</w:t>
            </w:r>
          </w:p>
        </w:tc>
      </w:tr>
      <w:tr w:rsidR="00580362" w14:paraId="7133458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E2DE493" w14:textId="77777777" w:rsidR="000E61CB" w:rsidRDefault="00D02688" w:rsidP="000E61CB">
            <w:pPr>
              <w:pStyle w:val="Compact"/>
              <w:spacing w:before="28" w:after="28"/>
            </w:pPr>
            <w:r>
              <w:t>NSW</w:t>
            </w:r>
          </w:p>
        </w:tc>
        <w:tc>
          <w:tcPr>
            <w:tcW w:w="0" w:type="auto"/>
          </w:tcPr>
          <w:p w14:paraId="21A6C89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2021/22 FY</w:t>
            </w:r>
          </w:p>
        </w:tc>
        <w:tc>
          <w:tcPr>
            <w:cnfStyle w:val="000010000000" w:firstRow="0" w:lastRow="0" w:firstColumn="0" w:lastColumn="0" w:oddVBand="1" w:evenVBand="0" w:oddHBand="0" w:evenHBand="0" w:firstRowFirstColumn="0" w:firstRowLastColumn="0" w:lastRowFirstColumn="0" w:lastRowLastColumn="0"/>
            <w:tcW w:w="0" w:type="auto"/>
          </w:tcPr>
          <w:p w14:paraId="16697BD5" w14:textId="77777777" w:rsidR="000E61CB" w:rsidRDefault="00D02688" w:rsidP="000E61CB">
            <w:pPr>
              <w:pStyle w:val="Compact"/>
              <w:spacing w:before="28" w:after="28"/>
              <w:jc w:val="center"/>
            </w:pPr>
            <w:r>
              <w:t>478028</w:t>
            </w:r>
          </w:p>
        </w:tc>
        <w:tc>
          <w:tcPr>
            <w:tcW w:w="0" w:type="auto"/>
          </w:tcPr>
          <w:p w14:paraId="67C0585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270758</w:t>
            </w:r>
          </w:p>
        </w:tc>
        <w:tc>
          <w:tcPr>
            <w:cnfStyle w:val="000010000000" w:firstRow="0" w:lastRow="0" w:firstColumn="0" w:lastColumn="0" w:oddVBand="1" w:evenVBand="0" w:oddHBand="0" w:evenHBand="0" w:firstRowFirstColumn="0" w:firstRowLastColumn="0" w:lastRowFirstColumn="0" w:lastRowLastColumn="0"/>
            <w:tcW w:w="0" w:type="auto"/>
          </w:tcPr>
          <w:p w14:paraId="590A0A20" w14:textId="77777777" w:rsidR="000E61CB" w:rsidRDefault="00D02688" w:rsidP="000E61CB">
            <w:pPr>
              <w:pStyle w:val="Compact"/>
              <w:spacing w:before="28" w:after="28"/>
              <w:jc w:val="center"/>
            </w:pPr>
            <w:r>
              <w:t>207270</w:t>
            </w:r>
          </w:p>
        </w:tc>
      </w:tr>
      <w:tr w:rsidR="00580362" w14:paraId="589D2ED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6FEB544" w14:textId="77777777" w:rsidR="000E61CB" w:rsidRDefault="00D02688" w:rsidP="000E61CB">
            <w:pPr>
              <w:pStyle w:val="Compact"/>
              <w:spacing w:before="28" w:after="28"/>
            </w:pPr>
            <w:r>
              <w:t>WA</w:t>
            </w:r>
          </w:p>
        </w:tc>
        <w:tc>
          <w:tcPr>
            <w:tcW w:w="0" w:type="auto"/>
          </w:tcPr>
          <w:p w14:paraId="047CC327"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Date outside range</w:t>
            </w:r>
          </w:p>
        </w:tc>
        <w:tc>
          <w:tcPr>
            <w:cnfStyle w:val="000010000000" w:firstRow="0" w:lastRow="0" w:firstColumn="0" w:lastColumn="0" w:oddVBand="1" w:evenVBand="0" w:oddHBand="0" w:evenHBand="0" w:firstRowFirstColumn="0" w:firstRowLastColumn="0" w:lastRowFirstColumn="0" w:lastRowLastColumn="0"/>
            <w:tcW w:w="0" w:type="auto"/>
          </w:tcPr>
          <w:p w14:paraId="415773A7" w14:textId="77777777" w:rsidR="000E61CB" w:rsidRDefault="00D02688" w:rsidP="000E61CB">
            <w:pPr>
              <w:pStyle w:val="Compact"/>
              <w:spacing w:before="28" w:after="28"/>
              <w:jc w:val="center"/>
            </w:pPr>
            <w:r>
              <w:t>7</w:t>
            </w:r>
          </w:p>
        </w:tc>
        <w:tc>
          <w:tcPr>
            <w:tcW w:w="0" w:type="auto"/>
          </w:tcPr>
          <w:p w14:paraId="52FCA841"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0" w:type="auto"/>
          </w:tcPr>
          <w:p w14:paraId="41CFB69B" w14:textId="77777777" w:rsidR="000E61CB" w:rsidRDefault="00D02688" w:rsidP="000E61CB">
            <w:pPr>
              <w:pStyle w:val="Compact"/>
              <w:spacing w:before="28" w:after="28"/>
              <w:jc w:val="center"/>
            </w:pPr>
            <w:r>
              <w:t>7</w:t>
            </w:r>
          </w:p>
        </w:tc>
      </w:tr>
      <w:tr w:rsidR="00580362" w14:paraId="3A1BA71B"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11B332B" w14:textId="77777777" w:rsidR="000E61CB" w:rsidRDefault="00D02688" w:rsidP="000E61CB">
            <w:pPr>
              <w:pStyle w:val="Compact"/>
              <w:spacing w:before="28" w:after="28"/>
            </w:pPr>
            <w:r>
              <w:t>VIC</w:t>
            </w:r>
          </w:p>
        </w:tc>
        <w:tc>
          <w:tcPr>
            <w:tcW w:w="0" w:type="auto"/>
          </w:tcPr>
          <w:p w14:paraId="2B86C786"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Date outside range</w:t>
            </w:r>
          </w:p>
        </w:tc>
        <w:tc>
          <w:tcPr>
            <w:cnfStyle w:val="000010000000" w:firstRow="0" w:lastRow="0" w:firstColumn="0" w:lastColumn="0" w:oddVBand="1" w:evenVBand="0" w:oddHBand="0" w:evenHBand="0" w:firstRowFirstColumn="0" w:firstRowLastColumn="0" w:lastRowFirstColumn="0" w:lastRowLastColumn="0"/>
            <w:tcW w:w="0" w:type="auto"/>
          </w:tcPr>
          <w:p w14:paraId="6CA11D6B" w14:textId="77777777" w:rsidR="000E61CB" w:rsidRDefault="00D02688" w:rsidP="000E61CB">
            <w:pPr>
              <w:pStyle w:val="Compact"/>
              <w:spacing w:before="28" w:after="28"/>
              <w:jc w:val="center"/>
            </w:pPr>
            <w:r>
              <w:t>3</w:t>
            </w:r>
          </w:p>
        </w:tc>
        <w:tc>
          <w:tcPr>
            <w:tcW w:w="0" w:type="auto"/>
          </w:tcPr>
          <w:p w14:paraId="7BF2857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0</w:t>
            </w:r>
          </w:p>
        </w:tc>
        <w:tc>
          <w:tcPr>
            <w:cnfStyle w:val="000010000000" w:firstRow="0" w:lastRow="0" w:firstColumn="0" w:lastColumn="0" w:oddVBand="1" w:evenVBand="0" w:oddHBand="0" w:evenHBand="0" w:firstRowFirstColumn="0" w:firstRowLastColumn="0" w:lastRowFirstColumn="0" w:lastRowLastColumn="0"/>
            <w:tcW w:w="0" w:type="auto"/>
          </w:tcPr>
          <w:p w14:paraId="21F7CA61" w14:textId="77777777" w:rsidR="000E61CB" w:rsidRDefault="00D02688" w:rsidP="000E61CB">
            <w:pPr>
              <w:pStyle w:val="Compact"/>
              <w:spacing w:before="28" w:after="28"/>
              <w:jc w:val="center"/>
            </w:pPr>
            <w:r>
              <w:t>3</w:t>
            </w:r>
          </w:p>
        </w:tc>
      </w:tr>
    </w:tbl>
    <w:p w14:paraId="51E695AB" w14:textId="77777777" w:rsidR="00F46B6C" w:rsidRDefault="00F46B6C" w:rsidP="00360F40">
      <w:pPr>
        <w:rPr>
          <w:b/>
          <w:sz w:val="24"/>
          <w:szCs w:val="24"/>
        </w:rPr>
      </w:pPr>
      <w:bookmarkStart w:id="43" w:name="appendices---participants-subject-to-urp"/>
      <w:bookmarkEnd w:id="42"/>
    </w:p>
    <w:p w14:paraId="16089951" w14:textId="77777777" w:rsidR="000E61CB" w:rsidRPr="00360F40" w:rsidRDefault="00D02688" w:rsidP="00360F40">
      <w:pPr>
        <w:rPr>
          <w:sz w:val="24"/>
          <w:szCs w:val="24"/>
        </w:rPr>
      </w:pPr>
      <w:r w:rsidRPr="00360F40">
        <w:rPr>
          <w:b/>
          <w:sz w:val="24"/>
          <w:szCs w:val="24"/>
        </w:rPr>
        <w:t xml:space="preserve">Participants subject to URP, 1 July 2018 – 30 June 2022, by </w:t>
      </w:r>
      <w:r w:rsidR="00F52792">
        <w:rPr>
          <w:b/>
          <w:sz w:val="24"/>
          <w:szCs w:val="24"/>
        </w:rPr>
        <w:t>s</w:t>
      </w:r>
      <w:r w:rsidRPr="00360F40">
        <w:rPr>
          <w:b/>
          <w:sz w:val="24"/>
          <w:szCs w:val="24"/>
        </w:rPr>
        <w:t>tate/</w:t>
      </w:r>
      <w:r w:rsidR="00F52792">
        <w:rPr>
          <w:b/>
          <w:sz w:val="24"/>
          <w:szCs w:val="24"/>
        </w:rPr>
        <w:t>t</w:t>
      </w:r>
      <w:r w:rsidRPr="00360F40">
        <w:rPr>
          <w:b/>
          <w:sz w:val="24"/>
          <w:szCs w:val="24"/>
        </w:rPr>
        <w:t>erritory, by Financial Year</w:t>
      </w:r>
    </w:p>
    <w:tbl>
      <w:tblPr>
        <w:tblStyle w:val="Table"/>
        <w:tblW w:w="0" w:type="auto"/>
        <w:tblLook w:val="0020" w:firstRow="1" w:lastRow="0" w:firstColumn="0" w:lastColumn="0" w:noHBand="0" w:noVBand="0"/>
        <w:tblCaption w:val="Appendix 1 data table"/>
        <w:tblDescription w:val="A table that indicates the number of participants subject to URP, 1 July 2018 – 30 June 2022, by State/Territory, by Financial Year"/>
      </w:tblPr>
      <w:tblGrid>
        <w:gridCol w:w="1487"/>
        <w:gridCol w:w="700"/>
        <w:gridCol w:w="701"/>
        <w:gridCol w:w="700"/>
        <w:gridCol w:w="701"/>
        <w:gridCol w:w="700"/>
        <w:gridCol w:w="701"/>
        <w:gridCol w:w="700"/>
        <w:gridCol w:w="701"/>
        <w:gridCol w:w="701"/>
      </w:tblGrid>
      <w:tr w:rsidR="00580362" w14:paraId="6A25FAD5"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62EE63E2" w14:textId="77777777" w:rsidR="000E61CB" w:rsidRPr="00F52792" w:rsidRDefault="00D02688" w:rsidP="000E61CB">
            <w:pPr>
              <w:pStyle w:val="Compact"/>
              <w:spacing w:before="28" w:after="28"/>
              <w:rPr>
                <w:color w:val="FFFFFF" w:themeColor="background1"/>
              </w:rPr>
            </w:pPr>
            <w:r w:rsidRPr="00F52792">
              <w:rPr>
                <w:color w:val="FFFFFF" w:themeColor="background1"/>
              </w:rPr>
              <w:t>Financial Year</w:t>
            </w:r>
          </w:p>
        </w:tc>
        <w:tc>
          <w:tcPr>
            <w:tcW w:w="700" w:type="dxa"/>
          </w:tcPr>
          <w:p w14:paraId="6E7ABC6D"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ACT</w:t>
            </w:r>
          </w:p>
        </w:tc>
        <w:tc>
          <w:tcPr>
            <w:cnfStyle w:val="000010000000" w:firstRow="0" w:lastRow="0" w:firstColumn="0" w:lastColumn="0" w:oddVBand="1" w:evenVBand="0" w:oddHBand="0" w:evenHBand="0" w:firstRowFirstColumn="0" w:firstRowLastColumn="0" w:lastRowFirstColumn="0" w:lastRowLastColumn="0"/>
            <w:tcW w:w="701" w:type="dxa"/>
          </w:tcPr>
          <w:p w14:paraId="759B8DF1"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NSW</w:t>
            </w:r>
          </w:p>
        </w:tc>
        <w:tc>
          <w:tcPr>
            <w:tcW w:w="700" w:type="dxa"/>
          </w:tcPr>
          <w:p w14:paraId="6BA14990"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QLD</w:t>
            </w:r>
          </w:p>
        </w:tc>
        <w:tc>
          <w:tcPr>
            <w:cnfStyle w:val="000010000000" w:firstRow="0" w:lastRow="0" w:firstColumn="0" w:lastColumn="0" w:oddVBand="1" w:evenVBand="0" w:oddHBand="0" w:evenHBand="0" w:firstRowFirstColumn="0" w:firstRowLastColumn="0" w:lastRowFirstColumn="0" w:lastRowLastColumn="0"/>
            <w:tcW w:w="701" w:type="dxa"/>
          </w:tcPr>
          <w:p w14:paraId="259012A0"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SA</w:t>
            </w:r>
          </w:p>
        </w:tc>
        <w:tc>
          <w:tcPr>
            <w:tcW w:w="700" w:type="dxa"/>
          </w:tcPr>
          <w:p w14:paraId="23273A9A"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VIC</w:t>
            </w:r>
          </w:p>
        </w:tc>
        <w:tc>
          <w:tcPr>
            <w:cnfStyle w:val="000010000000" w:firstRow="0" w:lastRow="0" w:firstColumn="0" w:lastColumn="0" w:oddVBand="1" w:evenVBand="0" w:oddHBand="0" w:evenHBand="0" w:firstRowFirstColumn="0" w:firstRowLastColumn="0" w:lastRowFirstColumn="0" w:lastRowLastColumn="0"/>
            <w:tcW w:w="701" w:type="dxa"/>
          </w:tcPr>
          <w:p w14:paraId="32FFDB72"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NT</w:t>
            </w:r>
          </w:p>
        </w:tc>
        <w:tc>
          <w:tcPr>
            <w:tcW w:w="700" w:type="dxa"/>
          </w:tcPr>
          <w:p w14:paraId="1C92726B"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TAS</w:t>
            </w:r>
          </w:p>
        </w:tc>
        <w:tc>
          <w:tcPr>
            <w:cnfStyle w:val="000010000000" w:firstRow="0" w:lastRow="0" w:firstColumn="0" w:lastColumn="0" w:oddVBand="1" w:evenVBand="0" w:oddHBand="0" w:evenHBand="0" w:firstRowFirstColumn="0" w:firstRowLastColumn="0" w:lastRowFirstColumn="0" w:lastRowLastColumn="0"/>
            <w:tcW w:w="701" w:type="dxa"/>
          </w:tcPr>
          <w:p w14:paraId="393C29B8"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WA</w:t>
            </w:r>
          </w:p>
        </w:tc>
        <w:tc>
          <w:tcPr>
            <w:tcW w:w="701" w:type="dxa"/>
          </w:tcPr>
          <w:p w14:paraId="5419502F"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Total</w:t>
            </w:r>
          </w:p>
        </w:tc>
      </w:tr>
      <w:tr w:rsidR="00580362" w14:paraId="77E9CF3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E149C76" w14:textId="77777777" w:rsidR="000E61CB" w:rsidRDefault="00D02688" w:rsidP="000E61CB">
            <w:pPr>
              <w:pStyle w:val="Compact"/>
              <w:spacing w:before="28" w:after="28"/>
            </w:pPr>
            <w:r>
              <w:t>2018/19 FY</w:t>
            </w:r>
          </w:p>
        </w:tc>
        <w:tc>
          <w:tcPr>
            <w:tcW w:w="700" w:type="dxa"/>
          </w:tcPr>
          <w:p w14:paraId="07C347F7"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701" w:type="dxa"/>
          </w:tcPr>
          <w:p w14:paraId="69AC9430" w14:textId="77777777" w:rsidR="000E61CB" w:rsidRDefault="00D02688" w:rsidP="000E61CB">
            <w:pPr>
              <w:pStyle w:val="Compact"/>
              <w:spacing w:before="28" w:after="28"/>
              <w:jc w:val="center"/>
            </w:pPr>
            <w:r>
              <w:t>671</w:t>
            </w:r>
          </w:p>
        </w:tc>
        <w:tc>
          <w:tcPr>
            <w:tcW w:w="700" w:type="dxa"/>
          </w:tcPr>
          <w:p w14:paraId="1CBDDDE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w:t>
            </w:r>
          </w:p>
        </w:tc>
        <w:tc>
          <w:tcPr>
            <w:cnfStyle w:val="000010000000" w:firstRow="0" w:lastRow="0" w:firstColumn="0" w:lastColumn="0" w:oddVBand="1" w:evenVBand="0" w:oddHBand="0" w:evenHBand="0" w:firstRowFirstColumn="0" w:firstRowLastColumn="0" w:lastRowFirstColumn="0" w:lastRowLastColumn="0"/>
            <w:tcW w:w="701" w:type="dxa"/>
          </w:tcPr>
          <w:p w14:paraId="3AF62F3F" w14:textId="77777777" w:rsidR="000E61CB" w:rsidRDefault="00D02688" w:rsidP="000E61CB">
            <w:pPr>
              <w:pStyle w:val="Compact"/>
              <w:spacing w:before="28" w:after="28"/>
              <w:jc w:val="center"/>
            </w:pPr>
            <w:r>
              <w:t>184</w:t>
            </w:r>
          </w:p>
        </w:tc>
        <w:tc>
          <w:tcPr>
            <w:tcW w:w="700" w:type="dxa"/>
          </w:tcPr>
          <w:p w14:paraId="117F5F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701" w:type="dxa"/>
          </w:tcPr>
          <w:p w14:paraId="5E77D786" w14:textId="77777777" w:rsidR="000E61CB" w:rsidRDefault="00D02688" w:rsidP="000E61CB">
            <w:pPr>
              <w:pStyle w:val="Compact"/>
              <w:spacing w:before="28" w:after="28"/>
              <w:jc w:val="center"/>
            </w:pPr>
            <w:r>
              <w:t>-</w:t>
            </w:r>
          </w:p>
        </w:tc>
        <w:tc>
          <w:tcPr>
            <w:tcW w:w="700" w:type="dxa"/>
          </w:tcPr>
          <w:p w14:paraId="3694259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701" w:type="dxa"/>
          </w:tcPr>
          <w:p w14:paraId="6C73F47D" w14:textId="77777777" w:rsidR="000E61CB" w:rsidRDefault="00D02688" w:rsidP="000E61CB">
            <w:pPr>
              <w:pStyle w:val="Compact"/>
              <w:spacing w:before="28" w:after="28"/>
              <w:jc w:val="center"/>
            </w:pPr>
            <w:r>
              <w:t>-</w:t>
            </w:r>
          </w:p>
        </w:tc>
        <w:tc>
          <w:tcPr>
            <w:tcW w:w="701" w:type="dxa"/>
          </w:tcPr>
          <w:p w14:paraId="377754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861</w:t>
            </w:r>
          </w:p>
        </w:tc>
      </w:tr>
      <w:tr w:rsidR="00580362" w14:paraId="2326E415"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FC012A7" w14:textId="77777777" w:rsidR="000E61CB" w:rsidRDefault="00D02688" w:rsidP="000E61CB">
            <w:pPr>
              <w:pStyle w:val="Compact"/>
              <w:spacing w:before="28" w:after="28"/>
            </w:pPr>
            <w:r>
              <w:t>2019/20 FY</w:t>
            </w:r>
          </w:p>
        </w:tc>
        <w:tc>
          <w:tcPr>
            <w:tcW w:w="700" w:type="dxa"/>
          </w:tcPr>
          <w:p w14:paraId="6698733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112</w:t>
            </w:r>
          </w:p>
        </w:tc>
        <w:tc>
          <w:tcPr>
            <w:cnfStyle w:val="000010000000" w:firstRow="0" w:lastRow="0" w:firstColumn="0" w:lastColumn="0" w:oddVBand="1" w:evenVBand="0" w:oddHBand="0" w:evenHBand="0" w:firstRowFirstColumn="0" w:firstRowLastColumn="0" w:lastRowFirstColumn="0" w:lastRowLastColumn="0"/>
            <w:tcW w:w="701" w:type="dxa"/>
          </w:tcPr>
          <w:p w14:paraId="01883FE7" w14:textId="77777777" w:rsidR="000E61CB" w:rsidRDefault="00D02688" w:rsidP="000E61CB">
            <w:pPr>
              <w:pStyle w:val="Compact"/>
              <w:spacing w:before="28" w:after="28"/>
              <w:jc w:val="center"/>
            </w:pPr>
            <w:r>
              <w:t>1555</w:t>
            </w:r>
          </w:p>
        </w:tc>
        <w:tc>
          <w:tcPr>
            <w:tcW w:w="700" w:type="dxa"/>
          </w:tcPr>
          <w:p w14:paraId="6308224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769</w:t>
            </w:r>
          </w:p>
        </w:tc>
        <w:tc>
          <w:tcPr>
            <w:cnfStyle w:val="000010000000" w:firstRow="0" w:lastRow="0" w:firstColumn="0" w:lastColumn="0" w:oddVBand="1" w:evenVBand="0" w:oddHBand="0" w:evenHBand="0" w:firstRowFirstColumn="0" w:firstRowLastColumn="0" w:lastRowFirstColumn="0" w:lastRowLastColumn="0"/>
            <w:tcW w:w="701" w:type="dxa"/>
          </w:tcPr>
          <w:p w14:paraId="4A1737A9" w14:textId="77777777" w:rsidR="000E61CB" w:rsidRDefault="00D02688" w:rsidP="000E61CB">
            <w:pPr>
              <w:pStyle w:val="Compact"/>
              <w:spacing w:before="28" w:after="28"/>
              <w:jc w:val="center"/>
            </w:pPr>
            <w:r>
              <w:t>651</w:t>
            </w:r>
          </w:p>
        </w:tc>
        <w:tc>
          <w:tcPr>
            <w:tcW w:w="700" w:type="dxa"/>
          </w:tcPr>
          <w:p w14:paraId="77BF331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611</w:t>
            </w:r>
          </w:p>
        </w:tc>
        <w:tc>
          <w:tcPr>
            <w:cnfStyle w:val="000010000000" w:firstRow="0" w:lastRow="0" w:firstColumn="0" w:lastColumn="0" w:oddVBand="1" w:evenVBand="0" w:oddHBand="0" w:evenHBand="0" w:firstRowFirstColumn="0" w:firstRowLastColumn="0" w:lastRowFirstColumn="0" w:lastRowLastColumn="0"/>
            <w:tcW w:w="701" w:type="dxa"/>
          </w:tcPr>
          <w:p w14:paraId="7D1824B7" w14:textId="77777777" w:rsidR="000E61CB" w:rsidRDefault="00D02688" w:rsidP="000E61CB">
            <w:pPr>
              <w:pStyle w:val="Compact"/>
              <w:spacing w:before="28" w:after="28"/>
              <w:jc w:val="center"/>
            </w:pPr>
            <w:r>
              <w:t>79</w:t>
            </w:r>
          </w:p>
        </w:tc>
        <w:tc>
          <w:tcPr>
            <w:tcW w:w="700" w:type="dxa"/>
          </w:tcPr>
          <w:p w14:paraId="22456A35"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361</w:t>
            </w:r>
          </w:p>
        </w:tc>
        <w:tc>
          <w:tcPr>
            <w:cnfStyle w:val="000010000000" w:firstRow="0" w:lastRow="0" w:firstColumn="0" w:lastColumn="0" w:oddVBand="1" w:evenVBand="0" w:oddHBand="0" w:evenHBand="0" w:firstRowFirstColumn="0" w:firstRowLastColumn="0" w:lastRowFirstColumn="0" w:lastRowLastColumn="0"/>
            <w:tcW w:w="701" w:type="dxa"/>
          </w:tcPr>
          <w:p w14:paraId="5C08321E" w14:textId="77777777" w:rsidR="000E61CB" w:rsidRDefault="00D02688" w:rsidP="000E61CB">
            <w:pPr>
              <w:pStyle w:val="Compact"/>
              <w:spacing w:before="28" w:after="28"/>
              <w:jc w:val="center"/>
            </w:pPr>
            <w:r>
              <w:t>2</w:t>
            </w:r>
          </w:p>
        </w:tc>
        <w:tc>
          <w:tcPr>
            <w:tcW w:w="701" w:type="dxa"/>
          </w:tcPr>
          <w:p w14:paraId="417791F3"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4140</w:t>
            </w:r>
          </w:p>
        </w:tc>
      </w:tr>
      <w:tr w:rsidR="00580362" w14:paraId="0532419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608B413" w14:textId="77777777" w:rsidR="000E61CB" w:rsidRDefault="00D02688" w:rsidP="000E61CB">
            <w:pPr>
              <w:pStyle w:val="Compact"/>
              <w:spacing w:before="28" w:after="28"/>
            </w:pPr>
            <w:r>
              <w:t>2020/21 FY</w:t>
            </w:r>
          </w:p>
        </w:tc>
        <w:tc>
          <w:tcPr>
            <w:tcW w:w="700" w:type="dxa"/>
          </w:tcPr>
          <w:p w14:paraId="36F10A74"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109</w:t>
            </w:r>
          </w:p>
        </w:tc>
        <w:tc>
          <w:tcPr>
            <w:cnfStyle w:val="000010000000" w:firstRow="0" w:lastRow="0" w:firstColumn="0" w:lastColumn="0" w:oddVBand="1" w:evenVBand="0" w:oddHBand="0" w:evenHBand="0" w:firstRowFirstColumn="0" w:firstRowLastColumn="0" w:lastRowFirstColumn="0" w:lastRowLastColumn="0"/>
            <w:tcW w:w="701" w:type="dxa"/>
          </w:tcPr>
          <w:p w14:paraId="582ADDE7" w14:textId="77777777" w:rsidR="000E61CB" w:rsidRDefault="00D02688" w:rsidP="000E61CB">
            <w:pPr>
              <w:pStyle w:val="Compact"/>
              <w:spacing w:before="28" w:after="28"/>
              <w:jc w:val="center"/>
            </w:pPr>
            <w:r>
              <w:t>2726</w:t>
            </w:r>
          </w:p>
        </w:tc>
        <w:tc>
          <w:tcPr>
            <w:tcW w:w="700" w:type="dxa"/>
          </w:tcPr>
          <w:p w14:paraId="7F8FD7FB"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1265</w:t>
            </w:r>
          </w:p>
        </w:tc>
        <w:tc>
          <w:tcPr>
            <w:cnfStyle w:val="000010000000" w:firstRow="0" w:lastRow="0" w:firstColumn="0" w:lastColumn="0" w:oddVBand="1" w:evenVBand="0" w:oddHBand="0" w:evenHBand="0" w:firstRowFirstColumn="0" w:firstRowLastColumn="0" w:lastRowFirstColumn="0" w:lastRowLastColumn="0"/>
            <w:tcW w:w="701" w:type="dxa"/>
          </w:tcPr>
          <w:p w14:paraId="4C5DBC0F" w14:textId="77777777" w:rsidR="000E61CB" w:rsidRDefault="00D02688" w:rsidP="000E61CB">
            <w:pPr>
              <w:pStyle w:val="Compact"/>
              <w:spacing w:before="28" w:after="28"/>
              <w:jc w:val="center"/>
            </w:pPr>
            <w:r>
              <w:t>840</w:t>
            </w:r>
          </w:p>
        </w:tc>
        <w:tc>
          <w:tcPr>
            <w:tcW w:w="700" w:type="dxa"/>
          </w:tcPr>
          <w:p w14:paraId="4304594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1323</w:t>
            </w:r>
          </w:p>
        </w:tc>
        <w:tc>
          <w:tcPr>
            <w:cnfStyle w:val="000010000000" w:firstRow="0" w:lastRow="0" w:firstColumn="0" w:lastColumn="0" w:oddVBand="1" w:evenVBand="0" w:oddHBand="0" w:evenHBand="0" w:firstRowFirstColumn="0" w:firstRowLastColumn="0" w:lastRowFirstColumn="0" w:lastRowLastColumn="0"/>
            <w:tcW w:w="701" w:type="dxa"/>
          </w:tcPr>
          <w:p w14:paraId="18E2AE40" w14:textId="77777777" w:rsidR="000E61CB" w:rsidRDefault="00D02688" w:rsidP="000E61CB">
            <w:pPr>
              <w:pStyle w:val="Compact"/>
              <w:spacing w:before="28" w:after="28"/>
              <w:jc w:val="center"/>
            </w:pPr>
            <w:r>
              <w:t>154</w:t>
            </w:r>
          </w:p>
        </w:tc>
        <w:tc>
          <w:tcPr>
            <w:tcW w:w="700" w:type="dxa"/>
          </w:tcPr>
          <w:p w14:paraId="4B438778"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430</w:t>
            </w:r>
          </w:p>
        </w:tc>
        <w:tc>
          <w:tcPr>
            <w:cnfStyle w:val="000010000000" w:firstRow="0" w:lastRow="0" w:firstColumn="0" w:lastColumn="0" w:oddVBand="1" w:evenVBand="0" w:oddHBand="0" w:evenHBand="0" w:firstRowFirstColumn="0" w:firstRowLastColumn="0" w:lastRowFirstColumn="0" w:lastRowLastColumn="0"/>
            <w:tcW w:w="701" w:type="dxa"/>
          </w:tcPr>
          <w:p w14:paraId="78B0E59A" w14:textId="77777777" w:rsidR="000E61CB" w:rsidRDefault="00D02688" w:rsidP="000E61CB">
            <w:pPr>
              <w:pStyle w:val="Compact"/>
              <w:spacing w:before="28" w:after="28"/>
              <w:jc w:val="center"/>
            </w:pPr>
            <w:r>
              <w:t>685</w:t>
            </w:r>
          </w:p>
        </w:tc>
        <w:tc>
          <w:tcPr>
            <w:tcW w:w="701" w:type="dxa"/>
          </w:tcPr>
          <w:p w14:paraId="35652B13"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7532</w:t>
            </w:r>
          </w:p>
        </w:tc>
      </w:tr>
      <w:tr w:rsidR="00580362" w14:paraId="66A26A0F"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7409D3A0" w14:textId="77777777" w:rsidR="000E61CB" w:rsidRDefault="00D02688" w:rsidP="000E61CB">
            <w:pPr>
              <w:pStyle w:val="Compact"/>
              <w:spacing w:before="28" w:after="28"/>
            </w:pPr>
            <w:r>
              <w:t>2021/22 FY</w:t>
            </w:r>
          </w:p>
        </w:tc>
        <w:tc>
          <w:tcPr>
            <w:tcW w:w="700" w:type="dxa"/>
          </w:tcPr>
          <w:p w14:paraId="3808A8AC"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123</w:t>
            </w:r>
          </w:p>
        </w:tc>
        <w:tc>
          <w:tcPr>
            <w:cnfStyle w:val="000010000000" w:firstRow="0" w:lastRow="0" w:firstColumn="0" w:lastColumn="0" w:oddVBand="1" w:evenVBand="0" w:oddHBand="0" w:evenHBand="0" w:firstRowFirstColumn="0" w:firstRowLastColumn="0" w:lastRowFirstColumn="0" w:lastRowLastColumn="0"/>
            <w:tcW w:w="701" w:type="dxa"/>
          </w:tcPr>
          <w:p w14:paraId="3F3B9897" w14:textId="77777777" w:rsidR="000E61CB" w:rsidRDefault="00D02688" w:rsidP="000E61CB">
            <w:pPr>
              <w:pStyle w:val="Compact"/>
              <w:spacing w:before="28" w:after="28"/>
              <w:jc w:val="center"/>
            </w:pPr>
            <w:r>
              <w:t>2775</w:t>
            </w:r>
          </w:p>
        </w:tc>
        <w:tc>
          <w:tcPr>
            <w:tcW w:w="700" w:type="dxa"/>
          </w:tcPr>
          <w:p w14:paraId="6C59A4F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1452</w:t>
            </w:r>
          </w:p>
        </w:tc>
        <w:tc>
          <w:tcPr>
            <w:cnfStyle w:val="000010000000" w:firstRow="0" w:lastRow="0" w:firstColumn="0" w:lastColumn="0" w:oddVBand="1" w:evenVBand="0" w:oddHBand="0" w:evenHBand="0" w:firstRowFirstColumn="0" w:firstRowLastColumn="0" w:lastRowFirstColumn="0" w:lastRowLastColumn="0"/>
            <w:tcW w:w="701" w:type="dxa"/>
          </w:tcPr>
          <w:p w14:paraId="461B2001" w14:textId="77777777" w:rsidR="000E61CB" w:rsidRDefault="00D02688" w:rsidP="000E61CB">
            <w:pPr>
              <w:pStyle w:val="Compact"/>
              <w:spacing w:before="28" w:after="28"/>
              <w:jc w:val="center"/>
            </w:pPr>
            <w:r>
              <w:t>935</w:t>
            </w:r>
          </w:p>
        </w:tc>
        <w:tc>
          <w:tcPr>
            <w:tcW w:w="700" w:type="dxa"/>
          </w:tcPr>
          <w:p w14:paraId="19A792B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1856</w:t>
            </w:r>
          </w:p>
        </w:tc>
        <w:tc>
          <w:tcPr>
            <w:cnfStyle w:val="000010000000" w:firstRow="0" w:lastRow="0" w:firstColumn="0" w:lastColumn="0" w:oddVBand="1" w:evenVBand="0" w:oddHBand="0" w:evenHBand="0" w:firstRowFirstColumn="0" w:firstRowLastColumn="0" w:lastRowFirstColumn="0" w:lastRowLastColumn="0"/>
            <w:tcW w:w="701" w:type="dxa"/>
          </w:tcPr>
          <w:p w14:paraId="4CB453D7" w14:textId="77777777" w:rsidR="000E61CB" w:rsidRDefault="00D02688" w:rsidP="000E61CB">
            <w:pPr>
              <w:pStyle w:val="Compact"/>
              <w:spacing w:before="28" w:after="28"/>
              <w:jc w:val="center"/>
            </w:pPr>
            <w:r>
              <w:t>163</w:t>
            </w:r>
          </w:p>
        </w:tc>
        <w:tc>
          <w:tcPr>
            <w:tcW w:w="700" w:type="dxa"/>
          </w:tcPr>
          <w:p w14:paraId="3D014562"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474</w:t>
            </w:r>
          </w:p>
        </w:tc>
        <w:tc>
          <w:tcPr>
            <w:cnfStyle w:val="000010000000" w:firstRow="0" w:lastRow="0" w:firstColumn="0" w:lastColumn="0" w:oddVBand="1" w:evenVBand="0" w:oddHBand="0" w:evenHBand="0" w:firstRowFirstColumn="0" w:firstRowLastColumn="0" w:lastRowFirstColumn="0" w:lastRowLastColumn="0"/>
            <w:tcW w:w="701" w:type="dxa"/>
          </w:tcPr>
          <w:p w14:paraId="74CF981D" w14:textId="77777777" w:rsidR="000E61CB" w:rsidRDefault="00D02688" w:rsidP="000E61CB">
            <w:pPr>
              <w:pStyle w:val="Compact"/>
              <w:spacing w:before="28" w:after="28"/>
              <w:jc w:val="center"/>
            </w:pPr>
            <w:r>
              <w:t>1052</w:t>
            </w:r>
          </w:p>
        </w:tc>
        <w:tc>
          <w:tcPr>
            <w:tcW w:w="701" w:type="dxa"/>
          </w:tcPr>
          <w:p w14:paraId="5B0B96BB"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8830</w:t>
            </w:r>
          </w:p>
        </w:tc>
      </w:tr>
    </w:tbl>
    <w:p w14:paraId="7FCBB163" w14:textId="77777777" w:rsidR="00F46B6C" w:rsidRDefault="00F46B6C" w:rsidP="00360F40">
      <w:pPr>
        <w:rPr>
          <w:b/>
          <w:sz w:val="24"/>
          <w:szCs w:val="24"/>
        </w:rPr>
      </w:pPr>
      <w:bookmarkStart w:id="44" w:name="X8b5f2c5e22e1efd5c5e78270fb0e1fa1ad0420c"/>
      <w:bookmarkEnd w:id="43"/>
    </w:p>
    <w:p w14:paraId="44613167" w14:textId="77777777" w:rsidR="000E61CB" w:rsidRPr="00360F40" w:rsidRDefault="00D02688" w:rsidP="00360F40">
      <w:pPr>
        <w:rPr>
          <w:sz w:val="24"/>
          <w:szCs w:val="24"/>
        </w:rPr>
      </w:pPr>
      <w:r w:rsidRPr="00360F40">
        <w:rPr>
          <w:b/>
          <w:sz w:val="24"/>
          <w:szCs w:val="24"/>
        </w:rPr>
        <w:t>Participants subject to URP, 1 July 2018 – 30 June 2022, by number of URPs in Financial Year</w:t>
      </w:r>
    </w:p>
    <w:tbl>
      <w:tblPr>
        <w:tblStyle w:val="Table"/>
        <w:tblW w:w="0" w:type="auto"/>
        <w:tblLook w:val="0020" w:firstRow="1" w:lastRow="0" w:firstColumn="0" w:lastColumn="0" w:noHBand="0" w:noVBand="0"/>
        <w:tblCaption w:val="Appendix 1 data table"/>
        <w:tblDescription w:val="A table that indicates the number of participants subject to URP, 1 July 2018 – 30 June 2022, by number of URPs in Financial Year"/>
      </w:tblPr>
      <w:tblGrid>
        <w:gridCol w:w="1487"/>
        <w:gridCol w:w="762"/>
        <w:gridCol w:w="1276"/>
        <w:gridCol w:w="1053"/>
        <w:gridCol w:w="1387"/>
        <w:gridCol w:w="1095"/>
        <w:gridCol w:w="683"/>
      </w:tblGrid>
      <w:tr w:rsidR="00580362" w14:paraId="28A26F6D"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5FB121CB" w14:textId="77777777" w:rsidR="000E61CB" w:rsidRPr="00F52792" w:rsidRDefault="00D02688" w:rsidP="000E61CB">
            <w:pPr>
              <w:pStyle w:val="Compact"/>
              <w:spacing w:before="28" w:after="28"/>
              <w:rPr>
                <w:color w:val="FFFFFF" w:themeColor="background1"/>
              </w:rPr>
            </w:pPr>
            <w:r w:rsidRPr="00F52792">
              <w:rPr>
                <w:color w:val="FFFFFF" w:themeColor="background1"/>
              </w:rPr>
              <w:t>Financial Year</w:t>
            </w:r>
          </w:p>
        </w:tc>
        <w:tc>
          <w:tcPr>
            <w:tcW w:w="0" w:type="auto"/>
          </w:tcPr>
          <w:p w14:paraId="296A5FBC"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1 URP</w:t>
            </w:r>
          </w:p>
        </w:tc>
        <w:tc>
          <w:tcPr>
            <w:cnfStyle w:val="000010000000" w:firstRow="0" w:lastRow="0" w:firstColumn="0" w:lastColumn="0" w:oddVBand="1" w:evenVBand="0" w:oddHBand="0" w:evenHBand="0" w:firstRowFirstColumn="0" w:firstRowLastColumn="0" w:lastRowFirstColumn="0" w:lastRowLastColumn="0"/>
            <w:tcW w:w="0" w:type="auto"/>
          </w:tcPr>
          <w:p w14:paraId="70E773DB"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11-100 URP</w:t>
            </w:r>
          </w:p>
        </w:tc>
        <w:tc>
          <w:tcPr>
            <w:tcW w:w="0" w:type="auto"/>
          </w:tcPr>
          <w:p w14:paraId="7A547A1D"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2-10 URP</w:t>
            </w:r>
          </w:p>
        </w:tc>
        <w:tc>
          <w:tcPr>
            <w:cnfStyle w:val="000010000000" w:firstRow="0" w:lastRow="0" w:firstColumn="0" w:lastColumn="0" w:oddVBand="1" w:evenVBand="0" w:oddHBand="0" w:evenHBand="0" w:firstRowFirstColumn="0" w:firstRowLastColumn="0" w:lastRowFirstColumn="0" w:lastRowLastColumn="0"/>
            <w:tcW w:w="0" w:type="auto"/>
          </w:tcPr>
          <w:p w14:paraId="15DD978F"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101-500 URP</w:t>
            </w:r>
          </w:p>
        </w:tc>
        <w:tc>
          <w:tcPr>
            <w:tcW w:w="0" w:type="auto"/>
          </w:tcPr>
          <w:p w14:paraId="710C0783" w14:textId="77777777" w:rsidR="000E61CB" w:rsidRPr="00F52792" w:rsidRDefault="00D02688" w:rsidP="000E61CB">
            <w:pPr>
              <w:pStyle w:val="Compact"/>
              <w:spacing w:before="28" w:after="28"/>
              <w:jc w:val="right"/>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500+ URP</w:t>
            </w:r>
          </w:p>
        </w:tc>
        <w:tc>
          <w:tcPr>
            <w:cnfStyle w:val="000010000000" w:firstRow="0" w:lastRow="0" w:firstColumn="0" w:lastColumn="0" w:oddVBand="1" w:evenVBand="0" w:oddHBand="0" w:evenHBand="0" w:firstRowFirstColumn="0" w:firstRowLastColumn="0" w:lastRowFirstColumn="0" w:lastRowLastColumn="0"/>
            <w:tcW w:w="683" w:type="dxa"/>
          </w:tcPr>
          <w:p w14:paraId="75892020" w14:textId="77777777" w:rsidR="000E61CB" w:rsidRPr="00F52792" w:rsidRDefault="00D02688" w:rsidP="000E61CB">
            <w:pPr>
              <w:pStyle w:val="Compact"/>
              <w:spacing w:before="28" w:after="28"/>
              <w:jc w:val="right"/>
              <w:rPr>
                <w:color w:val="FFFFFF" w:themeColor="background1"/>
              </w:rPr>
            </w:pPr>
            <w:r w:rsidRPr="00F52792">
              <w:rPr>
                <w:color w:val="FFFFFF" w:themeColor="background1"/>
              </w:rPr>
              <w:t>Total</w:t>
            </w:r>
          </w:p>
        </w:tc>
      </w:tr>
      <w:tr w:rsidR="00580362" w14:paraId="23C7952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A996F8D" w14:textId="77777777" w:rsidR="000E61CB" w:rsidRDefault="00D02688" w:rsidP="000E61CB">
            <w:pPr>
              <w:pStyle w:val="Compact"/>
              <w:spacing w:before="28" w:after="28"/>
            </w:pPr>
            <w:r>
              <w:t>2018/19 FY</w:t>
            </w:r>
          </w:p>
        </w:tc>
        <w:tc>
          <w:tcPr>
            <w:tcW w:w="0" w:type="auto"/>
          </w:tcPr>
          <w:p w14:paraId="6B5974F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637</w:t>
            </w:r>
          </w:p>
        </w:tc>
        <w:tc>
          <w:tcPr>
            <w:cnfStyle w:val="000010000000" w:firstRow="0" w:lastRow="0" w:firstColumn="0" w:lastColumn="0" w:oddVBand="1" w:evenVBand="0" w:oddHBand="0" w:evenHBand="0" w:firstRowFirstColumn="0" w:firstRowLastColumn="0" w:lastRowFirstColumn="0" w:lastRowLastColumn="0"/>
            <w:tcW w:w="0" w:type="auto"/>
          </w:tcPr>
          <w:p w14:paraId="61E86A83" w14:textId="77777777" w:rsidR="000E61CB" w:rsidRDefault="00D02688" w:rsidP="000E61CB">
            <w:pPr>
              <w:pStyle w:val="Compact"/>
              <w:spacing w:before="28" w:after="28"/>
              <w:jc w:val="center"/>
            </w:pPr>
            <w:r>
              <w:t>6</w:t>
            </w:r>
          </w:p>
        </w:tc>
        <w:tc>
          <w:tcPr>
            <w:tcW w:w="0" w:type="auto"/>
          </w:tcPr>
          <w:p w14:paraId="2C4B1482"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218</w:t>
            </w:r>
          </w:p>
        </w:tc>
        <w:tc>
          <w:tcPr>
            <w:cnfStyle w:val="000010000000" w:firstRow="0" w:lastRow="0" w:firstColumn="0" w:lastColumn="0" w:oddVBand="1" w:evenVBand="0" w:oddHBand="0" w:evenHBand="0" w:firstRowFirstColumn="0" w:firstRowLastColumn="0" w:lastRowFirstColumn="0" w:lastRowLastColumn="0"/>
            <w:tcW w:w="0" w:type="auto"/>
          </w:tcPr>
          <w:p w14:paraId="575E8ECD" w14:textId="77777777" w:rsidR="000E61CB" w:rsidRDefault="00D02688" w:rsidP="000E61CB">
            <w:pPr>
              <w:pStyle w:val="Compact"/>
              <w:spacing w:before="28" w:after="28"/>
              <w:jc w:val="center"/>
            </w:pPr>
            <w:r>
              <w:t>-</w:t>
            </w:r>
          </w:p>
        </w:tc>
        <w:tc>
          <w:tcPr>
            <w:tcW w:w="0" w:type="auto"/>
          </w:tcPr>
          <w:p w14:paraId="61992490"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683" w:type="dxa"/>
          </w:tcPr>
          <w:p w14:paraId="4B1C9D33" w14:textId="77777777" w:rsidR="000E61CB" w:rsidRDefault="00D02688" w:rsidP="000E61CB">
            <w:pPr>
              <w:pStyle w:val="Compact"/>
              <w:spacing w:before="28" w:after="28"/>
              <w:jc w:val="center"/>
            </w:pPr>
            <w:r>
              <w:t>861</w:t>
            </w:r>
          </w:p>
        </w:tc>
      </w:tr>
      <w:tr w:rsidR="00580362" w14:paraId="3D34414A"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3AB1DB06" w14:textId="77777777" w:rsidR="000E61CB" w:rsidRDefault="00D02688" w:rsidP="000E61CB">
            <w:pPr>
              <w:pStyle w:val="Compact"/>
              <w:spacing w:before="28" w:after="28"/>
            </w:pPr>
            <w:r>
              <w:t>2019/20 FY</w:t>
            </w:r>
          </w:p>
        </w:tc>
        <w:tc>
          <w:tcPr>
            <w:tcW w:w="0" w:type="auto"/>
          </w:tcPr>
          <w:p w14:paraId="542C578F"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1497</w:t>
            </w:r>
          </w:p>
        </w:tc>
        <w:tc>
          <w:tcPr>
            <w:cnfStyle w:val="000010000000" w:firstRow="0" w:lastRow="0" w:firstColumn="0" w:lastColumn="0" w:oddVBand="1" w:evenVBand="0" w:oddHBand="0" w:evenHBand="0" w:firstRowFirstColumn="0" w:firstRowLastColumn="0" w:lastRowFirstColumn="0" w:lastRowLastColumn="0"/>
            <w:tcW w:w="0" w:type="auto"/>
          </w:tcPr>
          <w:p w14:paraId="4427F5BF" w14:textId="77777777" w:rsidR="000E61CB" w:rsidRDefault="00D02688" w:rsidP="000E61CB">
            <w:pPr>
              <w:pStyle w:val="Compact"/>
              <w:spacing w:before="28" w:after="28"/>
              <w:jc w:val="center"/>
            </w:pPr>
            <w:r>
              <w:t>867</w:t>
            </w:r>
          </w:p>
        </w:tc>
        <w:tc>
          <w:tcPr>
            <w:tcW w:w="0" w:type="auto"/>
          </w:tcPr>
          <w:p w14:paraId="4C0B7056"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968</w:t>
            </w:r>
          </w:p>
        </w:tc>
        <w:tc>
          <w:tcPr>
            <w:cnfStyle w:val="000010000000" w:firstRow="0" w:lastRow="0" w:firstColumn="0" w:lastColumn="0" w:oddVBand="1" w:evenVBand="0" w:oddHBand="0" w:evenHBand="0" w:firstRowFirstColumn="0" w:firstRowLastColumn="0" w:lastRowFirstColumn="0" w:lastRowLastColumn="0"/>
            <w:tcW w:w="0" w:type="auto"/>
          </w:tcPr>
          <w:p w14:paraId="6DE165D0" w14:textId="77777777" w:rsidR="000E61CB" w:rsidRDefault="00D02688" w:rsidP="000E61CB">
            <w:pPr>
              <w:pStyle w:val="Compact"/>
              <w:spacing w:before="28" w:after="28"/>
              <w:jc w:val="center"/>
            </w:pPr>
            <w:r>
              <w:t>701</w:t>
            </w:r>
          </w:p>
        </w:tc>
        <w:tc>
          <w:tcPr>
            <w:tcW w:w="0" w:type="auto"/>
          </w:tcPr>
          <w:p w14:paraId="7B0BBCD8"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107</w:t>
            </w:r>
          </w:p>
        </w:tc>
        <w:tc>
          <w:tcPr>
            <w:cnfStyle w:val="000010000000" w:firstRow="0" w:lastRow="0" w:firstColumn="0" w:lastColumn="0" w:oddVBand="1" w:evenVBand="0" w:oddHBand="0" w:evenHBand="0" w:firstRowFirstColumn="0" w:firstRowLastColumn="0" w:lastRowFirstColumn="0" w:lastRowLastColumn="0"/>
            <w:tcW w:w="683" w:type="dxa"/>
          </w:tcPr>
          <w:p w14:paraId="0C58940C" w14:textId="77777777" w:rsidR="000E61CB" w:rsidRDefault="00D02688" w:rsidP="000E61CB">
            <w:pPr>
              <w:pStyle w:val="Compact"/>
              <w:spacing w:before="28" w:after="28"/>
              <w:jc w:val="center"/>
            </w:pPr>
            <w:r>
              <w:t>4140</w:t>
            </w:r>
          </w:p>
        </w:tc>
      </w:tr>
      <w:tr w:rsidR="00580362" w14:paraId="483578E2"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18B97ED0" w14:textId="77777777" w:rsidR="000E61CB" w:rsidRDefault="00D02688" w:rsidP="000E61CB">
            <w:pPr>
              <w:pStyle w:val="Compact"/>
              <w:spacing w:before="28" w:after="28"/>
            </w:pPr>
            <w:r>
              <w:t>2020/21 FY</w:t>
            </w:r>
          </w:p>
        </w:tc>
        <w:tc>
          <w:tcPr>
            <w:tcW w:w="0" w:type="auto"/>
          </w:tcPr>
          <w:p w14:paraId="1F42BD9E"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2132</w:t>
            </w:r>
          </w:p>
        </w:tc>
        <w:tc>
          <w:tcPr>
            <w:cnfStyle w:val="000010000000" w:firstRow="0" w:lastRow="0" w:firstColumn="0" w:lastColumn="0" w:oddVBand="1" w:evenVBand="0" w:oddHBand="0" w:evenHBand="0" w:firstRowFirstColumn="0" w:firstRowLastColumn="0" w:lastRowFirstColumn="0" w:lastRowLastColumn="0"/>
            <w:tcW w:w="0" w:type="auto"/>
          </w:tcPr>
          <w:p w14:paraId="5E7117E2" w14:textId="77777777" w:rsidR="000E61CB" w:rsidRDefault="00D02688" w:rsidP="000E61CB">
            <w:pPr>
              <w:pStyle w:val="Compact"/>
              <w:spacing w:before="28" w:after="28"/>
              <w:jc w:val="center"/>
            </w:pPr>
            <w:r>
              <w:t>1744</w:t>
            </w:r>
          </w:p>
        </w:tc>
        <w:tc>
          <w:tcPr>
            <w:tcW w:w="0" w:type="auto"/>
          </w:tcPr>
          <w:p w14:paraId="33AE2FDD"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1625</w:t>
            </w:r>
          </w:p>
        </w:tc>
        <w:tc>
          <w:tcPr>
            <w:cnfStyle w:val="000010000000" w:firstRow="0" w:lastRow="0" w:firstColumn="0" w:lastColumn="0" w:oddVBand="1" w:evenVBand="0" w:oddHBand="0" w:evenHBand="0" w:firstRowFirstColumn="0" w:firstRowLastColumn="0" w:lastRowFirstColumn="0" w:lastRowLastColumn="0"/>
            <w:tcW w:w="0" w:type="auto"/>
          </w:tcPr>
          <w:p w14:paraId="3C6F074E" w14:textId="77777777" w:rsidR="000E61CB" w:rsidRDefault="00D02688" w:rsidP="000E61CB">
            <w:pPr>
              <w:pStyle w:val="Compact"/>
              <w:spacing w:before="28" w:after="28"/>
              <w:jc w:val="center"/>
            </w:pPr>
            <w:r>
              <w:t>1571</w:t>
            </w:r>
          </w:p>
        </w:tc>
        <w:tc>
          <w:tcPr>
            <w:tcW w:w="0" w:type="auto"/>
          </w:tcPr>
          <w:p w14:paraId="0A7802E5" w14:textId="77777777" w:rsidR="000E61CB"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pPr>
            <w:r>
              <w:t>460</w:t>
            </w:r>
          </w:p>
        </w:tc>
        <w:tc>
          <w:tcPr>
            <w:cnfStyle w:val="000010000000" w:firstRow="0" w:lastRow="0" w:firstColumn="0" w:lastColumn="0" w:oddVBand="1" w:evenVBand="0" w:oddHBand="0" w:evenHBand="0" w:firstRowFirstColumn="0" w:firstRowLastColumn="0" w:lastRowFirstColumn="0" w:lastRowLastColumn="0"/>
            <w:tcW w:w="683" w:type="dxa"/>
          </w:tcPr>
          <w:p w14:paraId="3913D093" w14:textId="77777777" w:rsidR="000E61CB" w:rsidRDefault="00D02688" w:rsidP="000E61CB">
            <w:pPr>
              <w:pStyle w:val="Compact"/>
              <w:spacing w:before="28" w:after="28"/>
              <w:jc w:val="center"/>
            </w:pPr>
            <w:r>
              <w:t>7532</w:t>
            </w:r>
          </w:p>
        </w:tc>
      </w:tr>
      <w:tr w:rsidR="00580362" w14:paraId="04C4DBF3"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66B5C01" w14:textId="77777777" w:rsidR="000E61CB" w:rsidRDefault="00D02688" w:rsidP="000E61CB">
            <w:pPr>
              <w:pStyle w:val="Compact"/>
              <w:spacing w:before="28" w:after="28"/>
            </w:pPr>
            <w:r>
              <w:t>2021/22 FY</w:t>
            </w:r>
          </w:p>
        </w:tc>
        <w:tc>
          <w:tcPr>
            <w:tcW w:w="0" w:type="auto"/>
          </w:tcPr>
          <w:p w14:paraId="1FB56D67"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2245</w:t>
            </w:r>
          </w:p>
        </w:tc>
        <w:tc>
          <w:tcPr>
            <w:cnfStyle w:val="000010000000" w:firstRow="0" w:lastRow="0" w:firstColumn="0" w:lastColumn="0" w:oddVBand="1" w:evenVBand="0" w:oddHBand="0" w:evenHBand="0" w:firstRowFirstColumn="0" w:firstRowLastColumn="0" w:lastRowFirstColumn="0" w:lastRowLastColumn="0"/>
            <w:tcW w:w="0" w:type="auto"/>
          </w:tcPr>
          <w:p w14:paraId="0E32D67F" w14:textId="77777777" w:rsidR="000E61CB" w:rsidRDefault="00D02688" w:rsidP="000E61CB">
            <w:pPr>
              <w:pStyle w:val="Compact"/>
              <w:spacing w:before="28" w:after="28"/>
              <w:jc w:val="center"/>
            </w:pPr>
            <w:r>
              <w:t>1918</w:t>
            </w:r>
          </w:p>
        </w:tc>
        <w:tc>
          <w:tcPr>
            <w:tcW w:w="0" w:type="auto"/>
          </w:tcPr>
          <w:p w14:paraId="4F5B83F4"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1917</w:t>
            </w:r>
          </w:p>
        </w:tc>
        <w:tc>
          <w:tcPr>
            <w:cnfStyle w:val="000010000000" w:firstRow="0" w:lastRow="0" w:firstColumn="0" w:lastColumn="0" w:oddVBand="1" w:evenVBand="0" w:oddHBand="0" w:evenHBand="0" w:firstRowFirstColumn="0" w:firstRowLastColumn="0" w:lastRowFirstColumn="0" w:lastRowLastColumn="0"/>
            <w:tcW w:w="0" w:type="auto"/>
          </w:tcPr>
          <w:p w14:paraId="04E1FBDD" w14:textId="77777777" w:rsidR="000E61CB" w:rsidRDefault="00D02688" w:rsidP="000E61CB">
            <w:pPr>
              <w:pStyle w:val="Compact"/>
              <w:spacing w:before="28" w:after="28"/>
              <w:jc w:val="center"/>
            </w:pPr>
            <w:r>
              <w:t>2017</w:t>
            </w:r>
          </w:p>
        </w:tc>
        <w:tc>
          <w:tcPr>
            <w:tcW w:w="0" w:type="auto"/>
          </w:tcPr>
          <w:p w14:paraId="6C88070D" w14:textId="77777777" w:rsidR="000E61CB"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pPr>
            <w:r>
              <w:t>733</w:t>
            </w:r>
          </w:p>
        </w:tc>
        <w:tc>
          <w:tcPr>
            <w:cnfStyle w:val="000010000000" w:firstRow="0" w:lastRow="0" w:firstColumn="0" w:lastColumn="0" w:oddVBand="1" w:evenVBand="0" w:oddHBand="0" w:evenHBand="0" w:firstRowFirstColumn="0" w:firstRowLastColumn="0" w:lastRowFirstColumn="0" w:lastRowLastColumn="0"/>
            <w:tcW w:w="683" w:type="dxa"/>
          </w:tcPr>
          <w:p w14:paraId="39837FA6" w14:textId="77777777" w:rsidR="000E61CB" w:rsidRDefault="00D02688" w:rsidP="000E61CB">
            <w:pPr>
              <w:pStyle w:val="Compact"/>
              <w:spacing w:before="28" w:after="28"/>
              <w:jc w:val="center"/>
            </w:pPr>
            <w:r>
              <w:t>8830</w:t>
            </w:r>
          </w:p>
        </w:tc>
      </w:tr>
    </w:tbl>
    <w:p w14:paraId="0F36A830" w14:textId="77777777" w:rsidR="008C6A0A" w:rsidRDefault="008C6A0A" w:rsidP="00360F40">
      <w:pPr>
        <w:rPr>
          <w:sz w:val="24"/>
          <w:szCs w:val="24"/>
        </w:rPr>
      </w:pPr>
      <w:bookmarkStart w:id="45" w:name="X433e8169c2329fe097f01329cd414b04c824c65"/>
      <w:bookmarkEnd w:id="44"/>
    </w:p>
    <w:p w14:paraId="3EDEE1AD" w14:textId="77777777" w:rsidR="008C6A0A" w:rsidRDefault="008C6A0A" w:rsidP="00360F40">
      <w:pPr>
        <w:rPr>
          <w:sz w:val="24"/>
          <w:szCs w:val="24"/>
        </w:rPr>
      </w:pPr>
    </w:p>
    <w:p w14:paraId="07847215" w14:textId="77777777" w:rsidR="000E61CB" w:rsidRPr="00360F40" w:rsidRDefault="00D02688" w:rsidP="00360F40">
      <w:pPr>
        <w:rPr>
          <w:sz w:val="24"/>
          <w:szCs w:val="24"/>
        </w:rPr>
      </w:pPr>
      <w:r w:rsidRPr="00360F40">
        <w:rPr>
          <w:b/>
          <w:sz w:val="24"/>
          <w:szCs w:val="24"/>
        </w:rPr>
        <w:lastRenderedPageBreak/>
        <w:t xml:space="preserve">Participants subject to restrictive practices in </w:t>
      </w:r>
      <w:r w:rsidR="00AA19A1">
        <w:rPr>
          <w:b/>
          <w:sz w:val="24"/>
          <w:szCs w:val="24"/>
        </w:rPr>
        <w:t>2021/22</w:t>
      </w:r>
      <w:r w:rsidRPr="00360F40">
        <w:rPr>
          <w:b/>
          <w:sz w:val="24"/>
          <w:szCs w:val="24"/>
        </w:rPr>
        <w:t xml:space="preserve"> financial year, by behaviour support funding and age band</w:t>
      </w:r>
    </w:p>
    <w:tbl>
      <w:tblPr>
        <w:tblStyle w:val="Table"/>
        <w:tblW w:w="5000" w:type="pct"/>
        <w:tblLook w:val="0020" w:firstRow="1" w:lastRow="0" w:firstColumn="0" w:lastColumn="0" w:noHBand="0" w:noVBand="0"/>
        <w:tblCaption w:val="Appendix 1 data table"/>
        <w:tblDescription w:val="A table that indicates the number of participants subject to restrictive practices in 2021-22 financial year, by behaviour support funding and age band"/>
      </w:tblPr>
      <w:tblGrid>
        <w:gridCol w:w="2122"/>
        <w:gridCol w:w="1984"/>
        <w:gridCol w:w="3698"/>
        <w:gridCol w:w="1212"/>
      </w:tblGrid>
      <w:tr w:rsidR="00580362" w14:paraId="3C0C87B6"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177" w:type="pct"/>
          </w:tcPr>
          <w:p w14:paraId="7F1946FF"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NDIA Age Band</w:t>
            </w:r>
          </w:p>
        </w:tc>
        <w:tc>
          <w:tcPr>
            <w:tcW w:w="1100" w:type="pct"/>
          </w:tcPr>
          <w:p w14:paraId="07C5ADC2"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Participants subject to URPs</w:t>
            </w:r>
          </w:p>
        </w:tc>
        <w:tc>
          <w:tcPr>
            <w:cnfStyle w:val="000010000000" w:firstRow="0" w:lastRow="0" w:firstColumn="0" w:lastColumn="0" w:oddVBand="1" w:evenVBand="0" w:oddHBand="0" w:evenHBand="0" w:firstRowFirstColumn="0" w:firstRowLastColumn="0" w:lastRowFirstColumn="0" w:lastRowLastColumn="0"/>
            <w:tcW w:w="2051" w:type="pct"/>
          </w:tcPr>
          <w:p w14:paraId="45A7AE8A"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Participants with Behaviour Support funding and subjected to URPs</w:t>
            </w:r>
          </w:p>
        </w:tc>
        <w:tc>
          <w:tcPr>
            <w:tcW w:w="0" w:type="auto"/>
          </w:tcPr>
          <w:p w14:paraId="4CDFAD6A"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Proportion</w:t>
            </w:r>
          </w:p>
        </w:tc>
      </w:tr>
      <w:tr w:rsidR="00580362" w14:paraId="557A036D"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47BF208B" w14:textId="77777777" w:rsidR="000E61CB" w:rsidRPr="00481875" w:rsidRDefault="00D02688" w:rsidP="000E61CB">
            <w:pPr>
              <w:pStyle w:val="Compact"/>
              <w:spacing w:before="28" w:after="28"/>
              <w:rPr>
                <w:rFonts w:cs="Calibri"/>
              </w:rPr>
            </w:pPr>
            <w:r w:rsidRPr="00481875">
              <w:rPr>
                <w:rFonts w:cs="Calibri"/>
              </w:rPr>
              <w:t>0 to 6</w:t>
            </w:r>
          </w:p>
        </w:tc>
        <w:tc>
          <w:tcPr>
            <w:tcW w:w="1100" w:type="pct"/>
          </w:tcPr>
          <w:p w14:paraId="0A503CA8"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88</w:t>
            </w:r>
          </w:p>
        </w:tc>
        <w:tc>
          <w:tcPr>
            <w:cnfStyle w:val="000010000000" w:firstRow="0" w:lastRow="0" w:firstColumn="0" w:lastColumn="0" w:oddVBand="1" w:evenVBand="0" w:oddHBand="0" w:evenHBand="0" w:firstRowFirstColumn="0" w:firstRowLastColumn="0" w:lastRowFirstColumn="0" w:lastRowLastColumn="0"/>
            <w:tcW w:w="2051" w:type="pct"/>
          </w:tcPr>
          <w:p w14:paraId="4333A96F" w14:textId="77777777" w:rsidR="000E61CB" w:rsidRPr="00481875" w:rsidRDefault="00D02688" w:rsidP="000E61CB">
            <w:pPr>
              <w:pStyle w:val="Compact"/>
              <w:spacing w:before="28" w:after="28"/>
              <w:jc w:val="center"/>
              <w:rPr>
                <w:rFonts w:cs="Calibri"/>
              </w:rPr>
            </w:pPr>
            <w:r w:rsidRPr="00481875">
              <w:rPr>
                <w:rFonts w:cs="Calibri"/>
              </w:rPr>
              <w:t>13</w:t>
            </w:r>
          </w:p>
        </w:tc>
        <w:tc>
          <w:tcPr>
            <w:tcW w:w="0" w:type="auto"/>
          </w:tcPr>
          <w:p w14:paraId="2FF7EE34"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14.8%</w:t>
            </w:r>
          </w:p>
        </w:tc>
      </w:tr>
      <w:tr w:rsidR="00580362" w14:paraId="5CE6C039"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44E251D3" w14:textId="77777777" w:rsidR="000E61CB" w:rsidRPr="00481875" w:rsidRDefault="00D02688" w:rsidP="000E61CB">
            <w:pPr>
              <w:pStyle w:val="Compact"/>
              <w:spacing w:before="28" w:after="28"/>
              <w:rPr>
                <w:rFonts w:cs="Calibri"/>
              </w:rPr>
            </w:pPr>
            <w:r w:rsidRPr="00481875">
              <w:rPr>
                <w:rFonts w:cs="Calibri"/>
              </w:rPr>
              <w:t>7 to 14</w:t>
            </w:r>
          </w:p>
        </w:tc>
        <w:tc>
          <w:tcPr>
            <w:tcW w:w="1100" w:type="pct"/>
          </w:tcPr>
          <w:p w14:paraId="3969F4B4"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629</w:t>
            </w:r>
          </w:p>
        </w:tc>
        <w:tc>
          <w:tcPr>
            <w:cnfStyle w:val="000010000000" w:firstRow="0" w:lastRow="0" w:firstColumn="0" w:lastColumn="0" w:oddVBand="1" w:evenVBand="0" w:oddHBand="0" w:evenHBand="0" w:firstRowFirstColumn="0" w:firstRowLastColumn="0" w:lastRowFirstColumn="0" w:lastRowLastColumn="0"/>
            <w:tcW w:w="2051" w:type="pct"/>
          </w:tcPr>
          <w:p w14:paraId="30DD6A32" w14:textId="77777777" w:rsidR="000E61CB" w:rsidRPr="00481875" w:rsidRDefault="00D02688" w:rsidP="000E61CB">
            <w:pPr>
              <w:pStyle w:val="Compact"/>
              <w:spacing w:before="28" w:after="28"/>
              <w:jc w:val="center"/>
              <w:rPr>
                <w:rFonts w:cs="Calibri"/>
              </w:rPr>
            </w:pPr>
            <w:r w:rsidRPr="00481875">
              <w:rPr>
                <w:rFonts w:cs="Calibri"/>
              </w:rPr>
              <w:t>435</w:t>
            </w:r>
          </w:p>
        </w:tc>
        <w:tc>
          <w:tcPr>
            <w:tcW w:w="0" w:type="auto"/>
          </w:tcPr>
          <w:p w14:paraId="393FBA9C"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69.2%</w:t>
            </w:r>
          </w:p>
        </w:tc>
      </w:tr>
      <w:tr w:rsidR="00580362" w14:paraId="3FBEA1A0"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1B692479" w14:textId="77777777" w:rsidR="000E61CB" w:rsidRPr="00481875" w:rsidRDefault="00D02688" w:rsidP="000E61CB">
            <w:pPr>
              <w:pStyle w:val="Compact"/>
              <w:spacing w:before="28" w:after="28"/>
              <w:rPr>
                <w:rFonts w:cs="Calibri"/>
              </w:rPr>
            </w:pPr>
            <w:r w:rsidRPr="00481875">
              <w:rPr>
                <w:rFonts w:cs="Calibri"/>
              </w:rPr>
              <w:t>15 to 18</w:t>
            </w:r>
          </w:p>
        </w:tc>
        <w:tc>
          <w:tcPr>
            <w:tcW w:w="1100" w:type="pct"/>
          </w:tcPr>
          <w:p w14:paraId="2BA900A9"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566</w:t>
            </w:r>
          </w:p>
        </w:tc>
        <w:tc>
          <w:tcPr>
            <w:cnfStyle w:val="000010000000" w:firstRow="0" w:lastRow="0" w:firstColumn="0" w:lastColumn="0" w:oddVBand="1" w:evenVBand="0" w:oddHBand="0" w:evenHBand="0" w:firstRowFirstColumn="0" w:firstRowLastColumn="0" w:lastRowFirstColumn="0" w:lastRowLastColumn="0"/>
            <w:tcW w:w="2051" w:type="pct"/>
          </w:tcPr>
          <w:p w14:paraId="0D8B30E9" w14:textId="77777777" w:rsidR="000E61CB" w:rsidRPr="00481875" w:rsidRDefault="00D02688" w:rsidP="000E61CB">
            <w:pPr>
              <w:pStyle w:val="Compact"/>
              <w:spacing w:before="28" w:after="28"/>
              <w:jc w:val="center"/>
              <w:rPr>
                <w:rFonts w:cs="Calibri"/>
              </w:rPr>
            </w:pPr>
            <w:r w:rsidRPr="00481875">
              <w:rPr>
                <w:rFonts w:cs="Calibri"/>
              </w:rPr>
              <w:t>469</w:t>
            </w:r>
          </w:p>
        </w:tc>
        <w:tc>
          <w:tcPr>
            <w:tcW w:w="0" w:type="auto"/>
          </w:tcPr>
          <w:p w14:paraId="2FE0022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82.9%</w:t>
            </w:r>
          </w:p>
        </w:tc>
      </w:tr>
      <w:tr w:rsidR="00580362" w14:paraId="015080B7"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F4B57B6" w14:textId="77777777" w:rsidR="000E61CB" w:rsidRPr="00481875" w:rsidRDefault="00D02688" w:rsidP="000E61CB">
            <w:pPr>
              <w:pStyle w:val="Compact"/>
              <w:spacing w:before="28" w:after="28"/>
              <w:rPr>
                <w:rFonts w:cs="Calibri"/>
              </w:rPr>
            </w:pPr>
            <w:r w:rsidRPr="00481875">
              <w:rPr>
                <w:rFonts w:cs="Calibri"/>
              </w:rPr>
              <w:t>19 to 24</w:t>
            </w:r>
          </w:p>
        </w:tc>
        <w:tc>
          <w:tcPr>
            <w:tcW w:w="1100" w:type="pct"/>
          </w:tcPr>
          <w:p w14:paraId="587099C3"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1239</w:t>
            </w:r>
          </w:p>
        </w:tc>
        <w:tc>
          <w:tcPr>
            <w:cnfStyle w:val="000010000000" w:firstRow="0" w:lastRow="0" w:firstColumn="0" w:lastColumn="0" w:oddVBand="1" w:evenVBand="0" w:oddHBand="0" w:evenHBand="0" w:firstRowFirstColumn="0" w:firstRowLastColumn="0" w:lastRowFirstColumn="0" w:lastRowLastColumn="0"/>
            <w:tcW w:w="2051" w:type="pct"/>
          </w:tcPr>
          <w:p w14:paraId="72C7B3F7" w14:textId="77777777" w:rsidR="000E61CB" w:rsidRPr="00481875" w:rsidRDefault="00D02688" w:rsidP="000E61CB">
            <w:pPr>
              <w:pStyle w:val="Compact"/>
              <w:spacing w:before="28" w:after="28"/>
              <w:jc w:val="center"/>
              <w:rPr>
                <w:rFonts w:cs="Calibri"/>
              </w:rPr>
            </w:pPr>
            <w:r w:rsidRPr="00481875">
              <w:rPr>
                <w:rFonts w:cs="Calibri"/>
              </w:rPr>
              <w:t>1068</w:t>
            </w:r>
          </w:p>
        </w:tc>
        <w:tc>
          <w:tcPr>
            <w:tcW w:w="0" w:type="auto"/>
          </w:tcPr>
          <w:p w14:paraId="724FFAA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86.2%</w:t>
            </w:r>
          </w:p>
        </w:tc>
      </w:tr>
      <w:tr w:rsidR="00580362" w14:paraId="62C1B36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08669312" w14:textId="77777777" w:rsidR="000E61CB" w:rsidRPr="00481875" w:rsidRDefault="00D02688" w:rsidP="000E61CB">
            <w:pPr>
              <w:pStyle w:val="Compact"/>
              <w:spacing w:before="28" w:after="28"/>
              <w:rPr>
                <w:rFonts w:cs="Calibri"/>
              </w:rPr>
            </w:pPr>
            <w:r w:rsidRPr="00481875">
              <w:rPr>
                <w:rFonts w:cs="Calibri"/>
              </w:rPr>
              <w:t>25 to 34</w:t>
            </w:r>
          </w:p>
        </w:tc>
        <w:tc>
          <w:tcPr>
            <w:tcW w:w="1100" w:type="pct"/>
          </w:tcPr>
          <w:p w14:paraId="6224E1EB"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1558</w:t>
            </w:r>
          </w:p>
        </w:tc>
        <w:tc>
          <w:tcPr>
            <w:cnfStyle w:val="000010000000" w:firstRow="0" w:lastRow="0" w:firstColumn="0" w:lastColumn="0" w:oddVBand="1" w:evenVBand="0" w:oddHBand="0" w:evenHBand="0" w:firstRowFirstColumn="0" w:firstRowLastColumn="0" w:lastRowFirstColumn="0" w:lastRowLastColumn="0"/>
            <w:tcW w:w="2051" w:type="pct"/>
          </w:tcPr>
          <w:p w14:paraId="3BFBEB8C" w14:textId="77777777" w:rsidR="000E61CB" w:rsidRPr="00481875" w:rsidRDefault="00D02688" w:rsidP="000E61CB">
            <w:pPr>
              <w:pStyle w:val="Compact"/>
              <w:spacing w:before="28" w:after="28"/>
              <w:jc w:val="center"/>
              <w:rPr>
                <w:rFonts w:cs="Calibri"/>
              </w:rPr>
            </w:pPr>
            <w:r w:rsidRPr="00481875">
              <w:rPr>
                <w:rFonts w:cs="Calibri"/>
              </w:rPr>
              <w:t>1327</w:t>
            </w:r>
          </w:p>
        </w:tc>
        <w:tc>
          <w:tcPr>
            <w:tcW w:w="0" w:type="auto"/>
          </w:tcPr>
          <w:p w14:paraId="4A881CB2"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85.2%</w:t>
            </w:r>
          </w:p>
        </w:tc>
      </w:tr>
      <w:tr w:rsidR="00580362" w14:paraId="033E1563"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3C0C4EFC" w14:textId="77777777" w:rsidR="000E61CB" w:rsidRPr="00481875" w:rsidRDefault="00D02688" w:rsidP="000E61CB">
            <w:pPr>
              <w:pStyle w:val="Compact"/>
              <w:spacing w:before="28" w:after="28"/>
              <w:rPr>
                <w:rFonts w:cs="Calibri"/>
              </w:rPr>
            </w:pPr>
            <w:r w:rsidRPr="00481875">
              <w:rPr>
                <w:rFonts w:cs="Calibri"/>
              </w:rPr>
              <w:t>35 to 44</w:t>
            </w:r>
          </w:p>
        </w:tc>
        <w:tc>
          <w:tcPr>
            <w:tcW w:w="1100" w:type="pct"/>
          </w:tcPr>
          <w:p w14:paraId="3F3EE7D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1224</w:t>
            </w:r>
          </w:p>
        </w:tc>
        <w:tc>
          <w:tcPr>
            <w:cnfStyle w:val="000010000000" w:firstRow="0" w:lastRow="0" w:firstColumn="0" w:lastColumn="0" w:oddVBand="1" w:evenVBand="0" w:oddHBand="0" w:evenHBand="0" w:firstRowFirstColumn="0" w:firstRowLastColumn="0" w:lastRowFirstColumn="0" w:lastRowLastColumn="0"/>
            <w:tcW w:w="2051" w:type="pct"/>
          </w:tcPr>
          <w:p w14:paraId="6B51428D" w14:textId="77777777" w:rsidR="000E61CB" w:rsidRPr="00481875" w:rsidRDefault="00D02688" w:rsidP="000E61CB">
            <w:pPr>
              <w:pStyle w:val="Compact"/>
              <w:spacing w:before="28" w:after="28"/>
              <w:jc w:val="center"/>
              <w:rPr>
                <w:rFonts w:cs="Calibri"/>
              </w:rPr>
            </w:pPr>
            <w:r w:rsidRPr="00481875">
              <w:rPr>
                <w:rFonts w:cs="Calibri"/>
              </w:rPr>
              <w:t>1035</w:t>
            </w:r>
          </w:p>
        </w:tc>
        <w:tc>
          <w:tcPr>
            <w:tcW w:w="0" w:type="auto"/>
          </w:tcPr>
          <w:p w14:paraId="27730972"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84.6%</w:t>
            </w:r>
          </w:p>
        </w:tc>
      </w:tr>
      <w:tr w:rsidR="00580362" w14:paraId="4B5D602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7FC72890" w14:textId="77777777" w:rsidR="000E61CB" w:rsidRPr="00481875" w:rsidRDefault="00D02688" w:rsidP="000E61CB">
            <w:pPr>
              <w:pStyle w:val="Compact"/>
              <w:spacing w:before="28" w:after="28"/>
              <w:rPr>
                <w:rFonts w:cs="Calibri"/>
              </w:rPr>
            </w:pPr>
            <w:r w:rsidRPr="00481875">
              <w:rPr>
                <w:rFonts w:cs="Calibri"/>
              </w:rPr>
              <w:t>45 to 54</w:t>
            </w:r>
          </w:p>
        </w:tc>
        <w:tc>
          <w:tcPr>
            <w:tcW w:w="1100" w:type="pct"/>
          </w:tcPr>
          <w:p w14:paraId="166C25F6"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1404</w:t>
            </w:r>
          </w:p>
        </w:tc>
        <w:tc>
          <w:tcPr>
            <w:cnfStyle w:val="000010000000" w:firstRow="0" w:lastRow="0" w:firstColumn="0" w:lastColumn="0" w:oddVBand="1" w:evenVBand="0" w:oddHBand="0" w:evenHBand="0" w:firstRowFirstColumn="0" w:firstRowLastColumn="0" w:lastRowFirstColumn="0" w:lastRowLastColumn="0"/>
            <w:tcW w:w="2051" w:type="pct"/>
          </w:tcPr>
          <w:p w14:paraId="4DF90C55" w14:textId="77777777" w:rsidR="000E61CB" w:rsidRPr="00481875" w:rsidRDefault="00D02688" w:rsidP="000E61CB">
            <w:pPr>
              <w:pStyle w:val="Compact"/>
              <w:spacing w:before="28" w:after="28"/>
              <w:jc w:val="center"/>
              <w:rPr>
                <w:rFonts w:cs="Calibri"/>
              </w:rPr>
            </w:pPr>
            <w:r w:rsidRPr="00481875">
              <w:rPr>
                <w:rFonts w:cs="Calibri"/>
              </w:rPr>
              <w:t>1170</w:t>
            </w:r>
          </w:p>
        </w:tc>
        <w:tc>
          <w:tcPr>
            <w:tcW w:w="0" w:type="auto"/>
          </w:tcPr>
          <w:p w14:paraId="665AFB08"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83.3%</w:t>
            </w:r>
          </w:p>
        </w:tc>
      </w:tr>
      <w:tr w:rsidR="00580362" w14:paraId="27874D1A"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583EE134" w14:textId="77777777" w:rsidR="000E61CB" w:rsidRPr="00481875" w:rsidRDefault="00D02688" w:rsidP="000E61CB">
            <w:pPr>
              <w:pStyle w:val="Compact"/>
              <w:spacing w:before="28" w:after="28"/>
              <w:rPr>
                <w:rFonts w:cs="Calibri"/>
              </w:rPr>
            </w:pPr>
            <w:r w:rsidRPr="00481875">
              <w:rPr>
                <w:rFonts w:cs="Calibri"/>
              </w:rPr>
              <w:t>55 to 64</w:t>
            </w:r>
          </w:p>
        </w:tc>
        <w:tc>
          <w:tcPr>
            <w:tcW w:w="1100" w:type="pct"/>
          </w:tcPr>
          <w:p w14:paraId="7F527FB3"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1460</w:t>
            </w:r>
          </w:p>
        </w:tc>
        <w:tc>
          <w:tcPr>
            <w:cnfStyle w:val="000010000000" w:firstRow="0" w:lastRow="0" w:firstColumn="0" w:lastColumn="0" w:oddVBand="1" w:evenVBand="0" w:oddHBand="0" w:evenHBand="0" w:firstRowFirstColumn="0" w:firstRowLastColumn="0" w:lastRowFirstColumn="0" w:lastRowLastColumn="0"/>
            <w:tcW w:w="2051" w:type="pct"/>
          </w:tcPr>
          <w:p w14:paraId="1AF9E0E1" w14:textId="77777777" w:rsidR="000E61CB" w:rsidRPr="00481875" w:rsidRDefault="00D02688" w:rsidP="000E61CB">
            <w:pPr>
              <w:pStyle w:val="Compact"/>
              <w:spacing w:before="28" w:after="28"/>
              <w:jc w:val="center"/>
              <w:rPr>
                <w:rFonts w:cs="Calibri"/>
              </w:rPr>
            </w:pPr>
            <w:r w:rsidRPr="00481875">
              <w:rPr>
                <w:rFonts w:cs="Calibri"/>
              </w:rPr>
              <w:t>1221</w:t>
            </w:r>
          </w:p>
        </w:tc>
        <w:tc>
          <w:tcPr>
            <w:tcW w:w="0" w:type="auto"/>
          </w:tcPr>
          <w:p w14:paraId="7F34CC1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83.6%</w:t>
            </w:r>
          </w:p>
        </w:tc>
      </w:tr>
      <w:tr w:rsidR="00580362" w14:paraId="36E5413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0CA5ACE6" w14:textId="77777777" w:rsidR="000E61CB" w:rsidRPr="00481875" w:rsidRDefault="00D02688" w:rsidP="000E61CB">
            <w:pPr>
              <w:pStyle w:val="Compact"/>
              <w:spacing w:before="28" w:after="28"/>
              <w:rPr>
                <w:rFonts w:cs="Calibri"/>
              </w:rPr>
            </w:pPr>
            <w:r w:rsidRPr="00481875">
              <w:rPr>
                <w:rFonts w:cs="Calibri"/>
              </w:rPr>
              <w:t>65+</w:t>
            </w:r>
          </w:p>
        </w:tc>
        <w:tc>
          <w:tcPr>
            <w:tcW w:w="1100" w:type="pct"/>
          </w:tcPr>
          <w:p w14:paraId="4AE6ADD9"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662</w:t>
            </w:r>
          </w:p>
        </w:tc>
        <w:tc>
          <w:tcPr>
            <w:cnfStyle w:val="000010000000" w:firstRow="0" w:lastRow="0" w:firstColumn="0" w:lastColumn="0" w:oddVBand="1" w:evenVBand="0" w:oddHBand="0" w:evenHBand="0" w:firstRowFirstColumn="0" w:firstRowLastColumn="0" w:lastRowFirstColumn="0" w:lastRowLastColumn="0"/>
            <w:tcW w:w="2051" w:type="pct"/>
          </w:tcPr>
          <w:p w14:paraId="0EA843D0" w14:textId="77777777" w:rsidR="000E61CB" w:rsidRPr="00481875" w:rsidRDefault="00D02688" w:rsidP="000E61CB">
            <w:pPr>
              <w:pStyle w:val="Compact"/>
              <w:spacing w:before="28" w:after="28"/>
              <w:jc w:val="center"/>
              <w:rPr>
                <w:rFonts w:cs="Calibri"/>
              </w:rPr>
            </w:pPr>
            <w:r w:rsidRPr="00481875">
              <w:rPr>
                <w:rFonts w:cs="Calibri"/>
              </w:rPr>
              <w:t>532</w:t>
            </w:r>
          </w:p>
        </w:tc>
        <w:tc>
          <w:tcPr>
            <w:tcW w:w="0" w:type="auto"/>
          </w:tcPr>
          <w:p w14:paraId="683E3E34"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80.4%</w:t>
            </w:r>
          </w:p>
        </w:tc>
      </w:tr>
      <w:tr w:rsidR="00580362" w14:paraId="58D6400F"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140372D0" w14:textId="77777777" w:rsidR="000E61CB" w:rsidRPr="00481875" w:rsidRDefault="00D02688" w:rsidP="000E61CB">
            <w:pPr>
              <w:pStyle w:val="Compact"/>
              <w:spacing w:before="28" w:after="28"/>
              <w:rPr>
                <w:rFonts w:cs="Calibri"/>
              </w:rPr>
            </w:pPr>
            <w:r w:rsidRPr="00481875">
              <w:rPr>
                <w:rFonts w:cs="Calibri"/>
              </w:rPr>
              <w:t>Total</w:t>
            </w:r>
          </w:p>
        </w:tc>
        <w:tc>
          <w:tcPr>
            <w:tcW w:w="1100" w:type="pct"/>
          </w:tcPr>
          <w:p w14:paraId="63583FE5"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8830</w:t>
            </w:r>
          </w:p>
        </w:tc>
        <w:tc>
          <w:tcPr>
            <w:cnfStyle w:val="000010000000" w:firstRow="0" w:lastRow="0" w:firstColumn="0" w:lastColumn="0" w:oddVBand="1" w:evenVBand="0" w:oddHBand="0" w:evenHBand="0" w:firstRowFirstColumn="0" w:firstRowLastColumn="0" w:lastRowFirstColumn="0" w:lastRowLastColumn="0"/>
            <w:tcW w:w="2051" w:type="pct"/>
          </w:tcPr>
          <w:p w14:paraId="4B982615" w14:textId="77777777" w:rsidR="000E61CB" w:rsidRPr="00481875" w:rsidRDefault="00D02688" w:rsidP="000E61CB">
            <w:pPr>
              <w:pStyle w:val="Compact"/>
              <w:spacing w:before="28" w:after="28"/>
              <w:jc w:val="center"/>
              <w:rPr>
                <w:rFonts w:cs="Calibri"/>
              </w:rPr>
            </w:pPr>
            <w:r w:rsidRPr="00481875">
              <w:rPr>
                <w:rFonts w:cs="Calibri"/>
              </w:rPr>
              <w:t>7270</w:t>
            </w:r>
          </w:p>
        </w:tc>
        <w:tc>
          <w:tcPr>
            <w:tcW w:w="0" w:type="auto"/>
          </w:tcPr>
          <w:p w14:paraId="26F9D111"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82.3%</w:t>
            </w:r>
          </w:p>
        </w:tc>
      </w:tr>
    </w:tbl>
    <w:p w14:paraId="2E6452D9" w14:textId="77777777" w:rsidR="000E61CB" w:rsidRPr="00360F40" w:rsidRDefault="00D02688" w:rsidP="00360F40">
      <w:pPr>
        <w:rPr>
          <w:sz w:val="24"/>
          <w:szCs w:val="24"/>
        </w:rPr>
      </w:pPr>
      <w:bookmarkStart w:id="46" w:name="X789ee2fe05c7a7674d02426d085ebae0b511b6e"/>
      <w:bookmarkEnd w:id="45"/>
      <w:r w:rsidRPr="00360F40">
        <w:rPr>
          <w:b/>
          <w:sz w:val="24"/>
          <w:szCs w:val="24"/>
        </w:rPr>
        <w:t xml:space="preserve">Participants subject to restrictive practices in </w:t>
      </w:r>
      <w:r w:rsidR="00AA19A1">
        <w:rPr>
          <w:b/>
          <w:sz w:val="24"/>
          <w:szCs w:val="24"/>
        </w:rPr>
        <w:t>2021/22</w:t>
      </w:r>
      <w:r w:rsidRPr="00360F40">
        <w:rPr>
          <w:b/>
          <w:sz w:val="24"/>
          <w:szCs w:val="24"/>
        </w:rPr>
        <w:t xml:space="preserve"> financial year, by behaviour support funding and primary disability</w:t>
      </w:r>
    </w:p>
    <w:tbl>
      <w:tblPr>
        <w:tblStyle w:val="Table"/>
        <w:tblW w:w="5000" w:type="pct"/>
        <w:tblLook w:val="0020" w:firstRow="1" w:lastRow="0" w:firstColumn="0" w:lastColumn="0" w:noHBand="0" w:noVBand="0"/>
        <w:tblCaption w:val="Appendix 1 data table"/>
        <w:tblDescription w:val="A table that indicates the number of participants subject to restrictive practices in 2021-22 financial year, by behaviour support funding and primary disability"/>
      </w:tblPr>
      <w:tblGrid>
        <w:gridCol w:w="2147"/>
        <w:gridCol w:w="1992"/>
        <w:gridCol w:w="3666"/>
        <w:gridCol w:w="1211"/>
      </w:tblGrid>
      <w:tr w:rsidR="00580362" w14:paraId="29C67C8F"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0" w:type="auto"/>
          </w:tcPr>
          <w:p w14:paraId="59CB08AD"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Primary Disability</w:t>
            </w:r>
          </w:p>
        </w:tc>
        <w:tc>
          <w:tcPr>
            <w:tcW w:w="0" w:type="auto"/>
          </w:tcPr>
          <w:p w14:paraId="5D18B760"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Participants subject to URPs</w:t>
            </w:r>
          </w:p>
        </w:tc>
        <w:tc>
          <w:tcPr>
            <w:cnfStyle w:val="000010000000" w:firstRow="0" w:lastRow="0" w:firstColumn="0" w:lastColumn="0" w:oddVBand="1" w:evenVBand="0" w:oddHBand="0" w:evenHBand="0" w:firstRowFirstColumn="0" w:firstRowLastColumn="0" w:lastRowFirstColumn="0" w:lastRowLastColumn="0"/>
            <w:tcW w:w="0" w:type="auto"/>
          </w:tcPr>
          <w:p w14:paraId="183FD89C"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Participants with Behaviour Support funding and subjected to URPs</w:t>
            </w:r>
          </w:p>
        </w:tc>
        <w:tc>
          <w:tcPr>
            <w:tcW w:w="0" w:type="auto"/>
          </w:tcPr>
          <w:p w14:paraId="6465A060"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Proportion</w:t>
            </w:r>
          </w:p>
        </w:tc>
      </w:tr>
      <w:tr w:rsidR="00580362" w14:paraId="633D41A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3EA55330"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ABI</w:t>
            </w:r>
          </w:p>
        </w:tc>
        <w:tc>
          <w:tcPr>
            <w:tcW w:w="0" w:type="auto"/>
          </w:tcPr>
          <w:p w14:paraId="67753F16"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547</w:t>
            </w:r>
          </w:p>
        </w:tc>
        <w:tc>
          <w:tcPr>
            <w:cnfStyle w:val="000010000000" w:firstRow="0" w:lastRow="0" w:firstColumn="0" w:lastColumn="0" w:oddVBand="1" w:evenVBand="0" w:oddHBand="0" w:evenHBand="0" w:firstRowFirstColumn="0" w:firstRowLastColumn="0" w:lastRowFirstColumn="0" w:lastRowLastColumn="0"/>
            <w:tcW w:w="0" w:type="auto"/>
          </w:tcPr>
          <w:p w14:paraId="1802295A"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454</w:t>
            </w:r>
          </w:p>
        </w:tc>
        <w:tc>
          <w:tcPr>
            <w:tcW w:w="0" w:type="auto"/>
          </w:tcPr>
          <w:p w14:paraId="25F92CED"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83.0%</w:t>
            </w:r>
          </w:p>
        </w:tc>
      </w:tr>
      <w:tr w:rsidR="00580362" w14:paraId="3AE7CA82"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400CC7C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Autism</w:t>
            </w:r>
          </w:p>
        </w:tc>
        <w:tc>
          <w:tcPr>
            <w:tcW w:w="0" w:type="auto"/>
          </w:tcPr>
          <w:p w14:paraId="455855BD"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2360</w:t>
            </w:r>
          </w:p>
        </w:tc>
        <w:tc>
          <w:tcPr>
            <w:cnfStyle w:val="000010000000" w:firstRow="0" w:lastRow="0" w:firstColumn="0" w:lastColumn="0" w:oddVBand="1" w:evenVBand="0" w:oddHBand="0" w:evenHBand="0" w:firstRowFirstColumn="0" w:firstRowLastColumn="0" w:lastRowFirstColumn="0" w:lastRowLastColumn="0"/>
            <w:tcW w:w="0" w:type="auto"/>
          </w:tcPr>
          <w:p w14:paraId="68DDFB97"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1932</w:t>
            </w:r>
          </w:p>
        </w:tc>
        <w:tc>
          <w:tcPr>
            <w:tcW w:w="0" w:type="auto"/>
          </w:tcPr>
          <w:p w14:paraId="2709B815"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81.9%</w:t>
            </w:r>
          </w:p>
        </w:tc>
      </w:tr>
      <w:tr w:rsidR="00580362" w14:paraId="26AF5849"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9509EA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Cerebral Palsy</w:t>
            </w:r>
          </w:p>
        </w:tc>
        <w:tc>
          <w:tcPr>
            <w:tcW w:w="0" w:type="auto"/>
          </w:tcPr>
          <w:p w14:paraId="54E2C30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403</w:t>
            </w:r>
          </w:p>
        </w:tc>
        <w:tc>
          <w:tcPr>
            <w:cnfStyle w:val="000010000000" w:firstRow="0" w:lastRow="0" w:firstColumn="0" w:lastColumn="0" w:oddVBand="1" w:evenVBand="0" w:oddHBand="0" w:evenHBand="0" w:firstRowFirstColumn="0" w:firstRowLastColumn="0" w:lastRowFirstColumn="0" w:lastRowLastColumn="0"/>
            <w:tcW w:w="0" w:type="auto"/>
          </w:tcPr>
          <w:p w14:paraId="1A5FFDDE"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302</w:t>
            </w:r>
          </w:p>
        </w:tc>
        <w:tc>
          <w:tcPr>
            <w:tcW w:w="0" w:type="auto"/>
          </w:tcPr>
          <w:p w14:paraId="6F9AF4D4"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74.9%</w:t>
            </w:r>
          </w:p>
        </w:tc>
      </w:tr>
      <w:tr w:rsidR="00580362" w14:paraId="5772244E"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FDAB852"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Developmental delay</w:t>
            </w:r>
          </w:p>
        </w:tc>
        <w:tc>
          <w:tcPr>
            <w:tcW w:w="0" w:type="auto"/>
          </w:tcPr>
          <w:p w14:paraId="74DDE66C"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0" w:type="auto"/>
          </w:tcPr>
          <w:p w14:paraId="7FDDA5C1"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3</w:t>
            </w:r>
          </w:p>
        </w:tc>
        <w:tc>
          <w:tcPr>
            <w:tcW w:w="0" w:type="auto"/>
          </w:tcPr>
          <w:p w14:paraId="752CEC4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14.3%</w:t>
            </w:r>
          </w:p>
        </w:tc>
      </w:tr>
      <w:tr w:rsidR="00580362" w14:paraId="0F58AE53"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0E7B88D"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Global developmental delay</w:t>
            </w:r>
          </w:p>
        </w:tc>
        <w:tc>
          <w:tcPr>
            <w:tcW w:w="0" w:type="auto"/>
          </w:tcPr>
          <w:p w14:paraId="649FC87F"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w:t>
            </w:r>
          </w:p>
        </w:tc>
        <w:tc>
          <w:tcPr>
            <w:cnfStyle w:val="000010000000" w:firstRow="0" w:lastRow="0" w:firstColumn="0" w:lastColumn="0" w:oddVBand="1" w:evenVBand="0" w:oddHBand="0" w:evenHBand="0" w:firstRowFirstColumn="0" w:firstRowLastColumn="0" w:lastRowFirstColumn="0" w:lastRowLastColumn="0"/>
            <w:tcW w:w="0" w:type="auto"/>
          </w:tcPr>
          <w:p w14:paraId="60DB90B8"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2</w:t>
            </w:r>
          </w:p>
        </w:tc>
        <w:tc>
          <w:tcPr>
            <w:tcW w:w="0" w:type="auto"/>
          </w:tcPr>
          <w:p w14:paraId="624BC1DA"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28.6%</w:t>
            </w:r>
          </w:p>
        </w:tc>
      </w:tr>
      <w:tr w:rsidR="00580362" w14:paraId="7609701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8246FBB"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Hearing Impairment</w:t>
            </w:r>
          </w:p>
        </w:tc>
        <w:tc>
          <w:tcPr>
            <w:tcW w:w="0" w:type="auto"/>
          </w:tcPr>
          <w:p w14:paraId="08DF4103"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3</w:t>
            </w:r>
          </w:p>
        </w:tc>
        <w:tc>
          <w:tcPr>
            <w:cnfStyle w:val="000010000000" w:firstRow="0" w:lastRow="0" w:firstColumn="0" w:lastColumn="0" w:oddVBand="1" w:evenVBand="0" w:oddHBand="0" w:evenHBand="0" w:firstRowFirstColumn="0" w:firstRowLastColumn="0" w:lastRowFirstColumn="0" w:lastRowLastColumn="0"/>
            <w:tcW w:w="0" w:type="auto"/>
          </w:tcPr>
          <w:p w14:paraId="77CDCF07"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w:t>
            </w:r>
          </w:p>
        </w:tc>
        <w:tc>
          <w:tcPr>
            <w:tcW w:w="0" w:type="auto"/>
          </w:tcPr>
          <w:p w14:paraId="2D8C2F90"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33.3%</w:t>
            </w:r>
          </w:p>
        </w:tc>
      </w:tr>
      <w:tr w:rsidR="00580362" w14:paraId="5A0DF396"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631D245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Intellectual Disability</w:t>
            </w:r>
          </w:p>
        </w:tc>
        <w:tc>
          <w:tcPr>
            <w:tcW w:w="0" w:type="auto"/>
          </w:tcPr>
          <w:p w14:paraId="7007709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4028</w:t>
            </w:r>
          </w:p>
        </w:tc>
        <w:tc>
          <w:tcPr>
            <w:cnfStyle w:val="000010000000" w:firstRow="0" w:lastRow="0" w:firstColumn="0" w:lastColumn="0" w:oddVBand="1" w:evenVBand="0" w:oddHBand="0" w:evenHBand="0" w:firstRowFirstColumn="0" w:firstRowLastColumn="0" w:lastRowFirstColumn="0" w:lastRowLastColumn="0"/>
            <w:tcW w:w="0" w:type="auto"/>
          </w:tcPr>
          <w:p w14:paraId="68768ADF"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3387</w:t>
            </w:r>
          </w:p>
        </w:tc>
        <w:tc>
          <w:tcPr>
            <w:tcW w:w="0" w:type="auto"/>
          </w:tcPr>
          <w:p w14:paraId="26BA7457"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84.1%</w:t>
            </w:r>
          </w:p>
        </w:tc>
      </w:tr>
      <w:tr w:rsidR="00580362" w14:paraId="19714F57"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6446B45B"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Missing</w:t>
            </w:r>
          </w:p>
        </w:tc>
        <w:tc>
          <w:tcPr>
            <w:tcW w:w="0" w:type="auto"/>
          </w:tcPr>
          <w:p w14:paraId="0781F25C"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12</w:t>
            </w:r>
          </w:p>
        </w:tc>
        <w:tc>
          <w:tcPr>
            <w:cnfStyle w:val="000010000000" w:firstRow="0" w:lastRow="0" w:firstColumn="0" w:lastColumn="0" w:oddVBand="1" w:evenVBand="0" w:oddHBand="0" w:evenHBand="0" w:firstRowFirstColumn="0" w:firstRowLastColumn="0" w:lastRowFirstColumn="0" w:lastRowLastColumn="0"/>
            <w:tcW w:w="0" w:type="auto"/>
          </w:tcPr>
          <w:p w14:paraId="1F3B6B19"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0</w:t>
            </w:r>
          </w:p>
        </w:tc>
        <w:tc>
          <w:tcPr>
            <w:tcW w:w="0" w:type="auto"/>
          </w:tcPr>
          <w:p w14:paraId="45884FFC"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0.0%</w:t>
            </w:r>
          </w:p>
        </w:tc>
      </w:tr>
      <w:tr w:rsidR="00580362" w14:paraId="72FE6BF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AFD797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Multiple Sclerosis</w:t>
            </w:r>
          </w:p>
        </w:tc>
        <w:tc>
          <w:tcPr>
            <w:tcW w:w="0" w:type="auto"/>
          </w:tcPr>
          <w:p w14:paraId="5928F72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24</w:t>
            </w:r>
          </w:p>
        </w:tc>
        <w:tc>
          <w:tcPr>
            <w:cnfStyle w:val="000010000000" w:firstRow="0" w:lastRow="0" w:firstColumn="0" w:lastColumn="0" w:oddVBand="1" w:evenVBand="0" w:oddHBand="0" w:evenHBand="0" w:firstRowFirstColumn="0" w:firstRowLastColumn="0" w:lastRowFirstColumn="0" w:lastRowLastColumn="0"/>
            <w:tcW w:w="0" w:type="auto"/>
          </w:tcPr>
          <w:p w14:paraId="139DC2B3"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15</w:t>
            </w:r>
          </w:p>
        </w:tc>
        <w:tc>
          <w:tcPr>
            <w:tcW w:w="0" w:type="auto"/>
          </w:tcPr>
          <w:p w14:paraId="2642FD5C"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62.5%</w:t>
            </w:r>
          </w:p>
        </w:tc>
      </w:tr>
      <w:tr w:rsidR="00580362" w14:paraId="39B0AE8F"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2580CFC1"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lastRenderedPageBreak/>
              <w:t>Other</w:t>
            </w:r>
          </w:p>
        </w:tc>
        <w:tc>
          <w:tcPr>
            <w:tcW w:w="0" w:type="auto"/>
          </w:tcPr>
          <w:p w14:paraId="59AEDDAD"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68</w:t>
            </w:r>
          </w:p>
        </w:tc>
        <w:tc>
          <w:tcPr>
            <w:cnfStyle w:val="000010000000" w:firstRow="0" w:lastRow="0" w:firstColumn="0" w:lastColumn="0" w:oddVBand="1" w:evenVBand="0" w:oddHBand="0" w:evenHBand="0" w:firstRowFirstColumn="0" w:firstRowLastColumn="0" w:lastRowFirstColumn="0" w:lastRowLastColumn="0"/>
            <w:tcW w:w="0" w:type="auto"/>
          </w:tcPr>
          <w:p w14:paraId="247B2964"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61</w:t>
            </w:r>
          </w:p>
        </w:tc>
        <w:tc>
          <w:tcPr>
            <w:tcW w:w="0" w:type="auto"/>
          </w:tcPr>
          <w:p w14:paraId="23EF9841"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89.7%</w:t>
            </w:r>
          </w:p>
        </w:tc>
      </w:tr>
      <w:tr w:rsidR="00580362" w14:paraId="6BE07777"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4A257F96"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Other Neurological</w:t>
            </w:r>
          </w:p>
        </w:tc>
        <w:tc>
          <w:tcPr>
            <w:tcW w:w="0" w:type="auto"/>
          </w:tcPr>
          <w:p w14:paraId="1B9C7CF4"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531</w:t>
            </w:r>
          </w:p>
        </w:tc>
        <w:tc>
          <w:tcPr>
            <w:cnfStyle w:val="000010000000" w:firstRow="0" w:lastRow="0" w:firstColumn="0" w:lastColumn="0" w:oddVBand="1" w:evenVBand="0" w:oddHBand="0" w:evenHBand="0" w:firstRowFirstColumn="0" w:firstRowLastColumn="0" w:lastRowFirstColumn="0" w:lastRowLastColumn="0"/>
            <w:tcW w:w="0" w:type="auto"/>
          </w:tcPr>
          <w:p w14:paraId="5D725FDA"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446</w:t>
            </w:r>
          </w:p>
        </w:tc>
        <w:tc>
          <w:tcPr>
            <w:tcW w:w="0" w:type="auto"/>
          </w:tcPr>
          <w:p w14:paraId="07D4056A"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84.0%</w:t>
            </w:r>
          </w:p>
        </w:tc>
      </w:tr>
      <w:tr w:rsidR="00580362" w14:paraId="417E7C2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1D5406C5"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Other Physical</w:t>
            </w:r>
          </w:p>
        </w:tc>
        <w:tc>
          <w:tcPr>
            <w:tcW w:w="0" w:type="auto"/>
          </w:tcPr>
          <w:p w14:paraId="3B9474D4"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27</w:t>
            </w:r>
          </w:p>
        </w:tc>
        <w:tc>
          <w:tcPr>
            <w:cnfStyle w:val="000010000000" w:firstRow="0" w:lastRow="0" w:firstColumn="0" w:lastColumn="0" w:oddVBand="1" w:evenVBand="0" w:oddHBand="0" w:evenHBand="0" w:firstRowFirstColumn="0" w:firstRowLastColumn="0" w:lastRowFirstColumn="0" w:lastRowLastColumn="0"/>
            <w:tcW w:w="0" w:type="auto"/>
          </w:tcPr>
          <w:p w14:paraId="4952CADF"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16</w:t>
            </w:r>
          </w:p>
        </w:tc>
        <w:tc>
          <w:tcPr>
            <w:tcW w:w="0" w:type="auto"/>
          </w:tcPr>
          <w:p w14:paraId="083DAF65"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59.3%</w:t>
            </w:r>
          </w:p>
        </w:tc>
      </w:tr>
      <w:tr w:rsidR="00580362" w14:paraId="47E90524"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C6CA793"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Other Sensory/Speech</w:t>
            </w:r>
          </w:p>
        </w:tc>
        <w:tc>
          <w:tcPr>
            <w:tcW w:w="0" w:type="auto"/>
          </w:tcPr>
          <w:p w14:paraId="5F6584F9"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0" w:type="auto"/>
          </w:tcPr>
          <w:p w14:paraId="54AB24BD"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0</w:t>
            </w:r>
          </w:p>
        </w:tc>
        <w:tc>
          <w:tcPr>
            <w:tcW w:w="0" w:type="auto"/>
          </w:tcPr>
          <w:p w14:paraId="44AD5029"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0.0%</w:t>
            </w:r>
          </w:p>
        </w:tc>
      </w:tr>
      <w:tr w:rsidR="00580362" w14:paraId="23973507"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1772486"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Psychosocial disability</w:t>
            </w:r>
          </w:p>
        </w:tc>
        <w:tc>
          <w:tcPr>
            <w:tcW w:w="0" w:type="auto"/>
          </w:tcPr>
          <w:p w14:paraId="62C0F87A"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658</w:t>
            </w:r>
          </w:p>
        </w:tc>
        <w:tc>
          <w:tcPr>
            <w:cnfStyle w:val="000010000000" w:firstRow="0" w:lastRow="0" w:firstColumn="0" w:lastColumn="0" w:oddVBand="1" w:evenVBand="0" w:oddHBand="0" w:evenHBand="0" w:firstRowFirstColumn="0" w:firstRowLastColumn="0" w:lastRowFirstColumn="0" w:lastRowLastColumn="0"/>
            <w:tcW w:w="0" w:type="auto"/>
          </w:tcPr>
          <w:p w14:paraId="20094B52"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551</w:t>
            </w:r>
          </w:p>
        </w:tc>
        <w:tc>
          <w:tcPr>
            <w:tcW w:w="0" w:type="auto"/>
          </w:tcPr>
          <w:p w14:paraId="1F9B4AF4"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83.7%</w:t>
            </w:r>
          </w:p>
        </w:tc>
      </w:tr>
      <w:tr w:rsidR="00580362" w14:paraId="1E2A492A"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ADA24D5"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Spinal Cord Injury</w:t>
            </w:r>
          </w:p>
        </w:tc>
        <w:tc>
          <w:tcPr>
            <w:tcW w:w="0" w:type="auto"/>
          </w:tcPr>
          <w:p w14:paraId="1DC3F0AC"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0" w:type="auto"/>
          </w:tcPr>
          <w:p w14:paraId="00F4C28A"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16</w:t>
            </w:r>
          </w:p>
        </w:tc>
        <w:tc>
          <w:tcPr>
            <w:tcW w:w="0" w:type="auto"/>
          </w:tcPr>
          <w:p w14:paraId="48D7E99F"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76.2%</w:t>
            </w:r>
          </w:p>
        </w:tc>
      </w:tr>
      <w:tr w:rsidR="00580362" w14:paraId="71AB4ED1"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57458B60"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Stroke</w:t>
            </w:r>
          </w:p>
        </w:tc>
        <w:tc>
          <w:tcPr>
            <w:tcW w:w="0" w:type="auto"/>
          </w:tcPr>
          <w:p w14:paraId="2200C7C8"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105</w:t>
            </w:r>
          </w:p>
        </w:tc>
        <w:tc>
          <w:tcPr>
            <w:cnfStyle w:val="000010000000" w:firstRow="0" w:lastRow="0" w:firstColumn="0" w:lastColumn="0" w:oddVBand="1" w:evenVBand="0" w:oddHBand="0" w:evenHBand="0" w:firstRowFirstColumn="0" w:firstRowLastColumn="0" w:lastRowFirstColumn="0" w:lastRowLastColumn="0"/>
            <w:tcW w:w="0" w:type="auto"/>
          </w:tcPr>
          <w:p w14:paraId="12FCF855"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78</w:t>
            </w:r>
          </w:p>
        </w:tc>
        <w:tc>
          <w:tcPr>
            <w:tcW w:w="0" w:type="auto"/>
          </w:tcPr>
          <w:p w14:paraId="0DCFA2F5"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74.3%</w:t>
            </w:r>
          </w:p>
        </w:tc>
      </w:tr>
      <w:tr w:rsidR="00580362" w14:paraId="2CF47FB5"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53FBA282"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Visual Impairment</w:t>
            </w:r>
          </w:p>
        </w:tc>
        <w:tc>
          <w:tcPr>
            <w:tcW w:w="0" w:type="auto"/>
          </w:tcPr>
          <w:p w14:paraId="7796355B"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14</w:t>
            </w:r>
          </w:p>
        </w:tc>
        <w:tc>
          <w:tcPr>
            <w:cnfStyle w:val="000010000000" w:firstRow="0" w:lastRow="0" w:firstColumn="0" w:lastColumn="0" w:oddVBand="1" w:evenVBand="0" w:oddHBand="0" w:evenHBand="0" w:firstRowFirstColumn="0" w:firstRowLastColumn="0" w:lastRowFirstColumn="0" w:lastRowLastColumn="0"/>
            <w:tcW w:w="0" w:type="auto"/>
          </w:tcPr>
          <w:p w14:paraId="5889E5FC"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6</w:t>
            </w:r>
          </w:p>
        </w:tc>
        <w:tc>
          <w:tcPr>
            <w:tcW w:w="0" w:type="auto"/>
          </w:tcPr>
          <w:p w14:paraId="3D48CD30"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42.9%</w:t>
            </w:r>
          </w:p>
        </w:tc>
      </w:tr>
      <w:tr w:rsidR="00580362" w14:paraId="3BC57D50" w14:textId="77777777" w:rsidTr="00580362">
        <w:tc>
          <w:tcPr>
            <w:cnfStyle w:val="000010000000" w:firstRow="0" w:lastRow="0" w:firstColumn="0" w:lastColumn="0" w:oddVBand="1" w:evenVBand="0" w:oddHBand="0" w:evenHBand="0" w:firstRowFirstColumn="0" w:firstRowLastColumn="0" w:lastRowFirstColumn="0" w:lastRowLastColumn="0"/>
            <w:tcW w:w="0" w:type="auto"/>
          </w:tcPr>
          <w:p w14:paraId="3AD4115B" w14:textId="77777777" w:rsidR="000E61CB" w:rsidRPr="00481875" w:rsidRDefault="00D02688" w:rsidP="000E61CB">
            <w:pPr>
              <w:pStyle w:val="Compact"/>
              <w:spacing w:before="28" w:after="28"/>
              <w:rPr>
                <w:rFonts w:asciiTheme="minorHAnsi" w:hAnsiTheme="minorHAnsi" w:cstheme="minorHAnsi"/>
              </w:rPr>
            </w:pPr>
            <w:r w:rsidRPr="00481875">
              <w:rPr>
                <w:rFonts w:asciiTheme="minorHAnsi" w:hAnsiTheme="minorHAnsi" w:cstheme="minorHAnsi"/>
              </w:rPr>
              <w:t>Total</w:t>
            </w:r>
          </w:p>
        </w:tc>
        <w:tc>
          <w:tcPr>
            <w:tcW w:w="0" w:type="auto"/>
          </w:tcPr>
          <w:p w14:paraId="74AA984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8830</w:t>
            </w:r>
          </w:p>
        </w:tc>
        <w:tc>
          <w:tcPr>
            <w:cnfStyle w:val="000010000000" w:firstRow="0" w:lastRow="0" w:firstColumn="0" w:lastColumn="0" w:oddVBand="1" w:evenVBand="0" w:oddHBand="0" w:evenHBand="0" w:firstRowFirstColumn="0" w:firstRowLastColumn="0" w:lastRowFirstColumn="0" w:lastRowLastColumn="0"/>
            <w:tcW w:w="0" w:type="auto"/>
          </w:tcPr>
          <w:p w14:paraId="4FA12C9E" w14:textId="77777777" w:rsidR="000E61CB" w:rsidRPr="00481875" w:rsidRDefault="00D02688" w:rsidP="000E61CB">
            <w:pPr>
              <w:pStyle w:val="Compact"/>
              <w:spacing w:before="28" w:after="28"/>
              <w:jc w:val="center"/>
              <w:rPr>
                <w:rFonts w:asciiTheme="minorHAnsi" w:hAnsiTheme="minorHAnsi" w:cstheme="minorHAnsi"/>
              </w:rPr>
            </w:pPr>
            <w:r w:rsidRPr="00481875">
              <w:rPr>
                <w:rFonts w:asciiTheme="minorHAnsi" w:hAnsiTheme="minorHAnsi" w:cstheme="minorHAnsi"/>
              </w:rPr>
              <w:t>7270</w:t>
            </w:r>
          </w:p>
        </w:tc>
        <w:tc>
          <w:tcPr>
            <w:tcW w:w="0" w:type="auto"/>
          </w:tcPr>
          <w:p w14:paraId="75398C3A"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81875">
              <w:rPr>
                <w:rFonts w:asciiTheme="minorHAnsi" w:hAnsiTheme="minorHAnsi" w:cstheme="minorHAnsi"/>
              </w:rPr>
              <w:t>82.3%</w:t>
            </w:r>
          </w:p>
        </w:tc>
      </w:tr>
    </w:tbl>
    <w:p w14:paraId="226543CD" w14:textId="77777777" w:rsidR="000E61CB" w:rsidRPr="00360F40" w:rsidRDefault="00D02688" w:rsidP="00E23C74">
      <w:pPr>
        <w:rPr>
          <w:b/>
          <w:sz w:val="24"/>
          <w:szCs w:val="24"/>
        </w:rPr>
      </w:pPr>
      <w:r w:rsidRPr="00360F40">
        <w:rPr>
          <w:b/>
          <w:sz w:val="24"/>
          <w:szCs w:val="24"/>
        </w:rPr>
        <w:t>Participants subject to restrictive practices in 2021/22 financial year, by behaviour support funding and state/territory</w:t>
      </w:r>
    </w:p>
    <w:tbl>
      <w:tblPr>
        <w:tblStyle w:val="Table"/>
        <w:tblW w:w="5000" w:type="pct"/>
        <w:tblLook w:val="0020" w:firstRow="1" w:lastRow="0" w:firstColumn="0" w:lastColumn="0" w:noHBand="0" w:noVBand="0"/>
        <w:tblCaption w:val="Appendix 1 data table"/>
        <w:tblDescription w:val="A table that indicates the number of participants subject to restrictive practices in 2021/22 financial year, by behaviour support funding and state/territory"/>
      </w:tblPr>
      <w:tblGrid>
        <w:gridCol w:w="2122"/>
        <w:gridCol w:w="1984"/>
        <w:gridCol w:w="3698"/>
        <w:gridCol w:w="1212"/>
      </w:tblGrid>
      <w:tr w:rsidR="00580362" w14:paraId="5ACD58FE" w14:textId="77777777" w:rsidTr="00580362">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177" w:type="pct"/>
          </w:tcPr>
          <w:p w14:paraId="21E6CBDE" w14:textId="77777777" w:rsidR="000E61CB" w:rsidRPr="00F52792" w:rsidRDefault="00D02688" w:rsidP="00F52792">
            <w:pPr>
              <w:pStyle w:val="Compact"/>
              <w:spacing w:before="28" w:after="28"/>
              <w:jc w:val="center"/>
              <w:rPr>
                <w:color w:val="FFFFFF" w:themeColor="background1"/>
              </w:rPr>
            </w:pPr>
            <w:r w:rsidRPr="00F52792">
              <w:rPr>
                <w:color w:val="FFFFFF" w:themeColor="background1"/>
              </w:rPr>
              <w:t xml:space="preserve">State / </w:t>
            </w:r>
            <w:r w:rsidR="00F52792">
              <w:rPr>
                <w:color w:val="FFFFFF" w:themeColor="background1"/>
              </w:rPr>
              <w:t>t</w:t>
            </w:r>
            <w:r w:rsidRPr="00F52792">
              <w:rPr>
                <w:color w:val="FFFFFF" w:themeColor="background1"/>
              </w:rPr>
              <w:t>erritory</w:t>
            </w:r>
          </w:p>
        </w:tc>
        <w:tc>
          <w:tcPr>
            <w:tcW w:w="1100" w:type="pct"/>
          </w:tcPr>
          <w:p w14:paraId="2E27C690"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Participants subject to URPs</w:t>
            </w:r>
          </w:p>
        </w:tc>
        <w:tc>
          <w:tcPr>
            <w:cnfStyle w:val="000010000000" w:firstRow="0" w:lastRow="0" w:firstColumn="0" w:lastColumn="0" w:oddVBand="1" w:evenVBand="0" w:oddHBand="0" w:evenHBand="0" w:firstRowFirstColumn="0" w:firstRowLastColumn="0" w:lastRowFirstColumn="0" w:lastRowLastColumn="0"/>
            <w:tcW w:w="2051" w:type="pct"/>
          </w:tcPr>
          <w:p w14:paraId="46F93DA8" w14:textId="77777777" w:rsidR="000E61CB" w:rsidRPr="00F52792" w:rsidRDefault="00D02688" w:rsidP="000E61CB">
            <w:pPr>
              <w:pStyle w:val="Compact"/>
              <w:spacing w:before="28" w:after="28"/>
              <w:jc w:val="center"/>
              <w:rPr>
                <w:color w:val="FFFFFF" w:themeColor="background1"/>
              </w:rPr>
            </w:pPr>
            <w:r w:rsidRPr="00F52792">
              <w:rPr>
                <w:color w:val="FFFFFF" w:themeColor="background1"/>
              </w:rPr>
              <w:t>Participants with Behaviour Support funding and subjected to URPs</w:t>
            </w:r>
          </w:p>
        </w:tc>
        <w:tc>
          <w:tcPr>
            <w:tcW w:w="0" w:type="auto"/>
          </w:tcPr>
          <w:p w14:paraId="62BF2A79" w14:textId="77777777" w:rsidR="000E61CB" w:rsidRPr="00F52792" w:rsidRDefault="00D02688" w:rsidP="000E61CB">
            <w:pPr>
              <w:pStyle w:val="Compact"/>
              <w:spacing w:before="28" w:after="28"/>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F52792">
              <w:rPr>
                <w:color w:val="FFFFFF" w:themeColor="background1"/>
              </w:rPr>
              <w:t>Proportion</w:t>
            </w:r>
          </w:p>
        </w:tc>
      </w:tr>
      <w:tr w:rsidR="00580362" w14:paraId="1C68D9E8"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12DBFDD7" w14:textId="77777777" w:rsidR="000E61CB" w:rsidRPr="00481875" w:rsidRDefault="00D02688" w:rsidP="000E61CB">
            <w:pPr>
              <w:pStyle w:val="Compact"/>
              <w:spacing w:before="28" w:after="28"/>
              <w:rPr>
                <w:rFonts w:cs="Calibri"/>
              </w:rPr>
            </w:pPr>
            <w:r w:rsidRPr="00481875">
              <w:rPr>
                <w:rFonts w:cs="Calibri"/>
              </w:rPr>
              <w:t>ACT</w:t>
            </w:r>
          </w:p>
        </w:tc>
        <w:tc>
          <w:tcPr>
            <w:tcW w:w="1100" w:type="pct"/>
          </w:tcPr>
          <w:p w14:paraId="1CA5D45C"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123</w:t>
            </w:r>
          </w:p>
        </w:tc>
        <w:tc>
          <w:tcPr>
            <w:cnfStyle w:val="000010000000" w:firstRow="0" w:lastRow="0" w:firstColumn="0" w:lastColumn="0" w:oddVBand="1" w:evenVBand="0" w:oddHBand="0" w:evenHBand="0" w:firstRowFirstColumn="0" w:firstRowLastColumn="0" w:lastRowFirstColumn="0" w:lastRowLastColumn="0"/>
            <w:tcW w:w="2051" w:type="pct"/>
          </w:tcPr>
          <w:p w14:paraId="20D08A31" w14:textId="77777777" w:rsidR="000E61CB" w:rsidRPr="00481875" w:rsidRDefault="00D02688" w:rsidP="000E61CB">
            <w:pPr>
              <w:pStyle w:val="Compact"/>
              <w:spacing w:before="28" w:after="28"/>
              <w:jc w:val="center"/>
              <w:rPr>
                <w:rFonts w:cs="Calibri"/>
              </w:rPr>
            </w:pPr>
            <w:r w:rsidRPr="00481875">
              <w:rPr>
                <w:rFonts w:cs="Calibri"/>
              </w:rPr>
              <w:t>105</w:t>
            </w:r>
          </w:p>
        </w:tc>
        <w:tc>
          <w:tcPr>
            <w:tcW w:w="0" w:type="auto"/>
          </w:tcPr>
          <w:p w14:paraId="7B523930"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85.4%</w:t>
            </w:r>
          </w:p>
        </w:tc>
      </w:tr>
      <w:tr w:rsidR="00580362" w14:paraId="0E0A541C"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7D7C494F" w14:textId="77777777" w:rsidR="000E61CB" w:rsidRPr="00481875" w:rsidRDefault="00D02688" w:rsidP="000E61CB">
            <w:pPr>
              <w:pStyle w:val="Compact"/>
              <w:spacing w:before="28" w:after="28"/>
              <w:rPr>
                <w:rFonts w:cs="Calibri"/>
              </w:rPr>
            </w:pPr>
            <w:r w:rsidRPr="00481875">
              <w:rPr>
                <w:rFonts w:cs="Calibri"/>
              </w:rPr>
              <w:t>NSW</w:t>
            </w:r>
          </w:p>
        </w:tc>
        <w:tc>
          <w:tcPr>
            <w:tcW w:w="1100" w:type="pct"/>
          </w:tcPr>
          <w:p w14:paraId="2415461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2775</w:t>
            </w:r>
          </w:p>
        </w:tc>
        <w:tc>
          <w:tcPr>
            <w:cnfStyle w:val="000010000000" w:firstRow="0" w:lastRow="0" w:firstColumn="0" w:lastColumn="0" w:oddVBand="1" w:evenVBand="0" w:oddHBand="0" w:evenHBand="0" w:firstRowFirstColumn="0" w:firstRowLastColumn="0" w:lastRowFirstColumn="0" w:lastRowLastColumn="0"/>
            <w:tcW w:w="2051" w:type="pct"/>
          </w:tcPr>
          <w:p w14:paraId="5F2F0439" w14:textId="77777777" w:rsidR="000E61CB" w:rsidRPr="00481875" w:rsidRDefault="00D02688" w:rsidP="000E61CB">
            <w:pPr>
              <w:pStyle w:val="Compact"/>
              <w:spacing w:before="28" w:after="28"/>
              <w:jc w:val="center"/>
              <w:rPr>
                <w:rFonts w:cs="Calibri"/>
              </w:rPr>
            </w:pPr>
            <w:r w:rsidRPr="00481875">
              <w:rPr>
                <w:rFonts w:cs="Calibri"/>
              </w:rPr>
              <w:t>2470</w:t>
            </w:r>
          </w:p>
        </w:tc>
        <w:tc>
          <w:tcPr>
            <w:tcW w:w="0" w:type="auto"/>
          </w:tcPr>
          <w:p w14:paraId="29C1E210"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89.0%</w:t>
            </w:r>
          </w:p>
        </w:tc>
      </w:tr>
      <w:tr w:rsidR="00580362" w14:paraId="5FBA419B"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3D4976E9" w14:textId="77777777" w:rsidR="000E61CB" w:rsidRPr="00481875" w:rsidRDefault="00D02688" w:rsidP="000E61CB">
            <w:pPr>
              <w:pStyle w:val="Compact"/>
              <w:spacing w:before="28" w:after="28"/>
              <w:rPr>
                <w:rFonts w:cs="Calibri"/>
              </w:rPr>
            </w:pPr>
            <w:r w:rsidRPr="00481875">
              <w:rPr>
                <w:rFonts w:cs="Calibri"/>
              </w:rPr>
              <w:t>NT</w:t>
            </w:r>
          </w:p>
        </w:tc>
        <w:tc>
          <w:tcPr>
            <w:tcW w:w="1100" w:type="pct"/>
          </w:tcPr>
          <w:p w14:paraId="4663A016"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163</w:t>
            </w:r>
          </w:p>
        </w:tc>
        <w:tc>
          <w:tcPr>
            <w:cnfStyle w:val="000010000000" w:firstRow="0" w:lastRow="0" w:firstColumn="0" w:lastColumn="0" w:oddVBand="1" w:evenVBand="0" w:oddHBand="0" w:evenHBand="0" w:firstRowFirstColumn="0" w:firstRowLastColumn="0" w:lastRowFirstColumn="0" w:lastRowLastColumn="0"/>
            <w:tcW w:w="2051" w:type="pct"/>
          </w:tcPr>
          <w:p w14:paraId="770144DB" w14:textId="77777777" w:rsidR="000E61CB" w:rsidRPr="00481875" w:rsidRDefault="00D02688" w:rsidP="000E61CB">
            <w:pPr>
              <w:pStyle w:val="Compact"/>
              <w:spacing w:before="28" w:after="28"/>
              <w:jc w:val="center"/>
              <w:rPr>
                <w:rFonts w:cs="Calibri"/>
              </w:rPr>
            </w:pPr>
            <w:r w:rsidRPr="00481875">
              <w:rPr>
                <w:rFonts w:cs="Calibri"/>
              </w:rPr>
              <w:t>139</w:t>
            </w:r>
          </w:p>
        </w:tc>
        <w:tc>
          <w:tcPr>
            <w:tcW w:w="0" w:type="auto"/>
          </w:tcPr>
          <w:p w14:paraId="06BB6FBC"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85.3%</w:t>
            </w:r>
          </w:p>
        </w:tc>
      </w:tr>
      <w:tr w:rsidR="00580362" w14:paraId="01B22941"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773CE00" w14:textId="77777777" w:rsidR="000E61CB" w:rsidRPr="00481875" w:rsidRDefault="00D02688" w:rsidP="000E61CB">
            <w:pPr>
              <w:pStyle w:val="Compact"/>
              <w:spacing w:before="28" w:after="28"/>
              <w:rPr>
                <w:rFonts w:cs="Calibri"/>
              </w:rPr>
            </w:pPr>
            <w:r w:rsidRPr="00481875">
              <w:rPr>
                <w:rFonts w:cs="Calibri"/>
              </w:rPr>
              <w:t>QLD</w:t>
            </w:r>
          </w:p>
        </w:tc>
        <w:tc>
          <w:tcPr>
            <w:tcW w:w="1100" w:type="pct"/>
          </w:tcPr>
          <w:p w14:paraId="00B27EB1"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1452</w:t>
            </w:r>
          </w:p>
        </w:tc>
        <w:tc>
          <w:tcPr>
            <w:cnfStyle w:val="000010000000" w:firstRow="0" w:lastRow="0" w:firstColumn="0" w:lastColumn="0" w:oddVBand="1" w:evenVBand="0" w:oddHBand="0" w:evenHBand="0" w:firstRowFirstColumn="0" w:firstRowLastColumn="0" w:lastRowFirstColumn="0" w:lastRowLastColumn="0"/>
            <w:tcW w:w="2051" w:type="pct"/>
          </w:tcPr>
          <w:p w14:paraId="5AB2F19D" w14:textId="77777777" w:rsidR="000E61CB" w:rsidRPr="00481875" w:rsidRDefault="00D02688" w:rsidP="000E61CB">
            <w:pPr>
              <w:pStyle w:val="Compact"/>
              <w:spacing w:before="28" w:after="28"/>
              <w:jc w:val="center"/>
              <w:rPr>
                <w:rFonts w:cs="Calibri"/>
              </w:rPr>
            </w:pPr>
            <w:r w:rsidRPr="00481875">
              <w:rPr>
                <w:rFonts w:cs="Calibri"/>
              </w:rPr>
              <w:t>989</w:t>
            </w:r>
          </w:p>
        </w:tc>
        <w:tc>
          <w:tcPr>
            <w:tcW w:w="0" w:type="auto"/>
          </w:tcPr>
          <w:p w14:paraId="1DEBFF69"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68.1%</w:t>
            </w:r>
          </w:p>
        </w:tc>
      </w:tr>
      <w:tr w:rsidR="00580362" w14:paraId="6309E061" w14:textId="77777777" w:rsidTr="0058036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77" w:type="pct"/>
          </w:tcPr>
          <w:p w14:paraId="2AE54861" w14:textId="77777777" w:rsidR="000E61CB" w:rsidRPr="00481875" w:rsidRDefault="00D02688" w:rsidP="000E61CB">
            <w:pPr>
              <w:pStyle w:val="Compact"/>
              <w:spacing w:before="28" w:after="28"/>
              <w:rPr>
                <w:rFonts w:cs="Calibri"/>
              </w:rPr>
            </w:pPr>
            <w:r w:rsidRPr="00481875">
              <w:rPr>
                <w:rFonts w:cs="Calibri"/>
              </w:rPr>
              <w:t>SA</w:t>
            </w:r>
          </w:p>
        </w:tc>
        <w:tc>
          <w:tcPr>
            <w:tcW w:w="1100" w:type="pct"/>
          </w:tcPr>
          <w:p w14:paraId="391679B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935</w:t>
            </w:r>
          </w:p>
        </w:tc>
        <w:tc>
          <w:tcPr>
            <w:cnfStyle w:val="000010000000" w:firstRow="0" w:lastRow="0" w:firstColumn="0" w:lastColumn="0" w:oddVBand="1" w:evenVBand="0" w:oddHBand="0" w:evenHBand="0" w:firstRowFirstColumn="0" w:firstRowLastColumn="0" w:lastRowFirstColumn="0" w:lastRowLastColumn="0"/>
            <w:tcW w:w="2051" w:type="pct"/>
          </w:tcPr>
          <w:p w14:paraId="2E4784F2" w14:textId="77777777" w:rsidR="000E61CB" w:rsidRPr="00481875" w:rsidRDefault="00D02688" w:rsidP="000E61CB">
            <w:pPr>
              <w:pStyle w:val="Compact"/>
              <w:spacing w:before="28" w:after="28"/>
              <w:jc w:val="center"/>
              <w:rPr>
                <w:rFonts w:cs="Calibri"/>
              </w:rPr>
            </w:pPr>
            <w:r w:rsidRPr="00481875">
              <w:rPr>
                <w:rFonts w:cs="Calibri"/>
              </w:rPr>
              <w:t>801</w:t>
            </w:r>
          </w:p>
        </w:tc>
        <w:tc>
          <w:tcPr>
            <w:tcW w:w="0" w:type="auto"/>
          </w:tcPr>
          <w:p w14:paraId="08C4053E"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85.7%</w:t>
            </w:r>
          </w:p>
        </w:tc>
      </w:tr>
      <w:tr w:rsidR="00580362" w14:paraId="10213A4D"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CF1E6AC" w14:textId="77777777" w:rsidR="000E61CB" w:rsidRPr="00481875" w:rsidRDefault="00D02688" w:rsidP="000E61CB">
            <w:pPr>
              <w:pStyle w:val="Compact"/>
              <w:spacing w:before="28" w:after="28"/>
              <w:rPr>
                <w:rFonts w:cs="Calibri"/>
              </w:rPr>
            </w:pPr>
            <w:r w:rsidRPr="00481875">
              <w:rPr>
                <w:rFonts w:cs="Calibri"/>
              </w:rPr>
              <w:t>TAS</w:t>
            </w:r>
          </w:p>
        </w:tc>
        <w:tc>
          <w:tcPr>
            <w:tcW w:w="1100" w:type="pct"/>
          </w:tcPr>
          <w:p w14:paraId="372B0A82"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474</w:t>
            </w:r>
          </w:p>
        </w:tc>
        <w:tc>
          <w:tcPr>
            <w:cnfStyle w:val="000010000000" w:firstRow="0" w:lastRow="0" w:firstColumn="0" w:lastColumn="0" w:oddVBand="1" w:evenVBand="0" w:oddHBand="0" w:evenHBand="0" w:firstRowFirstColumn="0" w:firstRowLastColumn="0" w:lastRowFirstColumn="0" w:lastRowLastColumn="0"/>
            <w:tcW w:w="2051" w:type="pct"/>
          </w:tcPr>
          <w:p w14:paraId="093EF5A5" w14:textId="77777777" w:rsidR="000E61CB" w:rsidRPr="00481875" w:rsidRDefault="00D02688" w:rsidP="000E61CB">
            <w:pPr>
              <w:pStyle w:val="Compact"/>
              <w:spacing w:before="28" w:after="28"/>
              <w:jc w:val="center"/>
              <w:rPr>
                <w:rFonts w:cs="Calibri"/>
              </w:rPr>
            </w:pPr>
            <w:r w:rsidRPr="00481875">
              <w:rPr>
                <w:rFonts w:cs="Calibri"/>
              </w:rPr>
              <w:t>345</w:t>
            </w:r>
          </w:p>
        </w:tc>
        <w:tc>
          <w:tcPr>
            <w:tcW w:w="0" w:type="auto"/>
          </w:tcPr>
          <w:p w14:paraId="4F627B4E"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72.8%</w:t>
            </w:r>
          </w:p>
        </w:tc>
      </w:tr>
      <w:tr w:rsidR="00580362" w14:paraId="39AEDB43" w14:textId="77777777" w:rsidTr="00580362">
        <w:trPr>
          <w:cnfStyle w:val="000000100000" w:firstRow="0" w:lastRow="0" w:firstColumn="0" w:lastColumn="0" w:oddVBand="0" w:evenVBand="0" w:oddHBand="1"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1177" w:type="pct"/>
          </w:tcPr>
          <w:p w14:paraId="65C66314" w14:textId="77777777" w:rsidR="000E61CB" w:rsidRPr="00481875" w:rsidRDefault="00D02688" w:rsidP="000E61CB">
            <w:pPr>
              <w:pStyle w:val="Compact"/>
              <w:spacing w:before="28" w:after="28"/>
              <w:rPr>
                <w:rFonts w:cs="Calibri"/>
              </w:rPr>
            </w:pPr>
            <w:r w:rsidRPr="00481875">
              <w:rPr>
                <w:rFonts w:cs="Calibri"/>
              </w:rPr>
              <w:t>VIC</w:t>
            </w:r>
          </w:p>
        </w:tc>
        <w:tc>
          <w:tcPr>
            <w:tcW w:w="1100" w:type="pct"/>
          </w:tcPr>
          <w:p w14:paraId="06D3DE92"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1856</w:t>
            </w:r>
          </w:p>
        </w:tc>
        <w:tc>
          <w:tcPr>
            <w:cnfStyle w:val="000010000000" w:firstRow="0" w:lastRow="0" w:firstColumn="0" w:lastColumn="0" w:oddVBand="1" w:evenVBand="0" w:oddHBand="0" w:evenHBand="0" w:firstRowFirstColumn="0" w:firstRowLastColumn="0" w:lastRowFirstColumn="0" w:lastRowLastColumn="0"/>
            <w:tcW w:w="2051" w:type="pct"/>
          </w:tcPr>
          <w:p w14:paraId="090E3486" w14:textId="77777777" w:rsidR="000E61CB" w:rsidRPr="00481875" w:rsidRDefault="00D02688" w:rsidP="000E61CB">
            <w:pPr>
              <w:pStyle w:val="Compact"/>
              <w:spacing w:before="28" w:after="28"/>
              <w:jc w:val="center"/>
              <w:rPr>
                <w:rFonts w:cs="Calibri"/>
              </w:rPr>
            </w:pPr>
            <w:r w:rsidRPr="00481875">
              <w:rPr>
                <w:rFonts w:cs="Calibri"/>
              </w:rPr>
              <w:t>1559</w:t>
            </w:r>
          </w:p>
        </w:tc>
        <w:tc>
          <w:tcPr>
            <w:tcW w:w="0" w:type="auto"/>
          </w:tcPr>
          <w:p w14:paraId="0101B5FA"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84.0%</w:t>
            </w:r>
          </w:p>
        </w:tc>
      </w:tr>
      <w:tr w:rsidR="00580362" w14:paraId="65DF9B68" w14:textId="77777777" w:rsidTr="00580362">
        <w:tc>
          <w:tcPr>
            <w:cnfStyle w:val="000010000000" w:firstRow="0" w:lastRow="0" w:firstColumn="0" w:lastColumn="0" w:oddVBand="1" w:evenVBand="0" w:oddHBand="0" w:evenHBand="0" w:firstRowFirstColumn="0" w:firstRowLastColumn="0" w:lastRowFirstColumn="0" w:lastRowLastColumn="0"/>
            <w:tcW w:w="1177" w:type="pct"/>
          </w:tcPr>
          <w:p w14:paraId="041E6FF6" w14:textId="77777777" w:rsidR="000E61CB" w:rsidRPr="00481875" w:rsidRDefault="00D02688" w:rsidP="000E61CB">
            <w:pPr>
              <w:pStyle w:val="Compact"/>
              <w:spacing w:before="28" w:after="28"/>
              <w:rPr>
                <w:rFonts w:cs="Calibri"/>
              </w:rPr>
            </w:pPr>
            <w:r w:rsidRPr="00481875">
              <w:rPr>
                <w:rFonts w:cs="Calibri"/>
              </w:rPr>
              <w:t>WA</w:t>
            </w:r>
          </w:p>
        </w:tc>
        <w:tc>
          <w:tcPr>
            <w:tcW w:w="1100" w:type="pct"/>
          </w:tcPr>
          <w:p w14:paraId="1EB9EE69" w14:textId="77777777" w:rsidR="000E61CB" w:rsidRPr="00481875" w:rsidRDefault="00D02688" w:rsidP="000E61CB">
            <w:pPr>
              <w:pStyle w:val="Compact"/>
              <w:spacing w:before="28" w:after="28"/>
              <w:jc w:val="center"/>
              <w:cnfStyle w:val="000000000000" w:firstRow="0" w:lastRow="0" w:firstColumn="0" w:lastColumn="0" w:oddVBand="0" w:evenVBand="0" w:oddHBand="0" w:evenHBand="0" w:firstRowFirstColumn="0" w:firstRowLastColumn="0" w:lastRowFirstColumn="0" w:lastRowLastColumn="0"/>
              <w:rPr>
                <w:rFonts w:cs="Calibri"/>
              </w:rPr>
            </w:pPr>
            <w:r w:rsidRPr="00481875">
              <w:rPr>
                <w:rFonts w:cs="Calibri"/>
              </w:rPr>
              <w:t>1052</w:t>
            </w:r>
          </w:p>
        </w:tc>
        <w:tc>
          <w:tcPr>
            <w:cnfStyle w:val="000010000000" w:firstRow="0" w:lastRow="0" w:firstColumn="0" w:lastColumn="0" w:oddVBand="1" w:evenVBand="0" w:oddHBand="0" w:evenHBand="0" w:firstRowFirstColumn="0" w:firstRowLastColumn="0" w:lastRowFirstColumn="0" w:lastRowLastColumn="0"/>
            <w:tcW w:w="2051" w:type="pct"/>
          </w:tcPr>
          <w:p w14:paraId="5DFBF4E7" w14:textId="77777777" w:rsidR="000E61CB" w:rsidRPr="00481875" w:rsidRDefault="00D02688" w:rsidP="000E61CB">
            <w:pPr>
              <w:pStyle w:val="Compact"/>
              <w:spacing w:before="28" w:after="28"/>
              <w:jc w:val="center"/>
              <w:rPr>
                <w:rFonts w:cs="Calibri"/>
              </w:rPr>
            </w:pPr>
            <w:r w:rsidRPr="00481875">
              <w:rPr>
                <w:rFonts w:cs="Calibri"/>
              </w:rPr>
              <w:t>862</w:t>
            </w:r>
          </w:p>
        </w:tc>
        <w:tc>
          <w:tcPr>
            <w:tcW w:w="0" w:type="auto"/>
          </w:tcPr>
          <w:p w14:paraId="25EF3C0E" w14:textId="77777777" w:rsidR="000E61CB" w:rsidRPr="00481875" w:rsidRDefault="00D02688" w:rsidP="000E61CB">
            <w:pPr>
              <w:spacing w:before="160" w:after="1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81875">
              <w:rPr>
                <w:rFonts w:ascii="Calibri" w:hAnsi="Calibri" w:cs="Calibri"/>
              </w:rPr>
              <w:t>81.9%</w:t>
            </w:r>
          </w:p>
        </w:tc>
      </w:tr>
      <w:tr w:rsidR="00580362" w14:paraId="6273E0D6" w14:textId="77777777" w:rsidTr="00580362">
        <w:trPr>
          <w:cnfStyle w:val="000000100000" w:firstRow="0" w:lastRow="0" w:firstColumn="0" w:lastColumn="0" w:oddVBand="0" w:evenVBand="0" w:oddHBand="1" w:evenHBand="0" w:firstRowFirstColumn="0" w:firstRowLastColumn="0" w:lastRowFirstColumn="0" w:lastRowLastColumn="0"/>
          <w:trHeight w:val="277"/>
        </w:trPr>
        <w:tc>
          <w:tcPr>
            <w:cnfStyle w:val="000010000000" w:firstRow="0" w:lastRow="0" w:firstColumn="0" w:lastColumn="0" w:oddVBand="1" w:evenVBand="0" w:oddHBand="0" w:evenHBand="0" w:firstRowFirstColumn="0" w:firstRowLastColumn="0" w:lastRowFirstColumn="0" w:lastRowLastColumn="0"/>
            <w:tcW w:w="1177" w:type="pct"/>
          </w:tcPr>
          <w:p w14:paraId="4E59D912" w14:textId="77777777" w:rsidR="000E61CB" w:rsidRPr="00481875" w:rsidRDefault="00D02688" w:rsidP="000E61CB">
            <w:pPr>
              <w:pStyle w:val="Compact"/>
              <w:spacing w:before="28" w:after="28"/>
              <w:rPr>
                <w:rFonts w:cs="Calibri"/>
              </w:rPr>
            </w:pPr>
            <w:r w:rsidRPr="00481875">
              <w:rPr>
                <w:rFonts w:cs="Calibri"/>
              </w:rPr>
              <w:t>Total</w:t>
            </w:r>
          </w:p>
        </w:tc>
        <w:tc>
          <w:tcPr>
            <w:tcW w:w="1100" w:type="pct"/>
          </w:tcPr>
          <w:p w14:paraId="67E95DC8" w14:textId="77777777" w:rsidR="000E61CB" w:rsidRPr="00481875" w:rsidRDefault="00D02688" w:rsidP="000E61CB">
            <w:pPr>
              <w:pStyle w:val="Compact"/>
              <w:spacing w:before="28" w:after="28"/>
              <w:jc w:val="center"/>
              <w:cnfStyle w:val="000000100000" w:firstRow="0" w:lastRow="0" w:firstColumn="0" w:lastColumn="0" w:oddVBand="0" w:evenVBand="0" w:oddHBand="1" w:evenHBand="0" w:firstRowFirstColumn="0" w:firstRowLastColumn="0" w:lastRowFirstColumn="0" w:lastRowLastColumn="0"/>
              <w:rPr>
                <w:rFonts w:cs="Calibri"/>
              </w:rPr>
            </w:pPr>
            <w:r w:rsidRPr="00481875">
              <w:rPr>
                <w:rFonts w:cs="Calibri"/>
              </w:rPr>
              <w:t>8830</w:t>
            </w:r>
          </w:p>
        </w:tc>
        <w:tc>
          <w:tcPr>
            <w:cnfStyle w:val="000010000000" w:firstRow="0" w:lastRow="0" w:firstColumn="0" w:lastColumn="0" w:oddVBand="1" w:evenVBand="0" w:oddHBand="0" w:evenHBand="0" w:firstRowFirstColumn="0" w:firstRowLastColumn="0" w:lastRowFirstColumn="0" w:lastRowLastColumn="0"/>
            <w:tcW w:w="2051" w:type="pct"/>
          </w:tcPr>
          <w:p w14:paraId="7EBF9E1D" w14:textId="77777777" w:rsidR="000E61CB" w:rsidRPr="00481875" w:rsidRDefault="00D02688" w:rsidP="000E61CB">
            <w:pPr>
              <w:pStyle w:val="Compact"/>
              <w:spacing w:before="28" w:after="28"/>
              <w:jc w:val="center"/>
              <w:rPr>
                <w:rFonts w:cs="Calibri"/>
              </w:rPr>
            </w:pPr>
            <w:r w:rsidRPr="00481875">
              <w:rPr>
                <w:rFonts w:cs="Calibri"/>
              </w:rPr>
              <w:t>7270</w:t>
            </w:r>
          </w:p>
        </w:tc>
        <w:tc>
          <w:tcPr>
            <w:tcW w:w="0" w:type="auto"/>
          </w:tcPr>
          <w:p w14:paraId="1821C449" w14:textId="77777777" w:rsidR="000E61CB" w:rsidRPr="00481875" w:rsidRDefault="00D02688" w:rsidP="000E61CB">
            <w:pPr>
              <w:spacing w:before="160" w:after="1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81875">
              <w:rPr>
                <w:rFonts w:ascii="Calibri" w:hAnsi="Calibri" w:cs="Calibri"/>
              </w:rPr>
              <w:t>82.3%</w:t>
            </w:r>
          </w:p>
        </w:tc>
      </w:tr>
    </w:tbl>
    <w:p w14:paraId="1285540D" w14:textId="77777777" w:rsidR="009B0EFD" w:rsidRPr="00F52792" w:rsidRDefault="00D02688" w:rsidP="00360F40">
      <w:pPr>
        <w:pStyle w:val="Heading1"/>
        <w:jc w:val="right"/>
        <w:rPr>
          <w:b w:val="0"/>
        </w:rPr>
      </w:pPr>
      <w:bookmarkStart w:id="47" w:name="_Toc256000027"/>
      <w:bookmarkEnd w:id="41"/>
      <w:bookmarkEnd w:id="46"/>
      <w:r w:rsidRPr="00F52792">
        <w:rPr>
          <w:b w:val="0"/>
        </w:rPr>
        <w:lastRenderedPageBreak/>
        <w:t>Appendix 2</w:t>
      </w:r>
      <w:bookmarkEnd w:id="47"/>
    </w:p>
    <w:p w14:paraId="1FF63630" w14:textId="77777777" w:rsidR="00567F91" w:rsidRPr="009B0EFD" w:rsidRDefault="00D02688" w:rsidP="009B0EFD">
      <w:pPr>
        <w:pStyle w:val="Heading2"/>
        <w:rPr>
          <w:sz w:val="28"/>
          <w:szCs w:val="28"/>
        </w:rPr>
      </w:pPr>
      <w:bookmarkStart w:id="48" w:name="_Toc256000028"/>
      <w:r w:rsidRPr="009B0EFD">
        <w:rPr>
          <w:sz w:val="28"/>
          <w:szCs w:val="28"/>
        </w:rPr>
        <w:t>Background</w:t>
      </w:r>
      <w:bookmarkEnd w:id="48"/>
    </w:p>
    <w:p w14:paraId="4389A382" w14:textId="77777777" w:rsidR="00567F91" w:rsidRPr="00360F40" w:rsidRDefault="00D02688" w:rsidP="00F25C74">
      <w:pPr>
        <w:pStyle w:val="Heading2"/>
        <w:rPr>
          <w:sz w:val="24"/>
          <w:szCs w:val="24"/>
          <w:lang w:eastAsia="en-AU"/>
        </w:rPr>
      </w:pPr>
      <w:bookmarkStart w:id="49" w:name="_Toc256000029"/>
      <w:r w:rsidRPr="00360F40">
        <w:rPr>
          <w:sz w:val="24"/>
          <w:szCs w:val="24"/>
          <w:lang w:eastAsia="en-AU"/>
        </w:rPr>
        <w:t>About the NDIS Commission</w:t>
      </w:r>
      <w:bookmarkEnd w:id="49"/>
    </w:p>
    <w:p w14:paraId="1252846D" w14:textId="77777777" w:rsidR="00567F91" w:rsidRPr="004B0A1B" w:rsidRDefault="00D02688" w:rsidP="00567F91">
      <w:pPr>
        <w:shd w:val="clear" w:color="auto" w:fill="FFFFFF"/>
        <w:rPr>
          <w:rFonts w:eastAsia="Times New Roman" w:cstheme="minorHAnsi"/>
          <w:color w:val="222222"/>
          <w:lang w:eastAsia="en-AU"/>
        </w:rPr>
      </w:pPr>
      <w:r w:rsidRPr="004B0A1B">
        <w:rPr>
          <w:rFonts w:eastAsia="Times New Roman" w:cstheme="minorHAnsi"/>
          <w:color w:val="222222"/>
          <w:lang w:eastAsia="en-AU"/>
        </w:rPr>
        <w:t xml:space="preserve">The NDIS Quality and Safeguards Commission is an independent </w:t>
      </w:r>
      <w:r>
        <w:rPr>
          <w:rFonts w:eastAsia="Times New Roman" w:cstheme="minorHAnsi"/>
          <w:color w:val="222222"/>
          <w:lang w:eastAsia="en-AU"/>
        </w:rPr>
        <w:t xml:space="preserve">Commonwealth </w:t>
      </w:r>
      <w:r w:rsidRPr="004B0A1B">
        <w:rPr>
          <w:rFonts w:eastAsia="Times New Roman" w:cstheme="minorHAnsi"/>
          <w:color w:val="222222"/>
          <w:lang w:eastAsia="en-AU"/>
        </w:rPr>
        <w:t>agency established to improve the quality and safety of NDIS supports and services.</w:t>
      </w:r>
    </w:p>
    <w:p w14:paraId="02AF070B" w14:textId="77777777" w:rsidR="00567F91" w:rsidRPr="004B0A1B" w:rsidRDefault="00D02688" w:rsidP="00567F91">
      <w:pPr>
        <w:shd w:val="clear" w:color="auto" w:fill="FFFFFF"/>
        <w:rPr>
          <w:rFonts w:eastAsia="Times New Roman" w:cstheme="minorHAnsi"/>
          <w:color w:val="222222"/>
          <w:lang w:eastAsia="en-AU"/>
        </w:rPr>
      </w:pPr>
      <w:r w:rsidRPr="004B0A1B">
        <w:rPr>
          <w:rFonts w:eastAsia="Times New Roman" w:cstheme="minorHAnsi"/>
          <w:color w:val="222222"/>
          <w:lang w:eastAsia="en-AU"/>
        </w:rPr>
        <w:t>The NDIS Commission works with NDIS participants, service providers, workers and the community to implement a new nationally consistent approach so participants can access services and supports that promote choice, control and dignity.</w:t>
      </w:r>
    </w:p>
    <w:p w14:paraId="0FADE261" w14:textId="77777777" w:rsidR="00567F91" w:rsidRDefault="00D02688" w:rsidP="00567F91">
      <w:pPr>
        <w:rPr>
          <w:rFonts w:cstheme="minorHAnsi"/>
        </w:rPr>
      </w:pPr>
      <w:r w:rsidRPr="004B0A1B">
        <w:rPr>
          <w:rFonts w:cstheme="minorHAnsi"/>
        </w:rPr>
        <w:t xml:space="preserve">The </w:t>
      </w:r>
      <w:r>
        <w:rPr>
          <w:rFonts w:cstheme="minorHAnsi"/>
        </w:rPr>
        <w:t xml:space="preserve">NDIS </w:t>
      </w:r>
      <w:r w:rsidRPr="004B0A1B">
        <w:rPr>
          <w:rFonts w:cstheme="minorHAnsi"/>
        </w:rPr>
        <w:t xml:space="preserve">Commission regulates the quality and safety of NDIS services and supports. </w:t>
      </w:r>
      <w:r w:rsidR="00284CCA">
        <w:rPr>
          <w:rFonts w:cstheme="minorHAnsi"/>
        </w:rPr>
        <w:t>The NDIS Commission</w:t>
      </w:r>
      <w:r>
        <w:rPr>
          <w:rFonts w:cstheme="minorHAnsi"/>
        </w:rPr>
        <w:t>’s</w:t>
      </w:r>
      <w:r w:rsidRPr="004B0A1B">
        <w:rPr>
          <w:rFonts w:cstheme="minorHAnsi"/>
        </w:rPr>
        <w:t xml:space="preserve"> activities </w:t>
      </w:r>
      <w:r w:rsidRPr="00847833">
        <w:rPr>
          <w:rFonts w:cstheme="minorHAnsi"/>
        </w:rPr>
        <w:t>include: upholding the rights, health and safety of people with disability; development of a nationally consistent approach to managing quality and safeguards; registration of providers; education activities and provision of information; complaints management, including, assessment, investigation, conciliation and resolution of complaints; oversight of a provider’s responses to reportable incidents and taking action as appropriate; behaviour support leadership and oversight; compliance and enforcement, including invest</w:t>
      </w:r>
      <w:r>
        <w:rPr>
          <w:rFonts w:cstheme="minorHAnsi"/>
        </w:rPr>
        <w:t>igations; market oversight; and</w:t>
      </w:r>
      <w:r w:rsidRPr="00847833">
        <w:rPr>
          <w:rFonts w:cstheme="minorHAnsi"/>
        </w:rPr>
        <w:t xml:space="preserve"> </w:t>
      </w:r>
      <w:r>
        <w:rPr>
          <w:rFonts w:cstheme="minorHAnsi"/>
        </w:rPr>
        <w:t xml:space="preserve">supporting providers to meet their </w:t>
      </w:r>
      <w:r w:rsidRPr="00847833">
        <w:rPr>
          <w:rFonts w:cstheme="minorHAnsi"/>
        </w:rPr>
        <w:t>NDIS worker screening</w:t>
      </w:r>
      <w:r>
        <w:rPr>
          <w:rFonts w:cstheme="minorHAnsi"/>
        </w:rPr>
        <w:t xml:space="preserve"> obligations</w:t>
      </w:r>
      <w:r w:rsidRPr="00847833">
        <w:rPr>
          <w:rFonts w:cstheme="minorHAnsi"/>
        </w:rPr>
        <w:t>.</w:t>
      </w:r>
    </w:p>
    <w:p w14:paraId="1CD24B41" w14:textId="77777777" w:rsidR="00567F91" w:rsidRPr="002041AF" w:rsidRDefault="00D02688" w:rsidP="00567F91">
      <w:pPr>
        <w:rPr>
          <w:rFonts w:cstheme="minorHAnsi"/>
        </w:rPr>
      </w:pPr>
      <w:r w:rsidRPr="002041AF">
        <w:rPr>
          <w:rFonts w:cstheme="minorHAnsi"/>
        </w:rPr>
        <w:t xml:space="preserve">The NDIS Commission began operations in New South Wales and South Australia on 1 July 2018. Operations expanded to Victoria, Queensland, Tasmania, the Northern Territory, and the Australian Capital Territory on 1 July 2019. Operations began in Western Australia and residential aged care facilities on 1 December 2020. </w:t>
      </w:r>
    </w:p>
    <w:p w14:paraId="4A9DC6F1" w14:textId="77777777" w:rsidR="00567F91" w:rsidRPr="00360F40" w:rsidRDefault="00D02688" w:rsidP="00F25C74">
      <w:pPr>
        <w:pStyle w:val="Heading2"/>
        <w:rPr>
          <w:sz w:val="24"/>
          <w:szCs w:val="24"/>
        </w:rPr>
      </w:pPr>
      <w:bookmarkStart w:id="50" w:name="_Toc256000030"/>
      <w:r w:rsidRPr="00360F40">
        <w:rPr>
          <w:sz w:val="24"/>
          <w:szCs w:val="24"/>
        </w:rPr>
        <w:t>The Policy Framework</w:t>
      </w:r>
      <w:bookmarkEnd w:id="50"/>
    </w:p>
    <w:p w14:paraId="21E5EC96" w14:textId="77777777" w:rsidR="00567F91" w:rsidRPr="009821F3" w:rsidRDefault="00D02688" w:rsidP="00567F91">
      <w:pPr>
        <w:rPr>
          <w:rFonts w:cstheme="minorHAnsi"/>
        </w:rPr>
      </w:pPr>
      <w:r w:rsidRPr="00AD019A">
        <w:rPr>
          <w:rFonts w:cstheme="minorHAnsi"/>
          <w:lang w:eastAsia="en-AU"/>
        </w:rPr>
        <w:t xml:space="preserve">Consistent with the </w:t>
      </w:r>
      <w:hyperlink r:id="rId33" w:history="1">
        <w:r w:rsidRPr="00AD019A">
          <w:rPr>
            <w:rStyle w:val="Hyperlink"/>
            <w:rFonts w:cstheme="minorHAnsi"/>
            <w:color w:val="5D174B" w:themeColor="accent3" w:themeShade="80"/>
          </w:rPr>
          <w:t>UN Convention on the Rights of Persons with Disabilities</w:t>
        </w:r>
      </w:hyperlink>
      <w:r>
        <w:rPr>
          <w:rFonts w:cstheme="minorHAnsi"/>
        </w:rPr>
        <w:t xml:space="preserve">, </w:t>
      </w:r>
      <w:r w:rsidRPr="00AD019A">
        <w:rPr>
          <w:rFonts w:cstheme="minorHAnsi"/>
          <w:lang w:eastAsia="en-AU"/>
        </w:rPr>
        <w:t xml:space="preserve">the Commonwealth, State and Territory Governments </w:t>
      </w:r>
      <w:r>
        <w:rPr>
          <w:rFonts w:cstheme="minorHAnsi"/>
          <w:lang w:eastAsia="en-AU"/>
        </w:rPr>
        <w:t xml:space="preserve">established a </w:t>
      </w:r>
      <w:r w:rsidRPr="008D3EB1">
        <w:rPr>
          <w:rFonts w:cstheme="minorHAnsi"/>
        </w:rPr>
        <w:t>National Framework for Reducing and Eliminating the Use of Restrictive Practices in the Disability Services Sector</w:t>
      </w:r>
      <w:r w:rsidRPr="009821F3">
        <w:rPr>
          <w:rFonts w:cstheme="minorHAnsi"/>
        </w:rPr>
        <w:t xml:space="preserve"> (2014)</w:t>
      </w:r>
      <w:r>
        <w:rPr>
          <w:rStyle w:val="FootnoteReference"/>
          <w:rFonts w:cstheme="minorHAnsi"/>
        </w:rPr>
        <w:footnoteReference w:id="7"/>
      </w:r>
      <w:r>
        <w:rPr>
          <w:rFonts w:cstheme="minorHAnsi"/>
        </w:rPr>
        <w:t xml:space="preserve"> </w:t>
      </w:r>
      <w:r w:rsidRPr="008D3EB1">
        <w:rPr>
          <w:rFonts w:cstheme="minorHAnsi"/>
        </w:rPr>
        <w:t>(</w:t>
      </w:r>
      <w:r w:rsidRPr="006E7495">
        <w:rPr>
          <w:rFonts w:cstheme="minorHAnsi"/>
          <w:b/>
        </w:rPr>
        <w:t>National Framework</w:t>
      </w:r>
      <w:r w:rsidRPr="008D3EB1">
        <w:rPr>
          <w:rFonts w:cstheme="minorHAnsi"/>
        </w:rPr>
        <w:t>).</w:t>
      </w:r>
      <w:r w:rsidRPr="009821F3">
        <w:rPr>
          <w:rFonts w:cstheme="minorHAnsi"/>
        </w:rPr>
        <w:t xml:space="preserve"> </w:t>
      </w:r>
      <w:r>
        <w:rPr>
          <w:rFonts w:cstheme="minorHAnsi"/>
        </w:rPr>
        <w:t xml:space="preserve"> </w:t>
      </w:r>
      <w:r w:rsidRPr="009821F3">
        <w:rPr>
          <w:rFonts w:cstheme="minorHAnsi"/>
        </w:rPr>
        <w:t>This framework emphasises that restrictive practices should only be use where they are proportionate and justified in order to protect the rights or safety of the person or others. Recording, reporting, and monitoring on restrictive practices is critical to ensuring accountability and awareness.</w:t>
      </w:r>
    </w:p>
    <w:p w14:paraId="0CB1F297" w14:textId="77777777" w:rsidR="00567F91" w:rsidRDefault="00D02688" w:rsidP="00567F91">
      <w:pPr>
        <w:rPr>
          <w:rFonts w:cstheme="minorHAnsi"/>
        </w:rPr>
      </w:pPr>
      <w:r>
        <w:rPr>
          <w:rFonts w:cstheme="minorHAnsi"/>
        </w:rPr>
        <w:t>The</w:t>
      </w:r>
      <w:r w:rsidRPr="00F52792">
        <w:rPr>
          <w:rFonts w:cstheme="minorHAnsi"/>
        </w:rPr>
        <w:t xml:space="preserve"> </w:t>
      </w:r>
      <w:hyperlink r:id="rId34" w:history="1">
        <w:r w:rsidRPr="00F52792">
          <w:rPr>
            <w:rStyle w:val="Hyperlink"/>
            <w:rFonts w:cstheme="minorHAnsi"/>
          </w:rPr>
          <w:t>NDIS Quality and Safeguarding Framework</w:t>
        </w:r>
      </w:hyperlink>
      <w:r w:rsidRPr="003E05DA">
        <w:rPr>
          <w:rFonts w:cstheme="minorHAnsi"/>
        </w:rPr>
        <w:t xml:space="preserve"> </w:t>
      </w:r>
      <w:r>
        <w:rPr>
          <w:rFonts w:cstheme="minorHAnsi"/>
        </w:rPr>
        <w:t>contextualises the need for regulation of restrictive practices, particularly that:</w:t>
      </w:r>
    </w:p>
    <w:p w14:paraId="21B431E5" w14:textId="77777777" w:rsidR="00567F91" w:rsidRPr="00C3568C" w:rsidRDefault="00D02688" w:rsidP="00D32100">
      <w:pPr>
        <w:pStyle w:val="Bullet1"/>
      </w:pPr>
      <w:r>
        <w:t>s</w:t>
      </w:r>
      <w:r w:rsidR="00E36D27" w:rsidRPr="00C3568C">
        <w:t>uch practices would apply to a small proportion of the NDIS participant population, specifically those who require supports to address behaviours which pose</w:t>
      </w:r>
      <w:r>
        <w:t xml:space="preserve"> a risk to themselves or others,</w:t>
      </w:r>
    </w:p>
    <w:p w14:paraId="18EAEA06" w14:textId="77777777" w:rsidR="00567F91" w:rsidRPr="00C3568C" w:rsidRDefault="00D02688" w:rsidP="00D32100">
      <w:pPr>
        <w:pStyle w:val="Bullet1"/>
      </w:pPr>
      <w:r>
        <w:t>r</w:t>
      </w:r>
      <w:r w:rsidR="00E36D27" w:rsidRPr="00C3568C">
        <w:t xml:space="preserve">estrictive practices have been used as a </w:t>
      </w:r>
      <w:r w:rsidR="00E36D27" w:rsidRPr="00C3568C">
        <w:rPr>
          <w:i/>
          <w:lang w:eastAsia="en-AU"/>
        </w:rPr>
        <w:t xml:space="preserve">first line of response for people with behaviours of </w:t>
      </w:r>
      <w:r w:rsidR="00E36D27" w:rsidRPr="00C3568C">
        <w:rPr>
          <w:lang w:eastAsia="en-AU"/>
        </w:rPr>
        <w:t>concern but are now understood to represent serious human rights infringements</w:t>
      </w:r>
      <w:r>
        <w:rPr>
          <w:lang w:eastAsia="en-AU"/>
        </w:rPr>
        <w:t>,</w:t>
      </w:r>
    </w:p>
    <w:p w14:paraId="072094C4" w14:textId="77777777" w:rsidR="00567F91" w:rsidRPr="00C3568C" w:rsidRDefault="00D02688" w:rsidP="00D32100">
      <w:pPr>
        <w:pStyle w:val="Bullet1"/>
      </w:pPr>
      <w:r>
        <w:lastRenderedPageBreak/>
        <w:t>t</w:t>
      </w:r>
      <w:r w:rsidR="00E36D27" w:rsidRPr="00C3568C">
        <w:t xml:space="preserve">here is clear evidence that the use of restrictive practices </w:t>
      </w:r>
      <w:r w:rsidR="00E36D27" w:rsidRPr="00C3568C">
        <w:rPr>
          <w:lang w:eastAsia="en-AU"/>
        </w:rPr>
        <w:t>to control individuals’ behaviour has often been harmful and exacerbated the behaviours they were intended to control</w:t>
      </w:r>
      <w:r>
        <w:rPr>
          <w:lang w:eastAsia="en-AU"/>
        </w:rPr>
        <w:t>,</w:t>
      </w:r>
      <w:r w:rsidR="00E36D27" w:rsidRPr="00C3568C">
        <w:rPr>
          <w:lang w:eastAsia="en-AU"/>
        </w:rPr>
        <w:t xml:space="preserve"> </w:t>
      </w:r>
    </w:p>
    <w:p w14:paraId="07F7D99B" w14:textId="77777777" w:rsidR="00567F91" w:rsidRPr="00C3568C" w:rsidRDefault="00D02688" w:rsidP="00D32100">
      <w:pPr>
        <w:pStyle w:val="Bullet1"/>
      </w:pPr>
      <w:r>
        <w:t>f</w:t>
      </w:r>
      <w:r w:rsidR="00E36D27" w:rsidRPr="00C3568C">
        <w:t>or most people subject to restrictive practices it should be possible to eliminate the use by understanding and responding to underlying behaviours, but for a small number of people it may not be possible to fully eliminate the use of restrictive practices for example</w:t>
      </w:r>
      <w:r>
        <w:t>,</w:t>
      </w:r>
      <w:r w:rsidR="00E36D27" w:rsidRPr="00C3568C">
        <w:t xml:space="preserve"> </w:t>
      </w:r>
    </w:p>
    <w:p w14:paraId="4A63BDD7" w14:textId="77777777" w:rsidR="00567F91" w:rsidRPr="00C3568C" w:rsidRDefault="00D02688" w:rsidP="00D32100">
      <w:pPr>
        <w:pStyle w:val="Bullet1"/>
      </w:pPr>
      <w:r>
        <w:t>t</w:t>
      </w:r>
      <w:r w:rsidR="00E36D27" w:rsidRPr="00C3568C">
        <w:t>he goal should always be to move to a reduction or elimination. However there might be some emergency of extenuating circumstances where a restriction might be the most appropriate response</w:t>
      </w:r>
      <w:r>
        <w:t>,</w:t>
      </w:r>
      <w:r w:rsidR="00E36D27" w:rsidRPr="00C3568C">
        <w:t xml:space="preserve">  </w:t>
      </w:r>
    </w:p>
    <w:p w14:paraId="6F76B339" w14:textId="77777777" w:rsidR="00567F91" w:rsidRDefault="00D02688" w:rsidP="00D32100">
      <w:pPr>
        <w:pStyle w:val="Bullet1"/>
      </w:pPr>
      <w:r w:rsidRPr="00C3568C">
        <w:t xml:space="preserve">The </w:t>
      </w:r>
      <w:r w:rsidRPr="00C3568C">
        <w:rPr>
          <w:lang w:eastAsia="en-AU"/>
        </w:rPr>
        <w:t>NDIS should move toward a system in which the use of restrictive practices in response to behaviours of concern occurs by exception and is underpinned by a posit</w:t>
      </w:r>
      <w:r w:rsidR="00D32100">
        <w:rPr>
          <w:lang w:eastAsia="en-AU"/>
        </w:rPr>
        <w:t>ive behaviour support framework.</w:t>
      </w:r>
    </w:p>
    <w:p w14:paraId="37C694E8" w14:textId="77777777" w:rsidR="00567F91" w:rsidRPr="00360F40" w:rsidRDefault="00D02688" w:rsidP="00F25C74">
      <w:pPr>
        <w:pStyle w:val="Heading2"/>
        <w:rPr>
          <w:sz w:val="24"/>
          <w:szCs w:val="24"/>
        </w:rPr>
      </w:pPr>
      <w:bookmarkStart w:id="51" w:name="_Toc89091821"/>
      <w:bookmarkStart w:id="52" w:name="_Toc256000031"/>
      <w:r w:rsidRPr="00360F40">
        <w:rPr>
          <w:sz w:val="24"/>
          <w:szCs w:val="24"/>
        </w:rPr>
        <w:t xml:space="preserve">Types of </w:t>
      </w:r>
      <w:bookmarkEnd w:id="51"/>
      <w:r w:rsidRPr="00360F40">
        <w:rPr>
          <w:sz w:val="24"/>
          <w:szCs w:val="24"/>
        </w:rPr>
        <w:t>restrictive practices in the NDIS</w:t>
      </w:r>
      <w:bookmarkEnd w:id="52"/>
    </w:p>
    <w:p w14:paraId="584B6438" w14:textId="77777777" w:rsidR="00567F91" w:rsidRPr="002041AF" w:rsidRDefault="00D02688" w:rsidP="00567F91">
      <w:pPr>
        <w:rPr>
          <w:rFonts w:cstheme="minorHAnsi"/>
        </w:rPr>
      </w:pPr>
      <w:r w:rsidRPr="002041AF">
        <w:rPr>
          <w:rFonts w:cstheme="minorHAnsi"/>
        </w:rPr>
        <w:t xml:space="preserve">The </w:t>
      </w:r>
      <w:r w:rsidR="00740140" w:rsidRPr="0070617E">
        <w:t xml:space="preserve">Restrictive Practices and </w:t>
      </w:r>
      <w:r w:rsidR="00740140" w:rsidRPr="00400E0A">
        <w:rPr>
          <w:shd w:val="clear" w:color="auto" w:fill="FFFFFF"/>
        </w:rPr>
        <w:t>Behaviour Support</w:t>
      </w:r>
      <w:r w:rsidR="00740140">
        <w:rPr>
          <w:shd w:val="clear" w:color="auto" w:fill="FFFFFF"/>
        </w:rPr>
        <w:t xml:space="preserve"> </w:t>
      </w:r>
      <w:r w:rsidR="00740140" w:rsidRPr="00400E0A">
        <w:rPr>
          <w:shd w:val="clear" w:color="auto" w:fill="FFFFFF"/>
        </w:rPr>
        <w:t>Rules</w:t>
      </w:r>
      <w:r w:rsidR="00740140" w:rsidRPr="00113BBB">
        <w:rPr>
          <w:rFonts w:cstheme="minorHAnsi"/>
          <w:i/>
        </w:rPr>
        <w:t xml:space="preserve"> </w:t>
      </w:r>
      <w:r w:rsidRPr="002041AF">
        <w:rPr>
          <w:rFonts w:cstheme="minorHAnsi"/>
        </w:rPr>
        <w:t>identify five types of regulated restrictive practice. The rules require NDIS providers to report where these regulated restrictive practices have been used on NDIS participants. The five types of regulated restrictive practice are:</w:t>
      </w:r>
    </w:p>
    <w:p w14:paraId="5F508D50" w14:textId="77777777" w:rsidR="00567F91" w:rsidRPr="00C838E0" w:rsidRDefault="00D02688" w:rsidP="00D32100">
      <w:pPr>
        <w:pStyle w:val="Bullet1"/>
      </w:pPr>
      <w:r w:rsidRPr="00C838E0">
        <w:rPr>
          <w:b/>
        </w:rPr>
        <w:t>seclusion</w:t>
      </w:r>
      <w:r w:rsidRPr="00C838E0">
        <w:t>, which is the sole confinement of a person with disability in a room or a physical space at any hour of the day or night where voluntary exit is prevented, or not facilitated, or it is implied that voluntary exit is not permitted</w:t>
      </w:r>
      <w:r w:rsidR="00DC2867">
        <w:t>,</w:t>
      </w:r>
    </w:p>
    <w:p w14:paraId="304A0F27" w14:textId="77777777" w:rsidR="00567F91" w:rsidRPr="00C838E0" w:rsidRDefault="00D02688" w:rsidP="00D32100">
      <w:pPr>
        <w:pStyle w:val="Bullet1"/>
      </w:pPr>
      <w:r w:rsidRPr="00C838E0">
        <w:rPr>
          <w:b/>
        </w:rPr>
        <w:t>chemical restraint</w:t>
      </w:r>
      <w:r w:rsidRPr="00C838E0">
        <w:t xml:space="preserve">, which is the use of medication or chemical substance for the primary purpose of influencing a person’s behaviour. It does not include the use of medication prescribed by a medical practitioner for the treatment of, or to enable treatment of, a diagnosed mental disorder, a physical </w:t>
      </w:r>
      <w:r w:rsidR="00DC2867">
        <w:t>illness or a physical condition,</w:t>
      </w:r>
    </w:p>
    <w:p w14:paraId="243423E3" w14:textId="77777777" w:rsidR="00567F91" w:rsidRPr="00C838E0" w:rsidRDefault="00D02688" w:rsidP="00D32100">
      <w:pPr>
        <w:pStyle w:val="Bullet1"/>
      </w:pPr>
      <w:r w:rsidRPr="00C838E0">
        <w:rPr>
          <w:b/>
        </w:rPr>
        <w:t>mechanical restraint</w:t>
      </w:r>
      <w:r w:rsidRPr="00C838E0">
        <w:t>, which is the use of a device to prevent, restrict, or subdue a person’s movement for the primary purpose of influencing a person’s behaviour but does not include the use of devices for therapeu</w:t>
      </w:r>
      <w:r w:rsidR="00DC2867">
        <w:t>tic or non-behavioural purposes,</w:t>
      </w:r>
    </w:p>
    <w:p w14:paraId="7F517156" w14:textId="77777777" w:rsidR="00567F91" w:rsidRPr="00C838E0" w:rsidRDefault="00D02688" w:rsidP="00D32100">
      <w:pPr>
        <w:pStyle w:val="Bullet1"/>
      </w:pPr>
      <w:r w:rsidRPr="00C838E0">
        <w:rPr>
          <w:b/>
        </w:rPr>
        <w:t>physical restraint</w:t>
      </w:r>
      <w:r w:rsidRPr="00C838E0">
        <w:t>, which is the use or action of physical force to prevent, restrict or subdue movement of a person’s body, or part of their body, for the primary purpose of influencing their behaviour. Physical restraint does not include the use of a hands-on technique in a reflexive way to guide or redirect a person away from potential harm/injury, consistent with what could reasonably be considered the ex</w:t>
      </w:r>
      <w:r w:rsidR="00DC2867">
        <w:t>ercise of care towards a person, and</w:t>
      </w:r>
    </w:p>
    <w:p w14:paraId="7275E115" w14:textId="77777777" w:rsidR="00567F91" w:rsidRPr="00C838E0" w:rsidRDefault="00D02688" w:rsidP="00D32100">
      <w:pPr>
        <w:pStyle w:val="Bullet1"/>
      </w:pPr>
      <w:r w:rsidRPr="00C838E0">
        <w:rPr>
          <w:b/>
        </w:rPr>
        <w:t>environmental restraint</w:t>
      </w:r>
      <w:r w:rsidRPr="00C838E0">
        <w:t>, which restrict a person’s free access to all parts of their environment, including items or activities.</w:t>
      </w:r>
    </w:p>
    <w:p w14:paraId="2F48D1C0" w14:textId="77777777" w:rsidR="00567F91" w:rsidRPr="00360F40" w:rsidRDefault="00D02688" w:rsidP="00F25C74">
      <w:pPr>
        <w:pStyle w:val="Heading2"/>
        <w:rPr>
          <w:sz w:val="24"/>
          <w:szCs w:val="24"/>
        </w:rPr>
      </w:pPr>
      <w:bookmarkStart w:id="53" w:name="_Toc256000032"/>
      <w:r w:rsidRPr="00360F40">
        <w:rPr>
          <w:sz w:val="24"/>
          <w:szCs w:val="24"/>
        </w:rPr>
        <w:t>What is required of providers</w:t>
      </w:r>
      <w:bookmarkEnd w:id="53"/>
    </w:p>
    <w:p w14:paraId="17A3749D" w14:textId="77777777" w:rsidR="00567F91" w:rsidRPr="00C838E0" w:rsidRDefault="00D02688" w:rsidP="00567F91">
      <w:pPr>
        <w:rPr>
          <w:rFonts w:cstheme="minorHAnsi"/>
        </w:rPr>
      </w:pPr>
      <w:r w:rsidRPr="00C838E0">
        <w:rPr>
          <w:rFonts w:cstheme="minorHAnsi"/>
        </w:rPr>
        <w:t xml:space="preserve">Where a participant’s behaviours of concern place themselves or others at risk of harm, and subsequently a regulated restrictive practice required, a behaviour support plan must be developed and lodged with the NDIS Commission by a specialist behaviour support provider. An interim </w:t>
      </w:r>
      <w:r w:rsidRPr="00C838E0">
        <w:rPr>
          <w:rFonts w:cstheme="minorHAnsi"/>
        </w:rPr>
        <w:lastRenderedPageBreak/>
        <w:t>behaviour support plan must be lodged within one month and a comprehensive plan lodged within six months</w:t>
      </w:r>
      <w:r>
        <w:rPr>
          <w:rStyle w:val="FootnoteReference"/>
          <w:rFonts w:cstheme="minorHAnsi"/>
        </w:rPr>
        <w:footnoteReference w:id="8"/>
      </w:r>
      <w:r w:rsidRPr="00C838E0">
        <w:rPr>
          <w:rFonts w:cstheme="minorHAnsi"/>
        </w:rPr>
        <w:t xml:space="preserve">. </w:t>
      </w:r>
    </w:p>
    <w:p w14:paraId="74BD77E9" w14:textId="77777777" w:rsidR="00567F91" w:rsidRPr="00C838E0" w:rsidRDefault="00D02688" w:rsidP="00567F91">
      <w:pPr>
        <w:rPr>
          <w:rFonts w:cstheme="minorHAnsi"/>
        </w:rPr>
      </w:pPr>
      <w:r w:rsidRPr="00C838E0">
        <w:rPr>
          <w:rFonts w:cstheme="minorHAnsi"/>
        </w:rPr>
        <w:t>An implementing provider who uses regulated restrictive practices needs to provide monthly reports to the NDIS Commission on the use of these practices. Unplanned or unauthorised use of a regulated restrictive practice must be reported to the NDIS Commission through the reportable incident process</w:t>
      </w:r>
      <w:r>
        <w:rPr>
          <w:rStyle w:val="FootnoteReference"/>
          <w:rFonts w:cstheme="minorHAnsi"/>
        </w:rPr>
        <w:footnoteReference w:id="9"/>
      </w:r>
      <w:r w:rsidRPr="00C838E0">
        <w:rPr>
          <w:rFonts w:cstheme="minorHAnsi"/>
        </w:rPr>
        <w:t>.</w:t>
      </w:r>
    </w:p>
    <w:p w14:paraId="23AE0D6C" w14:textId="77777777" w:rsidR="00567F91" w:rsidRPr="00C838E0" w:rsidRDefault="00D02688" w:rsidP="00567F91">
      <w:pPr>
        <w:rPr>
          <w:rFonts w:cstheme="minorHAnsi"/>
        </w:rPr>
      </w:pPr>
      <w:r>
        <w:rPr>
          <w:rFonts w:cstheme="minorHAnsi"/>
        </w:rPr>
        <w:t xml:space="preserve">As </w:t>
      </w:r>
      <w:r w:rsidRPr="00C838E0">
        <w:rPr>
          <w:rFonts w:cstheme="minorHAnsi"/>
        </w:rPr>
        <w:t xml:space="preserve">the </w:t>
      </w:r>
      <w:r>
        <w:rPr>
          <w:rFonts w:cstheme="minorHAnsi"/>
        </w:rPr>
        <w:t>NDIS C</w:t>
      </w:r>
      <w:r w:rsidRPr="00C838E0">
        <w:rPr>
          <w:rFonts w:cstheme="minorHAnsi"/>
        </w:rPr>
        <w:t>ommission commenced in each jurisdiction</w:t>
      </w:r>
      <w:r>
        <w:rPr>
          <w:rFonts w:cstheme="minorHAnsi"/>
        </w:rPr>
        <w:t>, there was</w:t>
      </w:r>
      <w:r w:rsidRPr="00C838E0">
        <w:rPr>
          <w:rFonts w:cstheme="minorHAnsi"/>
        </w:rPr>
        <w:t xml:space="preserve"> a transitional period where providers did not need to report these practices. </w:t>
      </w:r>
    </w:p>
    <w:p w14:paraId="6745B1BD" w14:textId="77777777" w:rsidR="00B113DB" w:rsidRPr="00F73B2A" w:rsidRDefault="00D02688" w:rsidP="00B113DB">
      <w:pPr>
        <w:spacing w:before="120" w:after="120"/>
        <w:outlineLvl w:val="1"/>
        <w:rPr>
          <w:rFonts w:eastAsiaTheme="majorEastAsia" w:cstheme="minorHAnsi"/>
          <w:b/>
          <w:bCs/>
          <w:shd w:val="clear" w:color="auto" w:fill="FFFFFF"/>
        </w:rPr>
      </w:pPr>
      <w:r w:rsidRPr="00F73B2A">
        <w:rPr>
          <w:rFonts w:eastAsiaTheme="majorEastAsia" w:cstheme="minorHAnsi"/>
          <w:b/>
          <w:bCs/>
          <w:shd w:val="clear" w:color="auto" w:fill="FFFFFF"/>
        </w:rPr>
        <w:t>Regulation of restrictive practices</w:t>
      </w:r>
    </w:p>
    <w:p w14:paraId="77C080C4" w14:textId="77777777" w:rsidR="00B113DB" w:rsidRDefault="00D02688" w:rsidP="00B113DB">
      <w:pPr>
        <w:spacing w:before="120" w:after="120"/>
        <w:rPr>
          <w:rFonts w:cstheme="minorHAnsi"/>
        </w:rPr>
      </w:pPr>
      <w:r w:rsidRPr="00F73B2A">
        <w:rPr>
          <w:rFonts w:cstheme="minorHAnsi"/>
        </w:rPr>
        <w:t xml:space="preserve">The </w:t>
      </w:r>
      <w:r w:rsidRPr="005421CC">
        <w:rPr>
          <w:rFonts w:cstheme="minorHAnsi"/>
          <w:i/>
        </w:rPr>
        <w:t>National Disability Insurance Act 2013</w:t>
      </w:r>
      <w:r w:rsidRPr="00F73B2A">
        <w:rPr>
          <w:rFonts w:cstheme="minorHAnsi"/>
        </w:rPr>
        <w:t xml:space="preserve"> gives effect to Australia’s obligations under the </w:t>
      </w:r>
      <w:hyperlink r:id="rId35" w:history="1">
        <w:r w:rsidRPr="00F52792">
          <w:rPr>
            <w:rStyle w:val="Hyperlink"/>
            <w:rFonts w:cstheme="minorHAnsi"/>
            <w:i/>
          </w:rPr>
          <w:t>Convention of the Right of People with Disabilities</w:t>
        </w:r>
      </w:hyperlink>
      <w:r w:rsidRPr="005421CC">
        <w:rPr>
          <w:rFonts w:cstheme="minorHAnsi"/>
          <w:i/>
        </w:rPr>
        <w:t xml:space="preserve"> </w:t>
      </w:r>
      <w:r w:rsidRPr="00F73B2A">
        <w:rPr>
          <w:rFonts w:cstheme="minorHAnsi"/>
        </w:rPr>
        <w:t xml:space="preserve">(CRPD). The CRPD is the first binding international human rights treaty to recognise the rights of all people with disability. Australia signed the CRPD in 2008. The NDIS Commission is committed to promoting, protecting and ensuring the full and equal enjoyment of all human rights and fundamental freedoms by people with disability and promoting respect for their inherent dignity. </w:t>
      </w:r>
    </w:p>
    <w:p w14:paraId="2F18C8A1" w14:textId="77777777" w:rsidR="00B113DB" w:rsidRDefault="00D02688" w:rsidP="00B113DB">
      <w:pPr>
        <w:spacing w:before="120" w:after="120"/>
        <w:rPr>
          <w:rFonts w:cstheme="minorHAnsi"/>
        </w:rPr>
      </w:pPr>
      <w:r w:rsidRPr="00F73B2A">
        <w:rPr>
          <w:rFonts w:cstheme="minorHAnsi"/>
        </w:rPr>
        <w:t xml:space="preserve">The NDIS Commission regulates NDIS providers’ use of regulated restrictive practices in relation to persons with disability for the purposes of </w:t>
      </w:r>
      <w:r w:rsidRPr="00346E3C">
        <w:rPr>
          <w:rFonts w:cstheme="minorHAnsi"/>
        </w:rPr>
        <w:t>reducing and eliminating</w:t>
      </w:r>
      <w:r w:rsidRPr="00F73B2A">
        <w:rPr>
          <w:rFonts w:cstheme="minorHAnsi"/>
        </w:rPr>
        <w:t xml:space="preserve"> the use of restrictive practices. </w:t>
      </w:r>
    </w:p>
    <w:p w14:paraId="64D591D7" w14:textId="77777777" w:rsidR="00B113DB" w:rsidRDefault="00D02688" w:rsidP="00B113DB">
      <w:pPr>
        <w:rPr>
          <w:rFonts w:cstheme="minorHAnsi"/>
          <w:color w:val="222222"/>
          <w:shd w:val="clear" w:color="auto" w:fill="FFFFFF"/>
        </w:rPr>
      </w:pPr>
      <w:r>
        <w:rPr>
          <w:rFonts w:cstheme="minorHAnsi"/>
          <w:color w:val="222222"/>
          <w:shd w:val="clear" w:color="auto" w:fill="FFFFFF"/>
        </w:rPr>
        <w:t>A restrictive practice means any practice or intervention that has the effect of restricting the rights or freedom of movement of a person with disability. Under the Restrictive Practices and Behaviour Support Rules certain restrictive practices are subject to regulation. A restrictive practice is a regulated restrictive practice if it is or involves seclusion, chemical restraint, mechanical restraint, physical restraint and environmental restraint.</w:t>
      </w:r>
    </w:p>
    <w:p w14:paraId="7048DEA3" w14:textId="77777777" w:rsidR="00B113DB" w:rsidRDefault="00D02688" w:rsidP="00B113DB">
      <w:pPr>
        <w:rPr>
          <w:rFonts w:cstheme="minorHAnsi"/>
          <w:lang w:eastAsia="en-AU"/>
        </w:rPr>
      </w:pPr>
      <w:r>
        <w:rPr>
          <w:rFonts w:cstheme="minorHAnsi"/>
          <w:lang w:eastAsia="en-AU"/>
        </w:rPr>
        <w:t>The use of a restrictive practice is ‘unauthorised’ if its use has not been authorised in accordance with any applicable state or territory requirements for authorisation and/or it is not used in accordance with a behaviour support plan for the participant. Providers must report every instance of a restrictive practice, including each individual use, until evidence of authorisation (if required) and the behaviour support plan are lodged with the NDIS Commission.</w:t>
      </w:r>
    </w:p>
    <w:p w14:paraId="369204E2" w14:textId="77777777" w:rsidR="00B113DB" w:rsidRPr="00764BE0" w:rsidRDefault="00D02688" w:rsidP="00B113DB">
      <w:pPr>
        <w:spacing w:before="120" w:after="120"/>
        <w:rPr>
          <w:rFonts w:cstheme="minorHAnsi"/>
        </w:rPr>
      </w:pPr>
      <w:r w:rsidRPr="00764BE0">
        <w:rPr>
          <w:rFonts w:cstheme="minorHAnsi"/>
        </w:rPr>
        <w:t xml:space="preserve">Restrictive practices should: </w:t>
      </w:r>
    </w:p>
    <w:p w14:paraId="1AD21AB6" w14:textId="77777777" w:rsidR="00B113DB" w:rsidRPr="00764BE0" w:rsidRDefault="00D02688" w:rsidP="00DC2867">
      <w:pPr>
        <w:pStyle w:val="Bullet1"/>
      </w:pPr>
      <w:r w:rsidRPr="00764BE0">
        <w:t>be used only as a last resort in response to risk of harm to the person with disability or others, and after the NDIS provider has explored and applied evidence-based, person-c</w:t>
      </w:r>
      <w:r w:rsidR="00DC2867">
        <w:t>entred and proactive strategies,</w:t>
      </w:r>
    </w:p>
    <w:p w14:paraId="09576BF9" w14:textId="77777777" w:rsidR="00B113DB" w:rsidRPr="00764BE0" w:rsidRDefault="00D02688" w:rsidP="00DC2867">
      <w:pPr>
        <w:pStyle w:val="Bullet1"/>
      </w:pPr>
      <w:r w:rsidRPr="00764BE0">
        <w:t xml:space="preserve">be the least restrictive response possible in the circumstances to ensure the safety of </w:t>
      </w:r>
      <w:r>
        <w:t>the person with disability</w:t>
      </w:r>
      <w:r w:rsidR="00DC2867">
        <w:t xml:space="preserve"> or others,</w:t>
      </w:r>
    </w:p>
    <w:p w14:paraId="79D5D73E" w14:textId="77777777" w:rsidR="00B113DB" w:rsidRPr="00764BE0" w:rsidRDefault="00D02688" w:rsidP="00DC2867">
      <w:pPr>
        <w:pStyle w:val="Bullet1"/>
      </w:pPr>
      <w:r w:rsidRPr="00764BE0">
        <w:t xml:space="preserve">reduce the risk of harm to the </w:t>
      </w:r>
      <w:r>
        <w:t>person with disability</w:t>
      </w:r>
      <w:r w:rsidRPr="00183C4E">
        <w:t xml:space="preserve"> </w:t>
      </w:r>
      <w:r w:rsidRPr="00764BE0">
        <w:t>or others</w:t>
      </w:r>
      <w:r w:rsidR="00DC2867">
        <w:t>,</w:t>
      </w:r>
    </w:p>
    <w:p w14:paraId="1BAF50AC" w14:textId="77777777" w:rsidR="00B113DB" w:rsidRPr="00764BE0" w:rsidRDefault="00D02688" w:rsidP="00DC2867">
      <w:pPr>
        <w:pStyle w:val="Bullet1"/>
      </w:pPr>
      <w:r w:rsidRPr="00764BE0">
        <w:t>be in proportion to the potential negative consequence or risk of harm</w:t>
      </w:r>
      <w:r w:rsidR="00DC2867">
        <w:t>,</w:t>
      </w:r>
      <w:r w:rsidRPr="00764BE0">
        <w:t xml:space="preserve"> and</w:t>
      </w:r>
    </w:p>
    <w:p w14:paraId="2FB6A6BC" w14:textId="77777777" w:rsidR="00B113DB" w:rsidRPr="00764BE0" w:rsidRDefault="00D02688" w:rsidP="00DC2867">
      <w:pPr>
        <w:pStyle w:val="Bullet1"/>
      </w:pPr>
      <w:r w:rsidRPr="00764BE0">
        <w:lastRenderedPageBreak/>
        <w:t xml:space="preserve">be used for the shortest possible time to ensure the safety of the </w:t>
      </w:r>
      <w:r>
        <w:t>person with disability</w:t>
      </w:r>
      <w:r w:rsidRPr="00183C4E">
        <w:t xml:space="preserve"> </w:t>
      </w:r>
      <w:r w:rsidRPr="00764BE0">
        <w:t>or others.</w:t>
      </w:r>
      <w:r>
        <w:rPr>
          <w:vertAlign w:val="superscript"/>
        </w:rPr>
        <w:footnoteReference w:id="10"/>
      </w:r>
      <w:r w:rsidRPr="00764BE0">
        <w:t xml:space="preserve"> </w:t>
      </w:r>
    </w:p>
    <w:p w14:paraId="0D274262" w14:textId="77777777" w:rsidR="00B113DB" w:rsidRPr="00764BE0" w:rsidRDefault="00D02688" w:rsidP="00B113DB">
      <w:pPr>
        <w:spacing w:before="120" w:after="120"/>
        <w:rPr>
          <w:rFonts w:cstheme="minorHAnsi"/>
        </w:rPr>
      </w:pPr>
      <w:r w:rsidRPr="00764BE0">
        <w:rPr>
          <w:rFonts w:cstheme="minorHAnsi"/>
        </w:rPr>
        <w:t xml:space="preserve">These requirements are met through the development of a behaviour support plan for the participant, which includes requirements that a specialist behaviour support provider: </w:t>
      </w:r>
    </w:p>
    <w:p w14:paraId="362A530A" w14:textId="77777777" w:rsidR="00B113DB" w:rsidRPr="005421CC" w:rsidRDefault="00D02688" w:rsidP="00DC2867">
      <w:pPr>
        <w:pStyle w:val="Bullet1"/>
      </w:pPr>
      <w:r w:rsidRPr="005421CC">
        <w:t xml:space="preserve">undertakes a behaviour support assessment, including a functional behavioural </w:t>
      </w:r>
      <w:r w:rsidR="00DC2867">
        <w:t>assessment, of the participant,</w:t>
      </w:r>
    </w:p>
    <w:p w14:paraId="10C06B45" w14:textId="77777777" w:rsidR="00B113DB" w:rsidRPr="005421CC" w:rsidRDefault="00D02688" w:rsidP="00DC2867">
      <w:pPr>
        <w:pStyle w:val="Bullet1"/>
      </w:pPr>
      <w:r w:rsidRPr="005421CC">
        <w:t>makes changes within the environment of the participant that may reduce or remove the need for the use of restrictive practices</w:t>
      </w:r>
      <w:r w:rsidR="00DC2867">
        <w:t>,</w:t>
      </w:r>
      <w:r w:rsidRPr="005421CC">
        <w:t xml:space="preserve"> </w:t>
      </w:r>
    </w:p>
    <w:p w14:paraId="40DFF83A" w14:textId="77777777" w:rsidR="00B113DB" w:rsidRPr="005421CC" w:rsidRDefault="00D02688" w:rsidP="00DC2867">
      <w:pPr>
        <w:pStyle w:val="Bullet1"/>
      </w:pPr>
      <w:r w:rsidRPr="005421CC">
        <w:t>identifies opportunities for the participant to participate in community activities and develop new skills that have the potential to reduce or eliminate the need for restrictive practices in the future</w:t>
      </w:r>
      <w:r w:rsidR="00DC2867">
        <w:t>,</w:t>
      </w:r>
      <w:r w:rsidRPr="005421CC">
        <w:t xml:space="preserve"> and</w:t>
      </w:r>
    </w:p>
    <w:p w14:paraId="6B42B1D1" w14:textId="77777777" w:rsidR="00B113DB" w:rsidRPr="005421CC" w:rsidRDefault="00D02688" w:rsidP="00DC2867">
      <w:pPr>
        <w:pStyle w:val="Bullet1"/>
      </w:pPr>
      <w:r w:rsidRPr="005421CC">
        <w:t>consults with the participant and the participant’s family, carers, guardian or other relevant person.</w:t>
      </w:r>
      <w:r>
        <w:rPr>
          <w:vertAlign w:val="superscript"/>
        </w:rPr>
        <w:footnoteReference w:id="11"/>
      </w:r>
    </w:p>
    <w:p w14:paraId="78AC9C94" w14:textId="77777777" w:rsidR="00B113DB" w:rsidRPr="00764BE0" w:rsidRDefault="00D02688" w:rsidP="00B113DB">
      <w:pPr>
        <w:rPr>
          <w:rFonts w:cstheme="minorHAnsi"/>
        </w:rPr>
      </w:pPr>
      <w:r w:rsidRPr="00764BE0">
        <w:rPr>
          <w:rFonts w:cstheme="minorHAnsi"/>
        </w:rPr>
        <w:t>The NDIS Commission regulates NDIS providers’ use of regulated restrictive practices through two mechanisms:</w:t>
      </w:r>
    </w:p>
    <w:p w14:paraId="10FFCB23" w14:textId="77777777" w:rsidR="00DC2867" w:rsidRPr="00DC2867" w:rsidRDefault="00D02688" w:rsidP="00D32100">
      <w:pPr>
        <w:pStyle w:val="Bullet1"/>
      </w:pPr>
      <w:r w:rsidRPr="00764BE0">
        <w:rPr>
          <w:b/>
        </w:rPr>
        <w:t>Behaviour support function</w:t>
      </w:r>
      <w:r w:rsidRPr="00764BE0">
        <w:t>:</w:t>
      </w:r>
      <w:r w:rsidRPr="00764BE0">
        <w:rPr>
          <w:b/>
        </w:rPr>
        <w:t xml:space="preserve"> </w:t>
      </w:r>
    </w:p>
    <w:p w14:paraId="4020AA73" w14:textId="77777777" w:rsidR="00B113DB" w:rsidRPr="00764BE0" w:rsidRDefault="00D02688" w:rsidP="00F52792">
      <w:pPr>
        <w:pStyle w:val="Bullet2"/>
        <w:ind w:left="851"/>
      </w:pPr>
      <w:r w:rsidRPr="00764BE0">
        <w:t>Where the use of the restrictive practice has been authorised (if required) and is included in a behaviour support plan</w:t>
      </w:r>
      <w:r w:rsidRPr="00F52792">
        <w:rPr>
          <w:vertAlign w:val="superscript"/>
        </w:rPr>
        <w:t xml:space="preserve"> </w:t>
      </w:r>
      <w:r w:rsidRPr="00764BE0">
        <w:t xml:space="preserve">for the participant, evidence of authorisation and the behaviour support plan are lodged with the NDIS Commission and the NDIS provider must report to the NDIS Commission on its usage of the restrictive practice in relation to the participant every month. </w:t>
      </w:r>
    </w:p>
    <w:p w14:paraId="4037C21D" w14:textId="77777777" w:rsidR="00B113DB" w:rsidRDefault="00D02688" w:rsidP="00D32100">
      <w:pPr>
        <w:pStyle w:val="Bullet1"/>
      </w:pPr>
      <w:r w:rsidRPr="00764BE0">
        <w:rPr>
          <w:b/>
        </w:rPr>
        <w:t>Reportable incidents function</w:t>
      </w:r>
      <w:r w:rsidRPr="00764BE0">
        <w:t xml:space="preserve">: </w:t>
      </w:r>
    </w:p>
    <w:p w14:paraId="361E9F30" w14:textId="77777777" w:rsidR="00B113DB" w:rsidRDefault="00D02688" w:rsidP="00D32100">
      <w:pPr>
        <w:pStyle w:val="Bullet2"/>
        <w:ind w:left="851"/>
      </w:pPr>
      <w:r w:rsidRPr="003E418D">
        <w:t>Where the use of the restrictive practice is a single, emergency use the NDIS provider must notify the NDIS Commission of the use as a reportable incident.</w:t>
      </w:r>
    </w:p>
    <w:p w14:paraId="4FCDC74F" w14:textId="77777777" w:rsidR="00B113DB" w:rsidRDefault="00D02688" w:rsidP="00D32100">
      <w:pPr>
        <w:pStyle w:val="Bullet2"/>
        <w:ind w:left="851"/>
      </w:pPr>
      <w:r w:rsidRPr="003E418D">
        <w:t>Where the use of the restrictive practice is ongoing but it has not yet been authorised (if required) or it is not included in a behaviour support plan for the participant, the NDIS provider must notify the NDIS Commission of each use</w:t>
      </w:r>
      <w:r>
        <w:rPr>
          <w:rStyle w:val="FootnoteReference"/>
          <w:rFonts w:cstheme="minorHAnsi"/>
        </w:rPr>
        <w:footnoteReference w:id="12"/>
      </w:r>
      <w:r w:rsidRPr="003E418D">
        <w:t xml:space="preserve"> as a reportable incident</w:t>
      </w:r>
      <w:r>
        <w:t>.</w:t>
      </w:r>
    </w:p>
    <w:p w14:paraId="2463F77E" w14:textId="77777777" w:rsidR="005C52BA" w:rsidRPr="00042D6D" w:rsidRDefault="00D02688" w:rsidP="00F25C74">
      <w:pPr>
        <w:pStyle w:val="Heading2"/>
        <w:rPr>
          <w:sz w:val="24"/>
          <w:szCs w:val="24"/>
        </w:rPr>
      </w:pPr>
      <w:bookmarkStart w:id="54" w:name="_Toc256000033"/>
      <w:bookmarkEnd w:id="1"/>
      <w:r w:rsidRPr="00042D6D">
        <w:rPr>
          <w:sz w:val="24"/>
          <w:szCs w:val="24"/>
        </w:rPr>
        <w:t>How the regulatory requirements are intended to work</w:t>
      </w:r>
      <w:bookmarkEnd w:id="54"/>
    </w:p>
    <w:p w14:paraId="2A1A75CA" w14:textId="77777777" w:rsidR="005C52BA" w:rsidRPr="00764BE0" w:rsidRDefault="00D02688" w:rsidP="005C52BA">
      <w:pPr>
        <w:rPr>
          <w:rFonts w:cstheme="minorHAnsi"/>
        </w:rPr>
      </w:pPr>
      <w:r w:rsidRPr="00764BE0">
        <w:rPr>
          <w:rFonts w:cstheme="minorHAnsi"/>
        </w:rPr>
        <w:t xml:space="preserve">Ideally, only single, emergency uses of restrictive practices by NDIS providers will be notified as reportable incidents, while all ongoing uses of restrictive practices by NDIS providers will be authorised (if required) and will occur in accordance with a behaviour support plan for the </w:t>
      </w:r>
      <w:r w:rsidRPr="00764BE0">
        <w:rPr>
          <w:rFonts w:cstheme="minorHAnsi"/>
        </w:rPr>
        <w:lastRenderedPageBreak/>
        <w:t xml:space="preserve">participant. Authorisation and behaviour support planning are the best way to uphold the human rights of affected participants and reduce and eliminate the use of restrictive practices. </w:t>
      </w:r>
    </w:p>
    <w:p w14:paraId="54259821" w14:textId="77777777" w:rsidR="005C52BA" w:rsidRPr="00764BE0" w:rsidRDefault="00D02688" w:rsidP="005C52BA">
      <w:pPr>
        <w:rPr>
          <w:rFonts w:cstheme="minorHAnsi"/>
        </w:rPr>
      </w:pPr>
      <w:r w:rsidRPr="00764BE0">
        <w:rPr>
          <w:rFonts w:cstheme="minorHAnsi"/>
        </w:rPr>
        <w:t>However, there are circumstances in which ongoing uses of restrictive practices will need to be notified as reportable incidents:</w:t>
      </w:r>
    </w:p>
    <w:p w14:paraId="414A0A59" w14:textId="77777777" w:rsidR="005C52BA" w:rsidRPr="00764BE0" w:rsidRDefault="00D02688" w:rsidP="00DC2867">
      <w:pPr>
        <w:pStyle w:val="Bullet1"/>
      </w:pPr>
      <w:r w:rsidRPr="00764BE0">
        <w:t>when an NDIS provider starts using restrictive practices in relation to a participant, each use will need to be notified as a reportable incident until the restrictive practice is authorised (if required) and a behaviour support plan is prepared – this could occur when a person with disability first becomes a participant, when an NDIS provider first decides that it needs to use a restrictive practice in relation to a participant, or when a participant moves from being supported in the family home (where they are subject to restrictive practices used by family members) to supported accommodation (where the restrictive practice</w:t>
      </w:r>
      <w:r w:rsidR="00DC2867">
        <w:t>s are used by an NDIS provider),</w:t>
      </w:r>
    </w:p>
    <w:p w14:paraId="507BC26F" w14:textId="77777777" w:rsidR="005C52BA" w:rsidRPr="00764BE0" w:rsidRDefault="00D02688" w:rsidP="00DC2867">
      <w:pPr>
        <w:pStyle w:val="Bullet1"/>
      </w:pPr>
      <w:r w:rsidRPr="00764BE0">
        <w:t>when the restrictive practices being used in relation to a participant change so that a new restrictive practice is used – this could occur if the participant’s prescribing health practitioner changes the participant’s medication to a different medication or a different dosage or adds an additional medication, or if an additional type of environmental restraint is used i</w:t>
      </w:r>
      <w:r w:rsidR="00DC2867">
        <w:t>n relation to the participant,</w:t>
      </w:r>
      <w:r>
        <w:t xml:space="preserve"> </w:t>
      </w:r>
      <w:r w:rsidRPr="00764BE0">
        <w:t>and</w:t>
      </w:r>
    </w:p>
    <w:p w14:paraId="36DF0ED1" w14:textId="77777777" w:rsidR="005C52BA" w:rsidRPr="00764BE0" w:rsidRDefault="00D02688" w:rsidP="00DC2867">
      <w:pPr>
        <w:pStyle w:val="Bullet1"/>
      </w:pPr>
      <w:r w:rsidRPr="00764BE0">
        <w:t>when the authorisation (if required) for the use of the restrictive practice or the behaviour support plan for the participant expire or are no longer current – the NDIS provider will need to report each use of the previously authorised restrictive practice as a reportable incident until authorisation (if required) and a current behaviour support plan for the participant are in place.</w:t>
      </w:r>
    </w:p>
    <w:p w14:paraId="26483062" w14:textId="77777777" w:rsidR="005C52BA" w:rsidRPr="00C838E0" w:rsidRDefault="00D02688" w:rsidP="005C52BA">
      <w:pPr>
        <w:rPr>
          <w:rFonts w:cstheme="minorHAnsi"/>
        </w:rPr>
      </w:pPr>
      <w:r w:rsidRPr="00764BE0">
        <w:rPr>
          <w:rFonts w:cstheme="minorHAnsi"/>
        </w:rPr>
        <w:t xml:space="preserve">In these circumstances, the NDIS Commission’s objective as regulator is to require the use of the restrictive practice to be authorised (if required) and for a behaviour support plan for the participant covering the use of the restrictive practice to be prepared and </w:t>
      </w:r>
      <w:r w:rsidRPr="00C838E0">
        <w:rPr>
          <w:rFonts w:cstheme="minorHAnsi"/>
        </w:rPr>
        <w:t>submitted to the NDIS Commission as soon as possible.</w:t>
      </w:r>
    </w:p>
    <w:p w14:paraId="3A74EBE1" w14:textId="77777777" w:rsidR="005C52BA" w:rsidRPr="00C838E0" w:rsidRDefault="00D02688" w:rsidP="005C52BA">
      <w:pPr>
        <w:rPr>
          <w:rFonts w:cstheme="minorHAnsi"/>
        </w:rPr>
      </w:pPr>
      <w:r w:rsidRPr="00C838E0">
        <w:rPr>
          <w:rFonts w:cstheme="minorHAnsi"/>
        </w:rPr>
        <w:t>Obtaining authorisation (if required) and a behaviour support plan for a participant involves two different NDIS providers</w:t>
      </w:r>
      <w:r>
        <w:rPr>
          <w:rStyle w:val="FootnoteReference"/>
          <w:rFonts w:cstheme="minorHAnsi"/>
        </w:rPr>
        <w:footnoteReference w:id="13"/>
      </w:r>
      <w:r w:rsidRPr="00C838E0">
        <w:rPr>
          <w:rFonts w:cstheme="minorHAnsi"/>
        </w:rPr>
        <w:t xml:space="preserve"> and an NDIS behaviour support practitioner as follows:</w:t>
      </w:r>
    </w:p>
    <w:p w14:paraId="3289ED22" w14:textId="77777777" w:rsidR="005C52BA" w:rsidRPr="00D32100" w:rsidRDefault="00D02688" w:rsidP="00D32100">
      <w:pPr>
        <w:pStyle w:val="ListParagraph"/>
        <w:numPr>
          <w:ilvl w:val="0"/>
          <w:numId w:val="29"/>
        </w:numPr>
        <w:rPr>
          <w:rFonts w:asciiTheme="minorHAnsi" w:hAnsiTheme="minorHAnsi" w:cstheme="minorHAnsi"/>
        </w:rPr>
      </w:pPr>
      <w:r w:rsidRPr="00D32100">
        <w:rPr>
          <w:rFonts w:asciiTheme="minorHAnsi" w:hAnsiTheme="minorHAnsi" w:cstheme="minorHAnsi"/>
          <w:b/>
        </w:rPr>
        <w:t>Implementing provider</w:t>
      </w:r>
      <w:r w:rsidRPr="00D32100">
        <w:rPr>
          <w:rFonts w:asciiTheme="minorHAnsi" w:hAnsiTheme="minorHAnsi" w:cstheme="minorHAnsi"/>
        </w:rPr>
        <w:t>: This is the NDIS provider who uses a restrictive practice in relation to a participant in the course of providing NDIS supports and services to the participant. It is the implementing provider that is required to notify the NDIS Commission of any URP as a reportable incident.</w:t>
      </w:r>
    </w:p>
    <w:p w14:paraId="705AF562" w14:textId="77777777" w:rsidR="005C52BA" w:rsidRPr="00D32100" w:rsidRDefault="00D02688" w:rsidP="00D32100">
      <w:pPr>
        <w:pStyle w:val="ListParagraph"/>
        <w:numPr>
          <w:ilvl w:val="0"/>
          <w:numId w:val="29"/>
        </w:numPr>
        <w:rPr>
          <w:rFonts w:asciiTheme="minorHAnsi" w:hAnsiTheme="minorHAnsi" w:cstheme="minorHAnsi"/>
        </w:rPr>
      </w:pPr>
      <w:r w:rsidRPr="00D32100">
        <w:rPr>
          <w:rFonts w:asciiTheme="minorHAnsi" w:hAnsiTheme="minorHAnsi" w:cstheme="minorHAnsi"/>
          <w:b/>
        </w:rPr>
        <w:t>Specialist behaviour support provider</w:t>
      </w:r>
      <w:r w:rsidRPr="00D32100">
        <w:rPr>
          <w:rFonts w:asciiTheme="minorHAnsi" w:hAnsiTheme="minorHAnsi" w:cstheme="minorHAnsi"/>
        </w:rPr>
        <w:t>: This is the NDIS provider who is responsible for the development of</w:t>
      </w:r>
      <w:r w:rsidRPr="00D32100">
        <w:rPr>
          <w:rFonts w:asciiTheme="minorHAnsi" w:hAnsiTheme="minorHAnsi" w:cstheme="minorHAnsi"/>
          <w:b/>
        </w:rPr>
        <w:t xml:space="preserve"> </w:t>
      </w:r>
      <w:r w:rsidRPr="00D32100">
        <w:rPr>
          <w:rFonts w:asciiTheme="minorHAnsi" w:hAnsiTheme="minorHAnsi" w:cstheme="minorHAnsi"/>
        </w:rPr>
        <w:t>behaviour support plans for participants. Specialist behaviour support providers must comply with particular requirements under the NDIS Practice Standards to be registered to provide specialist behaviour support services.</w:t>
      </w:r>
    </w:p>
    <w:p w14:paraId="6C84AE1B" w14:textId="77777777" w:rsidR="005C52BA" w:rsidRPr="00D32100" w:rsidRDefault="00D02688" w:rsidP="00D32100">
      <w:pPr>
        <w:pStyle w:val="ListParagraph"/>
        <w:numPr>
          <w:ilvl w:val="0"/>
          <w:numId w:val="29"/>
        </w:numPr>
        <w:rPr>
          <w:rFonts w:asciiTheme="minorHAnsi" w:hAnsiTheme="minorHAnsi" w:cstheme="minorHAnsi"/>
          <w:u w:val="single"/>
        </w:rPr>
      </w:pPr>
      <w:r w:rsidRPr="00D32100">
        <w:rPr>
          <w:rFonts w:asciiTheme="minorHAnsi" w:hAnsiTheme="minorHAnsi" w:cstheme="minorHAnsi"/>
          <w:b/>
        </w:rPr>
        <w:t>NDIS behaviour support practitioner</w:t>
      </w:r>
      <w:r w:rsidRPr="00D32100">
        <w:rPr>
          <w:rFonts w:asciiTheme="minorHAnsi" w:hAnsiTheme="minorHAnsi" w:cstheme="minorHAnsi"/>
        </w:rPr>
        <w:t xml:space="preserve">: This is the individual who undertakes the behaviour support assessment, including the functional behavioural assessment, and develops the behaviour support plan for the participant. </w:t>
      </w:r>
      <w:r w:rsidRPr="00D32100">
        <w:rPr>
          <w:rFonts w:asciiTheme="minorHAnsi" w:hAnsiTheme="minorHAnsi" w:cstheme="minorHAnsi"/>
          <w:u w:val="single"/>
        </w:rPr>
        <w:t xml:space="preserve">A person can be an NDIS behaviour support </w:t>
      </w:r>
      <w:r w:rsidRPr="00D32100">
        <w:rPr>
          <w:rFonts w:asciiTheme="minorHAnsi" w:hAnsiTheme="minorHAnsi" w:cstheme="minorHAnsi"/>
          <w:u w:val="single"/>
        </w:rPr>
        <w:lastRenderedPageBreak/>
        <w:t>practitioner only if the NDIS Commissioner considers the person to be suitable to undertake behaviour support assessments and to develop behaviour support plans that may contain the use of restrictive practices.</w:t>
      </w:r>
    </w:p>
    <w:p w14:paraId="3918253D" w14:textId="77777777" w:rsidR="005C52BA" w:rsidRPr="00C838E0" w:rsidRDefault="00D02688" w:rsidP="005C52BA">
      <w:pPr>
        <w:rPr>
          <w:rFonts w:cstheme="minorHAnsi"/>
        </w:rPr>
      </w:pPr>
      <w:r w:rsidRPr="00C838E0">
        <w:rPr>
          <w:rFonts w:cstheme="minorHAnsi"/>
        </w:rPr>
        <w:t xml:space="preserve">In addition to notifying the NDIS Commission of any </w:t>
      </w:r>
      <w:r>
        <w:rPr>
          <w:rFonts w:cstheme="minorHAnsi"/>
        </w:rPr>
        <w:t>URPs</w:t>
      </w:r>
      <w:r w:rsidRPr="00C838E0">
        <w:rPr>
          <w:rFonts w:cstheme="minorHAnsi"/>
        </w:rPr>
        <w:t xml:space="preserve">, the implementing provider is also obliged to obtain authorisation (if required) for the ongoing use of any regulated restrictive practice and to take all reasonable steps to facilitate the development of an interim behaviour support plan and then a comprehensive behaviour support plan for the participant. Authorisation (if required) cannot usually be obtained under </w:t>
      </w:r>
      <w:r>
        <w:rPr>
          <w:rFonts w:cstheme="minorHAnsi"/>
        </w:rPr>
        <w:t>s</w:t>
      </w:r>
      <w:r w:rsidRPr="00C838E0">
        <w:rPr>
          <w:rFonts w:cstheme="minorHAnsi"/>
        </w:rPr>
        <w:t xml:space="preserve">tate or </w:t>
      </w:r>
      <w:r>
        <w:rPr>
          <w:rFonts w:cstheme="minorHAnsi"/>
        </w:rPr>
        <w:t>t</w:t>
      </w:r>
      <w:r w:rsidRPr="00C838E0">
        <w:rPr>
          <w:rFonts w:cstheme="minorHAnsi"/>
        </w:rPr>
        <w:t>erritory requirements until a behaviour support plan has been prepared.</w:t>
      </w:r>
    </w:p>
    <w:p w14:paraId="6E59707F" w14:textId="77777777" w:rsidR="005C52BA" w:rsidRPr="00C838E0" w:rsidRDefault="00D02688" w:rsidP="005C52BA">
      <w:pPr>
        <w:rPr>
          <w:rFonts w:cstheme="minorHAnsi"/>
        </w:rPr>
      </w:pPr>
      <w:r w:rsidRPr="00C838E0">
        <w:rPr>
          <w:rFonts w:cstheme="minorHAnsi"/>
        </w:rPr>
        <w:t>The specialist behaviour support provider is obliged to develop an interim behaviour support plan within one month after being engaged to develop the plan and a comprehensive behaviour support plan within six months after being engaged to develop the plan. The specialist behaviour support provider must engage and NDIS behaviour practitioner to develop the behaviour support plans.</w:t>
      </w:r>
      <w:r>
        <w:rPr>
          <w:rStyle w:val="FootnoteReference"/>
          <w:rFonts w:cstheme="minorHAnsi"/>
        </w:rPr>
        <w:footnoteReference w:id="14"/>
      </w:r>
    </w:p>
    <w:p w14:paraId="783DA215" w14:textId="77777777" w:rsidR="005C52BA" w:rsidRPr="00C838E0" w:rsidRDefault="00D02688" w:rsidP="005C52BA">
      <w:pPr>
        <w:rPr>
          <w:rFonts w:cstheme="minorHAnsi"/>
        </w:rPr>
      </w:pPr>
      <w:r w:rsidRPr="00C838E0">
        <w:rPr>
          <w:rFonts w:cstheme="minorHAnsi"/>
        </w:rPr>
        <w:t>Moving from the unauthorised use of a restrictive practice to use of a restrictive practice that is authorised (if required) and in accordance with a behaviour support plan for the participant typically will require:</w:t>
      </w:r>
    </w:p>
    <w:p w14:paraId="6F7FF9D6" w14:textId="77777777" w:rsidR="005C52BA" w:rsidRPr="00C838E0" w:rsidRDefault="00D02688" w:rsidP="00F52792">
      <w:pPr>
        <w:pStyle w:val="Bullet1"/>
      </w:pPr>
      <w:r w:rsidRPr="00C838E0">
        <w:t>the participant or their nominee, with any necessary assistance from the implementing provider, to choose and engage a specialist behaviour support provider or NDIS behaviour support practitioner</w:t>
      </w:r>
    </w:p>
    <w:p w14:paraId="1BA06A79" w14:textId="77777777" w:rsidR="005C52BA" w:rsidRPr="00C838E0" w:rsidRDefault="00D02688" w:rsidP="00F52792">
      <w:pPr>
        <w:pStyle w:val="Bullet1"/>
      </w:pPr>
      <w:r w:rsidRPr="00C838E0">
        <w:t>the NDIS behaviour support practitioner and the participant to be available for the NDIS behaviour support practitioner to undertake the behaviour support assessment, including the functional behavioural assessment</w:t>
      </w:r>
    </w:p>
    <w:p w14:paraId="742174CD" w14:textId="77777777" w:rsidR="005C52BA" w:rsidRPr="00C838E0" w:rsidRDefault="00D02688" w:rsidP="00F52792">
      <w:pPr>
        <w:pStyle w:val="Bullet1"/>
      </w:pPr>
      <w:r w:rsidRPr="00C838E0">
        <w:t>the NDIS behaviour support practitioner to develop the behaviour support plan</w:t>
      </w:r>
    </w:p>
    <w:p w14:paraId="428ADC4D" w14:textId="77777777" w:rsidR="005C52BA" w:rsidRPr="00C838E0" w:rsidRDefault="00D02688" w:rsidP="00F52792">
      <w:pPr>
        <w:pStyle w:val="Bullet1"/>
      </w:pPr>
      <w:r w:rsidRPr="00C838E0">
        <w:t xml:space="preserve">the implementing provider to use the behaviour support plan and any other necessary inputs to obtain authorisation </w:t>
      </w:r>
    </w:p>
    <w:p w14:paraId="64324B50" w14:textId="77777777" w:rsidR="005C52BA" w:rsidRPr="00C838E0" w:rsidRDefault="00D02688" w:rsidP="00F52792">
      <w:pPr>
        <w:pStyle w:val="Bullet1"/>
      </w:pPr>
      <w:r w:rsidRPr="00C838E0">
        <w:t>the specialist behaviour support provider to lodge the behaviour support plan with the NDIS Commission</w:t>
      </w:r>
    </w:p>
    <w:p w14:paraId="788037FE" w14:textId="77777777" w:rsidR="005C52BA" w:rsidRDefault="00D02688" w:rsidP="00F52792">
      <w:pPr>
        <w:pStyle w:val="Bullet1"/>
      </w:pPr>
      <w:r w:rsidRPr="00C838E0">
        <w:t xml:space="preserve">the implementing provider to accept the behaviour support plan and lodging evidence of authorisation (if required) with the NDIS Commission. </w:t>
      </w:r>
    </w:p>
    <w:p w14:paraId="69F0F5BF" w14:textId="77777777" w:rsidR="00034241" w:rsidRDefault="00034241" w:rsidP="00695B6E"/>
    <w:p w14:paraId="5C107E92" w14:textId="77777777" w:rsidR="009B0EFD" w:rsidRDefault="00D02688" w:rsidP="00042D6D">
      <w:pPr>
        <w:pStyle w:val="Heading1"/>
        <w:jc w:val="right"/>
      </w:pPr>
      <w:bookmarkStart w:id="55" w:name="_Toc256000034"/>
      <w:r w:rsidRPr="009B0EFD">
        <w:rPr>
          <w:b w:val="0"/>
          <w:iCs w:val="0"/>
        </w:rPr>
        <w:lastRenderedPageBreak/>
        <w:t>Appendix 3</w:t>
      </w:r>
      <w:bookmarkEnd w:id="55"/>
    </w:p>
    <w:p w14:paraId="7FD48D3D" w14:textId="77777777" w:rsidR="00EC53E4" w:rsidRPr="009B0EFD" w:rsidRDefault="00D02688" w:rsidP="00042D6D">
      <w:pPr>
        <w:pStyle w:val="Heading2"/>
      </w:pPr>
      <w:bookmarkStart w:id="56" w:name="_Toc256000035"/>
      <w:r w:rsidRPr="009B0EFD">
        <w:rPr>
          <w:sz w:val="32"/>
          <w:szCs w:val="32"/>
        </w:rPr>
        <w:t>Useful resources</w:t>
      </w:r>
      <w:bookmarkEnd w:id="56"/>
    </w:p>
    <w:p w14:paraId="183B5413" w14:textId="77777777" w:rsidR="00E22B5F" w:rsidRPr="00042D6D" w:rsidRDefault="00D02688" w:rsidP="00E22B5F">
      <w:pPr>
        <w:pStyle w:val="Heading2"/>
        <w:rPr>
          <w:sz w:val="24"/>
          <w:szCs w:val="24"/>
        </w:rPr>
      </w:pPr>
      <w:bookmarkStart w:id="57" w:name="_Toc256000036"/>
      <w:r w:rsidRPr="00042D6D">
        <w:rPr>
          <w:sz w:val="24"/>
          <w:szCs w:val="24"/>
        </w:rPr>
        <w:t>Published information on regulated restrictive practices</w:t>
      </w:r>
      <w:bookmarkEnd w:id="57"/>
    </w:p>
    <w:p w14:paraId="37151A92" w14:textId="77777777" w:rsidR="00E22B5F" w:rsidRPr="0016078D" w:rsidRDefault="00D02688" w:rsidP="00E22B5F">
      <w:pPr>
        <w:pStyle w:val="Bullet1"/>
        <w:rPr>
          <w:rStyle w:val="Hyperlink"/>
          <w:szCs w:val="24"/>
        </w:rPr>
      </w:pPr>
      <w:r>
        <w:fldChar w:fldCharType="begin"/>
      </w:r>
      <w:r>
        <w:instrText xml:space="preserve"> HYPERLINK "https://www.ndiscommission.gov.au/resources/fact-sheets-and-guides/fact-sheets-and-process-guides" \l "paragraph-id-1474" </w:instrText>
      </w:r>
      <w:r>
        <w:fldChar w:fldCharType="separate"/>
      </w:r>
      <w:r w:rsidRPr="0016078D">
        <w:rPr>
          <w:rStyle w:val="Hyperlink"/>
        </w:rPr>
        <w:t>Behaviour Support and restrictive practices fact sheet</w:t>
      </w:r>
    </w:p>
    <w:p w14:paraId="3FA91952" w14:textId="77777777" w:rsidR="00E22B5F" w:rsidRPr="0016078D" w:rsidRDefault="00D02688" w:rsidP="00E22B5F">
      <w:pPr>
        <w:pStyle w:val="Bullet1"/>
        <w:rPr>
          <w:rStyle w:val="Hyperlink"/>
          <w:szCs w:val="24"/>
        </w:rPr>
      </w:pPr>
      <w:r>
        <w:rPr>
          <w:sz w:val="28"/>
          <w:szCs w:val="28"/>
          <w:u w:val="single"/>
        </w:rPr>
        <w:fldChar w:fldCharType="end"/>
      </w:r>
      <w:r>
        <w:rPr>
          <w:rStyle w:val="Hyperlink"/>
          <w:color w:val="000000" w:themeColor="text1"/>
        </w:rPr>
        <w:fldChar w:fldCharType="begin"/>
      </w:r>
      <w:r>
        <w:rPr>
          <w:rStyle w:val="Hyperlink"/>
          <w:color w:val="000000" w:themeColor="text1"/>
        </w:rPr>
        <w:instrText xml:space="preserve"> HYPERLINK "https://www.ndiscommission.gov.au/providers/understanding-behaviour-support-and-restrictive-practices-providers" \l "paragraph-id-2734" </w:instrText>
      </w:r>
      <w:r>
        <w:rPr>
          <w:rStyle w:val="Hyperlink"/>
          <w:color w:val="000000" w:themeColor="text1"/>
        </w:rPr>
        <w:fldChar w:fldCharType="separate"/>
      </w:r>
      <w:r w:rsidRPr="0016078D">
        <w:rPr>
          <w:rStyle w:val="Hyperlink"/>
        </w:rPr>
        <w:t xml:space="preserve">Implementing providers – </w:t>
      </w:r>
      <w:r>
        <w:rPr>
          <w:rStyle w:val="Hyperlink"/>
        </w:rPr>
        <w:t xml:space="preserve">Facilitating the development of behaviour support plans that include regulated restrictive practice </w:t>
      </w:r>
      <w:r w:rsidRPr="0016078D">
        <w:rPr>
          <w:rStyle w:val="Hyperlink"/>
        </w:rPr>
        <w:t>factsheet</w:t>
      </w:r>
    </w:p>
    <w:p w14:paraId="553D472A" w14:textId="77777777" w:rsidR="00E22B5F" w:rsidRPr="002A1E5B" w:rsidRDefault="00D02688" w:rsidP="00E22B5F">
      <w:pPr>
        <w:pStyle w:val="Bullet1"/>
        <w:rPr>
          <w:rStyle w:val="Hyperlink"/>
        </w:rPr>
      </w:pPr>
      <w:r>
        <w:rPr>
          <w:rStyle w:val="Hyperlink"/>
          <w:color w:val="000000" w:themeColor="text1"/>
          <w:sz w:val="28"/>
          <w:szCs w:val="28"/>
        </w:rPr>
        <w:fldChar w:fldCharType="end"/>
      </w:r>
      <w:hyperlink r:id="rId36" w:anchor="paragraph-id-975" w:history="1">
        <w:r w:rsidRPr="002A1E5B">
          <w:rPr>
            <w:rStyle w:val="Hyperlink"/>
          </w:rPr>
          <w:t>Practices proposed to be prohibited</w:t>
        </w:r>
      </w:hyperlink>
      <w:r w:rsidRPr="002A1E5B">
        <w:rPr>
          <w:rStyle w:val="Hyperlink"/>
        </w:rPr>
        <w:t> </w:t>
      </w:r>
    </w:p>
    <w:p w14:paraId="2ADFF113" w14:textId="77777777" w:rsidR="00E22B5F" w:rsidRPr="00CF29B5" w:rsidRDefault="006D6208" w:rsidP="00E22B5F">
      <w:pPr>
        <w:pStyle w:val="Bullet1"/>
      </w:pPr>
      <w:hyperlink r:id="rId37" w:history="1">
        <w:r w:rsidR="00652DD0" w:rsidRPr="000B7EA8">
          <w:rPr>
            <w:rStyle w:val="Hyperlink"/>
          </w:rPr>
          <w:t>Regulated Restrictive Practices Guide</w:t>
        </w:r>
      </w:hyperlink>
    </w:p>
    <w:p w14:paraId="6C301F12" w14:textId="77777777" w:rsidR="00E22B5F" w:rsidRPr="000B7EA8" w:rsidRDefault="00D02688" w:rsidP="00E22B5F">
      <w:pPr>
        <w:pStyle w:val="Bullet1"/>
        <w:rPr>
          <w:rStyle w:val="Hyperlink"/>
          <w:szCs w:val="24"/>
        </w:rPr>
      </w:pPr>
      <w:r>
        <w:fldChar w:fldCharType="begin"/>
      </w:r>
      <w:r>
        <w:instrText>HYPERLINK "https://www.ndiscommission.gov.au/providers/understanding-behaviour-support-and-restrictive-practices-providers" \l "paragraph-id-2729"</w:instrText>
      </w:r>
      <w:r>
        <w:fldChar w:fldCharType="separate"/>
      </w:r>
      <w:bookmarkStart w:id="58" w:name="_Toc113973620"/>
      <w:bookmarkStart w:id="59" w:name="_Toc122354412"/>
      <w:r w:rsidRPr="000B7EA8">
        <w:rPr>
          <w:rStyle w:val="Hyperlink"/>
        </w:rPr>
        <w:t>RRPs with children and young people with disability: Practice guide</w:t>
      </w:r>
      <w:bookmarkEnd w:id="58"/>
      <w:bookmarkEnd w:id="59"/>
      <w:r w:rsidRPr="000B7EA8">
        <w:rPr>
          <w:rStyle w:val="Hyperlink"/>
        </w:rPr>
        <w:t xml:space="preserve"> </w:t>
      </w:r>
    </w:p>
    <w:p w14:paraId="0D24E616" w14:textId="77777777" w:rsidR="00E22B5F" w:rsidRPr="00042D6D" w:rsidRDefault="00D02688" w:rsidP="00E22B5F">
      <w:pPr>
        <w:pStyle w:val="Heading2"/>
        <w:rPr>
          <w:sz w:val="24"/>
          <w:szCs w:val="24"/>
        </w:rPr>
      </w:pPr>
      <w:r>
        <w:rPr>
          <w:sz w:val="28"/>
          <w:szCs w:val="28"/>
          <w:u w:val="single"/>
        </w:rPr>
        <w:fldChar w:fldCharType="end"/>
      </w:r>
      <w:bookmarkStart w:id="60" w:name="_Toc256000037"/>
      <w:r w:rsidRPr="00042D6D">
        <w:rPr>
          <w:sz w:val="24"/>
          <w:szCs w:val="24"/>
        </w:rPr>
        <w:t>Glossary</w:t>
      </w:r>
      <w:bookmarkEnd w:id="60"/>
    </w:p>
    <w:p w14:paraId="5B9B86DF" w14:textId="77777777" w:rsidR="00E22B5F" w:rsidRDefault="00D02688" w:rsidP="00E22B5F">
      <w:r w:rsidRPr="003C769C">
        <w:rPr>
          <w:b/>
        </w:rPr>
        <w:t>Implementing providers</w:t>
      </w:r>
      <w:r>
        <w:t xml:space="preserve"> – NDIS pr</w:t>
      </w:r>
      <w:r w:rsidR="00FC1F16">
        <w:t>oviders who implement URPs on a</w:t>
      </w:r>
      <w:r>
        <w:t xml:space="preserve"> participant without a behaviour support plan, and or relevant state or territory authorisation, or implement restrictive practices on a participant as part of a behaviour support plan.</w:t>
      </w:r>
    </w:p>
    <w:p w14:paraId="789211A5" w14:textId="77777777" w:rsidR="00E22B5F" w:rsidRDefault="00D02688" w:rsidP="00E22B5F">
      <w:r w:rsidRPr="00B316CD">
        <w:rPr>
          <w:b/>
        </w:rPr>
        <w:t>NDIS behaviour support practitioner</w:t>
      </w:r>
      <w:r>
        <w:t xml:space="preserve"> –</w:t>
      </w:r>
      <w:r w:rsidR="00D91FBD">
        <w:t xml:space="preserve"> </w:t>
      </w:r>
      <w:r w:rsidR="00D612E1" w:rsidRPr="009206C2">
        <w:t>B</w:t>
      </w:r>
      <w:r w:rsidR="00D612E1">
        <w:t xml:space="preserve">ehaviour Support Practitioners </w:t>
      </w:r>
      <w:r w:rsidR="00D612E1" w:rsidRPr="009206C2">
        <w:t xml:space="preserve">must be considered suitable by the NDIS </w:t>
      </w:r>
      <w:r w:rsidR="00FC1F16">
        <w:t xml:space="preserve">Quality and Safeguards </w:t>
      </w:r>
      <w:r w:rsidR="00D612E1" w:rsidRPr="009206C2">
        <w:t>Commissioner to develop a behaviour support plan that contains a RPP.</w:t>
      </w:r>
      <w:r w:rsidR="00D612E1">
        <w:t xml:space="preserve"> </w:t>
      </w:r>
      <w:r w:rsidR="00D612E1" w:rsidRPr="009206C2">
        <w:t xml:space="preserve">There is no requirement for an individual practitioner to be registered, however they must be engaged by a 0110 registered </w:t>
      </w:r>
      <w:r w:rsidR="00D612E1">
        <w:t xml:space="preserve">specialist behaviour support </w:t>
      </w:r>
      <w:r w:rsidR="00D612E1" w:rsidRPr="009206C2">
        <w:t xml:space="preserve">provider.  </w:t>
      </w:r>
    </w:p>
    <w:p w14:paraId="16BBD1B8" w14:textId="77777777" w:rsidR="00E22B5F" w:rsidRDefault="00D02688" w:rsidP="00E22B5F">
      <w:r w:rsidRPr="00D612E1">
        <w:rPr>
          <w:b/>
        </w:rPr>
        <w:t xml:space="preserve">Specialist </w:t>
      </w:r>
      <w:r w:rsidR="004A12B3" w:rsidRPr="00B316CD">
        <w:rPr>
          <w:b/>
        </w:rPr>
        <w:t xml:space="preserve">behaviour support </w:t>
      </w:r>
      <w:r w:rsidR="004A12B3">
        <w:rPr>
          <w:b/>
        </w:rPr>
        <w:t xml:space="preserve">provider </w:t>
      </w:r>
      <w:r w:rsidR="004A12B3">
        <w:t>–</w:t>
      </w:r>
      <w:r w:rsidR="004A12B3">
        <w:rPr>
          <w:b/>
        </w:rPr>
        <w:t xml:space="preserve"> </w:t>
      </w:r>
      <w:r w:rsidRPr="00AA674A">
        <w:t>A specialist</w:t>
      </w:r>
      <w:r>
        <w:rPr>
          <w:b/>
        </w:rPr>
        <w:t xml:space="preserve"> </w:t>
      </w:r>
      <w:r w:rsidRPr="00C82FB6">
        <w:t xml:space="preserve">behaviour support provider may be both a registered provider under </w:t>
      </w:r>
      <w:r>
        <w:t xml:space="preserve">registration group </w:t>
      </w:r>
      <w:r w:rsidRPr="00C82FB6">
        <w:t>0110</w:t>
      </w:r>
      <w:r>
        <w:t>,</w:t>
      </w:r>
      <w:r w:rsidRPr="00C82FB6">
        <w:t xml:space="preserve"> and a</w:t>
      </w:r>
      <w:r>
        <w:t>n NDIS behaviour support</w:t>
      </w:r>
      <w:r w:rsidRPr="00C82FB6">
        <w:t xml:space="preserve"> practitioner, however not necessar</w:t>
      </w:r>
      <w:r>
        <w:t>il</w:t>
      </w:r>
      <w:r w:rsidRPr="00C82FB6">
        <w:t>y</w:t>
      </w:r>
      <w:r>
        <w:t xml:space="preserve"> in all cases</w:t>
      </w:r>
      <w:r w:rsidRPr="00C82FB6">
        <w:t>. The provider can simply be an ‘organisation’ registered under 0110 that engages</w:t>
      </w:r>
      <w:r>
        <w:t xml:space="preserve"> or </w:t>
      </w:r>
      <w:r w:rsidRPr="00C82FB6">
        <w:t>employs practitioners to provider behaviour support services.</w:t>
      </w:r>
    </w:p>
    <w:p w14:paraId="3E692D2D" w14:textId="77777777" w:rsidR="00E22B5F" w:rsidRDefault="00D02688" w:rsidP="00E22B5F">
      <w:r w:rsidRPr="00C82FB6">
        <w:rPr>
          <w:b/>
        </w:rPr>
        <w:t>NDIS participant</w:t>
      </w:r>
      <w:r>
        <w:t xml:space="preserve"> – </w:t>
      </w:r>
      <w:r w:rsidRPr="0067115E">
        <w:t>An NDIS participant is a person with disability who meets the access requirements to become a participant in the NDIS.</w:t>
      </w:r>
    </w:p>
    <w:p w14:paraId="63F6ED10" w14:textId="77777777" w:rsidR="00E22B5F" w:rsidRDefault="00D02688" w:rsidP="00E22B5F">
      <w:r w:rsidRPr="00C82FB6">
        <w:rPr>
          <w:b/>
        </w:rPr>
        <w:t>NDIS provider</w:t>
      </w:r>
      <w:r>
        <w:t xml:space="preserve"> –</w:t>
      </w:r>
      <w:r w:rsidRPr="00E13566">
        <w:t xml:space="preserve">A provider is an individual or organisation </w:t>
      </w:r>
      <w:r>
        <w:t xml:space="preserve">who is registered </w:t>
      </w:r>
      <w:r w:rsidRPr="00E13566">
        <w:t xml:space="preserve">with the NDIS </w:t>
      </w:r>
      <w:r>
        <w:t xml:space="preserve">Commission and </w:t>
      </w:r>
      <w:r w:rsidRPr="00E13566">
        <w:t xml:space="preserve">delivering a support or </w:t>
      </w:r>
      <w:r>
        <w:t xml:space="preserve">service to an NDIS participant. </w:t>
      </w:r>
    </w:p>
    <w:p w14:paraId="12F1773A" w14:textId="77777777" w:rsidR="00E22B5F" w:rsidRPr="008A7452" w:rsidRDefault="00D02688" w:rsidP="00E22B5F">
      <w:pPr>
        <w:rPr>
          <w:szCs w:val="22"/>
        </w:rPr>
      </w:pPr>
      <w:r>
        <w:rPr>
          <w:b/>
        </w:rPr>
        <w:t>One-off, single emergency use URP</w:t>
      </w:r>
      <w:r>
        <w:t xml:space="preserve"> –</w:t>
      </w:r>
      <w:r>
        <w:rPr>
          <w:b/>
        </w:rPr>
        <w:t xml:space="preserve"> </w:t>
      </w:r>
      <w:r>
        <w:t xml:space="preserve">The implementation of an </w:t>
      </w:r>
      <w:r w:rsidR="00FC1F16">
        <w:t xml:space="preserve">URP </w:t>
      </w:r>
      <w:r>
        <w:t xml:space="preserve">that a NDIS provider </w:t>
      </w:r>
      <w:r>
        <w:rPr>
          <w:b/>
        </w:rPr>
        <w:t>has only used once</w:t>
      </w:r>
      <w:r>
        <w:t xml:space="preserve"> as emergency response or a reactive strategy to manage a NDIS participants behaviours of concern and where there is no information held by the NDIS Commission to demonstrate a pattern or continuous use of the URP towards the participant. </w:t>
      </w:r>
    </w:p>
    <w:p w14:paraId="54779B93" w14:textId="77777777" w:rsidR="00E22B5F" w:rsidRDefault="00D02688" w:rsidP="00E22B5F">
      <w:r>
        <w:rPr>
          <w:b/>
        </w:rPr>
        <w:t xml:space="preserve">PRN </w:t>
      </w:r>
      <w:r>
        <w:t>–</w:t>
      </w:r>
      <w:r>
        <w:rPr>
          <w:b/>
        </w:rPr>
        <w:t xml:space="preserve"> </w:t>
      </w:r>
      <w:r w:rsidRPr="006F222E">
        <w:t>D</w:t>
      </w:r>
      <w:r w:rsidRPr="00D20D57">
        <w:t xml:space="preserve">erived from the Latin phrase ‘pro re nata’. PRN means ‘as required’ or </w:t>
      </w:r>
      <w:r>
        <w:t>‘</w:t>
      </w:r>
      <w:r w:rsidRPr="00D20D57">
        <w:t>as needed’</w:t>
      </w:r>
      <w:r>
        <w:t xml:space="preserve">. The implementation of an </w:t>
      </w:r>
      <w:r w:rsidR="00FC1F16">
        <w:t>URP</w:t>
      </w:r>
      <w:r>
        <w:t xml:space="preserve"> used as a reactive strategy or planned response to manage a NDIS participants behaviours of concern, where that particular response has been used more than once, therefor not considered one-off. </w:t>
      </w:r>
    </w:p>
    <w:p w14:paraId="0B983664" w14:textId="77777777" w:rsidR="00E22B5F" w:rsidRPr="004F1589" w:rsidRDefault="00D02688" w:rsidP="00E22B5F">
      <w:r>
        <w:rPr>
          <w:b/>
        </w:rPr>
        <w:lastRenderedPageBreak/>
        <w:t xml:space="preserve">Prohibited Practice </w:t>
      </w:r>
      <w:r>
        <w:t>–</w:t>
      </w:r>
      <w:r>
        <w:rPr>
          <w:b/>
        </w:rPr>
        <w:t xml:space="preserve"> </w:t>
      </w:r>
      <w:r w:rsidRPr="00093F40">
        <w:t>These practices are associated with a high risk of adverse and catastrophic outcomes for NDIS participants.</w:t>
      </w:r>
      <w:r>
        <w:t xml:space="preserve"> There are practices that are prohibited by </w:t>
      </w:r>
      <w:r w:rsidR="00FC1F16">
        <w:t>s</w:t>
      </w:r>
      <w:r>
        <w:t xml:space="preserve">tates and </w:t>
      </w:r>
      <w:r w:rsidR="00FC1F16">
        <w:t>t</w:t>
      </w:r>
      <w:r>
        <w:t xml:space="preserve">erritories and there is a proposed list of prohibited practices described by the NDIS Commission. </w:t>
      </w:r>
    </w:p>
    <w:p w14:paraId="696B4197" w14:textId="77777777" w:rsidR="00E22B5F" w:rsidRDefault="00D02688" w:rsidP="00E22B5F">
      <w:pPr>
        <w:spacing w:before="0"/>
      </w:pPr>
      <w:r w:rsidRPr="003C769C">
        <w:rPr>
          <w:b/>
        </w:rPr>
        <w:t>Regulated Restrictive Practice</w:t>
      </w:r>
      <w:r>
        <w:rPr>
          <w:b/>
        </w:rPr>
        <w:t xml:space="preserve"> </w:t>
      </w:r>
      <w:r>
        <w:t>–</w:t>
      </w:r>
      <w:r>
        <w:rPr>
          <w:b/>
        </w:rPr>
        <w:t xml:space="preserve"> </w:t>
      </w:r>
      <w:r w:rsidRPr="00D20D57">
        <w:t>as defined in</w:t>
      </w:r>
      <w:r>
        <w:t xml:space="preserve"> section 6 of</w:t>
      </w:r>
      <w:r w:rsidRPr="00D20D57">
        <w:t xml:space="preserve"> the</w:t>
      </w:r>
      <w:r>
        <w:rPr>
          <w:b/>
        </w:rPr>
        <w:t xml:space="preserve"> </w:t>
      </w:r>
      <w:hyperlink r:id="rId38" w:history="1">
        <w:r>
          <w:rPr>
            <w:rStyle w:val="Hyperlink"/>
          </w:rPr>
          <w:t>National Disability Insurance Scheme (Restrictive Practices and Behaviour Support) Rules 2018 (legislation.gov.au)</w:t>
        </w:r>
      </w:hyperlink>
      <w:r>
        <w:t xml:space="preserve"> </w:t>
      </w:r>
    </w:p>
    <w:p w14:paraId="52C01E96" w14:textId="77777777" w:rsidR="00E22B5F" w:rsidRPr="00D20D57" w:rsidRDefault="00D02688" w:rsidP="00E22B5F">
      <w:pPr>
        <w:spacing w:before="0" w:after="0"/>
      </w:pPr>
      <w:r w:rsidRPr="003C769C">
        <w:rPr>
          <w:b/>
        </w:rPr>
        <w:t xml:space="preserve">Specialist </w:t>
      </w:r>
      <w:r>
        <w:rPr>
          <w:b/>
        </w:rPr>
        <w:t>Behaviour Support</w:t>
      </w:r>
      <w:r w:rsidRPr="003C769C">
        <w:rPr>
          <w:b/>
        </w:rPr>
        <w:t xml:space="preserve"> provider</w:t>
      </w:r>
      <w:r>
        <w:t xml:space="preserve"> –</w:t>
      </w:r>
      <w:r>
        <w:rPr>
          <w:b/>
        </w:rPr>
        <w:t xml:space="preserve"> </w:t>
      </w:r>
      <w:r w:rsidRPr="00C82FB6">
        <w:t>means a registered NDIS provider whose registration includes the provision of specialist behaviour support services.</w:t>
      </w:r>
    </w:p>
    <w:p w14:paraId="2F624D70" w14:textId="77777777" w:rsidR="00E22B5F" w:rsidRPr="00E22B5F" w:rsidRDefault="00D02688" w:rsidP="00E22B5F">
      <w:r>
        <w:rPr>
          <w:b/>
        </w:rPr>
        <w:t xml:space="preserve">URP </w:t>
      </w:r>
      <w:r>
        <w:t xml:space="preserve">– </w:t>
      </w:r>
      <w:r w:rsidRPr="00200004">
        <w:t>Unauthorised Restrictive Practice</w:t>
      </w:r>
      <w:r>
        <w:t xml:space="preserve">. </w:t>
      </w:r>
    </w:p>
    <w:p w14:paraId="69419F92" w14:textId="77777777" w:rsidR="009A6730" w:rsidRPr="009A6730" w:rsidRDefault="009A6730" w:rsidP="00E22B5F">
      <w:pPr>
        <w:pStyle w:val="Bullet1"/>
        <w:numPr>
          <w:ilvl w:val="0"/>
          <w:numId w:val="0"/>
        </w:numPr>
      </w:pPr>
    </w:p>
    <w:sectPr w:rsidR="009A6730" w:rsidRPr="009A6730" w:rsidSect="00CE4DAF">
      <w:headerReference w:type="first" r:id="rId39"/>
      <w:footerReference w:type="first" r:id="rId40"/>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052F" w14:textId="77777777" w:rsidR="006D6208" w:rsidRDefault="006D6208" w:rsidP="008E21DE">
      <w:pPr>
        <w:spacing w:before="0" w:after="0"/>
      </w:pPr>
      <w:r>
        <w:separator/>
      </w:r>
    </w:p>
  </w:endnote>
  <w:endnote w:type="continuationSeparator" w:id="0">
    <w:p w14:paraId="49AF5B08" w14:textId="77777777" w:rsidR="006D6208" w:rsidRDefault="006D6208" w:rsidP="008E21DE">
      <w:pPr>
        <w:spacing w:before="0" w:after="0"/>
      </w:pPr>
      <w:r>
        <w:continuationSeparator/>
      </w:r>
    </w:p>
  </w:endnote>
  <w:endnote w:type="continuationNotice" w:id="1">
    <w:p w14:paraId="3AB58263" w14:textId="77777777" w:rsidR="006D6208" w:rsidRDefault="006D620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8174C" w14:textId="77777777" w:rsidR="00E36D27" w:rsidRDefault="00D02688" w:rsidP="00362AB6">
    <w:pPr>
      <w:pStyle w:val="Footer"/>
    </w:pPr>
    <w:r>
      <w:rPr>
        <w:b/>
        <w:bCs/>
        <w:noProof/>
        <w:lang w:eastAsia="en-AU"/>
      </w:rPr>
      <mc:AlternateContent>
        <mc:Choice Requires="wps">
          <w:drawing>
            <wp:inline distT="0" distB="0" distL="0" distR="0" wp14:anchorId="584603DF" wp14:editId="110F66DE">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8" o:spid="_x0000_i2049" alt="Title: background - Description: background" style="width:450.7pt;height:6.25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29E29D05" w14:textId="77777777" w:rsidR="00E36D27" w:rsidRPr="00080615" w:rsidRDefault="00D02688"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21AD6" w14:textId="77777777" w:rsidR="00E36D27" w:rsidRPr="00080615" w:rsidRDefault="00D02688"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ADC4F" w14:textId="77777777" w:rsidR="00E36D27" w:rsidRDefault="00D02688" w:rsidP="00567F91">
    <w:pPr>
      <w:pStyle w:val="Footer"/>
      <w:rPr>
        <w:sz w:val="18"/>
        <w:szCs w:val="18"/>
      </w:rPr>
    </w:pPr>
    <w:r>
      <w:rPr>
        <w:b/>
        <w:bCs/>
        <w:noProof/>
        <w:lang w:eastAsia="en-AU"/>
      </w:rPr>
      <mc:AlternateContent>
        <mc:Choice Requires="wps">
          <w:drawing>
            <wp:inline distT="0" distB="0" distL="0" distR="0" wp14:anchorId="4AEC8139" wp14:editId="6E2636FB">
              <wp:extent cx="5734050" cy="76200"/>
              <wp:effectExtent l="0" t="0" r="0" b="0"/>
              <wp:docPr id="26" name="Rectangle 26"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26" o:spid="_x0000_i2051" alt="Title: background - Description: background" style="width:451.5pt;height:6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4E828742" w14:textId="3E1E3BE6" w:rsidR="00E36D27" w:rsidRPr="00567F91" w:rsidRDefault="00D02688" w:rsidP="00567F91">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E6DCE">
      <w:rPr>
        <w:noProof/>
      </w:rPr>
      <w:t>21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2C012" w14:textId="77777777" w:rsidR="00E36D27" w:rsidRDefault="00D02688" w:rsidP="00080615">
    <w:pPr>
      <w:pStyle w:val="Footer"/>
      <w:rPr>
        <w:sz w:val="18"/>
        <w:szCs w:val="18"/>
      </w:rPr>
    </w:pPr>
    <w:r>
      <w:rPr>
        <w:b/>
        <w:bCs/>
        <w:noProof/>
        <w:lang w:eastAsia="en-AU"/>
      </w:rPr>
      <mc:AlternateContent>
        <mc:Choice Requires="wps">
          <w:drawing>
            <wp:inline distT="0" distB="0" distL="0" distR="0" wp14:anchorId="2580969E" wp14:editId="511EF0DB">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3" o:spid="_x0000_i2052" alt="Title: background - Description: background" style="width:450.75pt;height:6.3pt;mso-left-percent:-10001;mso-position-horizontal-relative:char;mso-position-vertical-relative:line;mso-top-percent:-10001;mso-wrap-style:square;visibility:visible;v-text-anchor:middle" fillcolor="#539250" stroked="f" strokeweight="1pt">
              <v:fill color2="#83b14c" angle="90" colors="0 #539250;0.5 #83b14c" focus="100%" type="gradient">
                <o:fill v:ext="view" type="gradientUnscaled"/>
              </v:fill>
              <w10:wrap type="none"/>
              <w10:anchorlock/>
            </v:rect>
          </w:pict>
        </mc:Fallback>
      </mc:AlternateContent>
    </w:r>
  </w:p>
  <w:p w14:paraId="174F3B86" w14:textId="6319B65D" w:rsidR="00E36D27" w:rsidRPr="00080615" w:rsidRDefault="00D02688"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E6DCE">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834B3" w14:textId="77777777" w:rsidR="006D6208" w:rsidRDefault="006D6208" w:rsidP="008E21DE">
      <w:pPr>
        <w:spacing w:before="0" w:after="0"/>
      </w:pPr>
      <w:r>
        <w:separator/>
      </w:r>
    </w:p>
  </w:footnote>
  <w:footnote w:type="continuationSeparator" w:id="0">
    <w:p w14:paraId="10B21363" w14:textId="77777777" w:rsidR="006D6208" w:rsidRDefault="006D6208" w:rsidP="008E21DE">
      <w:pPr>
        <w:spacing w:before="0" w:after="0"/>
      </w:pPr>
      <w:r>
        <w:continuationSeparator/>
      </w:r>
    </w:p>
  </w:footnote>
  <w:footnote w:type="continuationNotice" w:id="1">
    <w:p w14:paraId="4A60BB54" w14:textId="77777777" w:rsidR="006D6208" w:rsidRDefault="006D6208">
      <w:pPr>
        <w:spacing w:before="0" w:after="0" w:line="240" w:lineRule="auto"/>
      </w:pPr>
    </w:p>
  </w:footnote>
  <w:footnote w:id="2">
    <w:p w14:paraId="2B0AEA03" w14:textId="77777777" w:rsidR="00E36D27" w:rsidRDefault="00D02688" w:rsidP="009A11D4">
      <w:pPr>
        <w:pStyle w:val="FootnoteText"/>
      </w:pPr>
      <w:r>
        <w:rPr>
          <w:rStyle w:val="FootnoteReference"/>
        </w:rPr>
        <w:footnoteRef/>
      </w:r>
      <w:r>
        <w:t xml:space="preserve"> </w:t>
      </w:r>
      <w:r w:rsidRPr="00A46649">
        <w:t xml:space="preserve">Active participants are those who have been determined </w:t>
      </w:r>
      <w:r>
        <w:t xml:space="preserve">as </w:t>
      </w:r>
      <w:r w:rsidRPr="00A46649">
        <w:t xml:space="preserve">eligible </w:t>
      </w:r>
      <w:r>
        <w:t xml:space="preserve">for the NDIS </w:t>
      </w:r>
      <w:r w:rsidRPr="00A46649">
        <w:t xml:space="preserve">and have an approved </w:t>
      </w:r>
      <w:r>
        <w:t xml:space="preserve">NDIS </w:t>
      </w:r>
      <w:r w:rsidRPr="00A46649">
        <w:t xml:space="preserve">plan. There are also cases where a participant’s plan has expired and a new plan has not formally commenced, but they have not exited the </w:t>
      </w:r>
      <w:r>
        <w:t>NDIS</w:t>
      </w:r>
      <w:r w:rsidRPr="00A46649">
        <w:t xml:space="preserve">. These individuals are also counted as active participants. </w:t>
      </w:r>
    </w:p>
  </w:footnote>
  <w:footnote w:id="3">
    <w:p w14:paraId="5CC03082" w14:textId="77777777" w:rsidR="00E36D27" w:rsidRDefault="00D02688">
      <w:pPr>
        <w:pStyle w:val="FootnoteText"/>
      </w:pPr>
      <w:r>
        <w:rPr>
          <w:rStyle w:val="FootnoteReference"/>
        </w:rPr>
        <w:footnoteRef/>
      </w:r>
      <w:r>
        <w:t xml:space="preserve"> Other territories refers to external territories to the mainland or Australia including, but not limited to, Norfolk and Christmas Islands. </w:t>
      </w:r>
    </w:p>
  </w:footnote>
  <w:footnote w:id="4">
    <w:p w14:paraId="5411C6A3" w14:textId="77777777" w:rsidR="00E36D27" w:rsidRDefault="00D02688">
      <w:pPr>
        <w:pStyle w:val="FootnoteText"/>
      </w:pPr>
      <w:r>
        <w:rPr>
          <w:rStyle w:val="FootnoteReference"/>
        </w:rPr>
        <w:footnoteRef/>
      </w:r>
      <w:r>
        <w:t xml:space="preserve"> A participant’s location is listed as unknown if their location is not recorded within NDIS Commission data.</w:t>
      </w:r>
    </w:p>
  </w:footnote>
  <w:footnote w:id="5">
    <w:p w14:paraId="48FE4C22" w14:textId="77777777" w:rsidR="00E36D27" w:rsidRPr="000D47DB" w:rsidRDefault="00D02688" w:rsidP="00F25C74">
      <w:pPr>
        <w:pStyle w:val="FootnoteText"/>
        <w:rPr>
          <w:rFonts w:cstheme="minorHAnsi"/>
        </w:rPr>
      </w:pPr>
      <w:r w:rsidRPr="000D47DB">
        <w:rPr>
          <w:rStyle w:val="FootnoteReference"/>
          <w:rFonts w:cstheme="minorHAnsi"/>
        </w:rPr>
        <w:footnoteRef/>
      </w:r>
      <w:r w:rsidRPr="000D47DB">
        <w:rPr>
          <w:rFonts w:cstheme="minorHAnsi"/>
        </w:rPr>
        <w:t xml:space="preserve"> </w:t>
      </w:r>
      <w:r w:rsidRPr="00AB271A">
        <w:rPr>
          <w:rFonts w:cstheme="minorHAnsi"/>
          <w:szCs w:val="18"/>
        </w:rPr>
        <w:t>SIL is a type of support for participants with higher support needs who need some level of help at home all the time. SIL includes help or supervision with personal care, cooking and domestic tasks, and it helps participants live as independently as possible, while building their skills. SIL supports are commonly provided for participants who live in group or shared living arrangements.</w:t>
      </w:r>
    </w:p>
  </w:footnote>
  <w:footnote w:id="6">
    <w:p w14:paraId="5EBB83ED" w14:textId="77777777" w:rsidR="00E36D27" w:rsidRPr="00C63167" w:rsidRDefault="00D02688" w:rsidP="00F25C74">
      <w:pPr>
        <w:rPr>
          <w:sz w:val="18"/>
          <w:szCs w:val="18"/>
        </w:rPr>
      </w:pPr>
      <w:r w:rsidRPr="00C63167">
        <w:rPr>
          <w:rStyle w:val="FootnoteReference"/>
          <w:rFonts w:cstheme="minorHAnsi"/>
        </w:rPr>
        <w:footnoteRef/>
      </w:r>
      <w:r w:rsidRPr="00C63167">
        <w:rPr>
          <w:rFonts w:cstheme="minorHAnsi"/>
          <w:sz w:val="18"/>
          <w:szCs w:val="18"/>
        </w:rPr>
        <w:t xml:space="preserve"> Dependent on the participant’s circumstance, NDIS funded support workers may require individualised training specific to the participant to maintain consistency and positive behaviour supports. Practitioners may provide training plans for the support worker or therapy assistant in the development of social skills identified as required due to behaviours of concern. Participants may also receive funding to implement their behaviour support plan and address any behavioural complexities in their current life situation. Collectively these are funded Behaviour Supports. Participants who are subject to ongoing restrictive practices are likely to require behaviour support funding to fund the preparation of their behaviour support plan. They may also receiving NDIS funding for implementation of their behaviour support plan; for example, funding may be required for the behaviour support practitioner who prepared the participant’s behaviour support plan to train the support workers who will be required to implement the positive behaviour support strategies in the plan. The NDIS also</w:t>
      </w:r>
      <w:r w:rsidRPr="00C63167">
        <w:rPr>
          <w:sz w:val="18"/>
          <w:szCs w:val="18"/>
        </w:rPr>
        <w:t xml:space="preserve"> provides behaviour support funding to some participants who are not subject to restrictive practices if this is considered reasonable and necessary support for the participant.   </w:t>
      </w:r>
    </w:p>
  </w:footnote>
  <w:footnote w:id="7">
    <w:p w14:paraId="5AC0F130" w14:textId="77777777" w:rsidR="00E36D27" w:rsidRDefault="00D02688" w:rsidP="00567F91">
      <w:pPr>
        <w:pStyle w:val="FootnoteText"/>
      </w:pPr>
      <w:r w:rsidRPr="009821F3">
        <w:rPr>
          <w:rStyle w:val="FootnoteReference"/>
          <w:rFonts w:cstheme="minorHAnsi"/>
          <w:szCs w:val="18"/>
        </w:rPr>
        <w:footnoteRef/>
      </w:r>
      <w:r w:rsidRPr="009821F3">
        <w:rPr>
          <w:rFonts w:cstheme="minorHAnsi"/>
          <w:szCs w:val="18"/>
        </w:rPr>
        <w:t xml:space="preserve"> </w:t>
      </w:r>
      <w:hyperlink r:id="rId1" w:history="1">
        <w:r w:rsidRPr="009821F3">
          <w:rPr>
            <w:rStyle w:val="Hyperlink"/>
            <w:rFonts w:cstheme="minorHAnsi"/>
            <w:szCs w:val="18"/>
          </w:rPr>
          <w:t>National Framework for Reducing and Eliminating the Use of Restrictive Practices in the Disability Service Sector | Department of Social Services, Australian Government (dss.gov.au)</w:t>
        </w:r>
      </w:hyperlink>
    </w:p>
  </w:footnote>
  <w:footnote w:id="8">
    <w:p w14:paraId="36F1B354" w14:textId="77777777" w:rsidR="00E36D27" w:rsidRPr="009821F3" w:rsidRDefault="00D02688" w:rsidP="00567F91">
      <w:pPr>
        <w:pStyle w:val="FootnoteText"/>
        <w:rPr>
          <w:rFonts w:cstheme="minorHAnsi"/>
          <w:szCs w:val="18"/>
        </w:rPr>
      </w:pPr>
      <w:r w:rsidRPr="009821F3">
        <w:rPr>
          <w:rStyle w:val="FootnoteReference"/>
          <w:rFonts w:cstheme="minorHAnsi"/>
          <w:szCs w:val="18"/>
        </w:rPr>
        <w:footnoteRef/>
      </w:r>
      <w:r w:rsidRPr="009821F3">
        <w:rPr>
          <w:rFonts w:cstheme="minorHAnsi"/>
          <w:szCs w:val="18"/>
        </w:rPr>
        <w:t xml:space="preserve"> </w:t>
      </w:r>
      <w:hyperlink r:id="rId2" w:history="1">
        <w:r w:rsidRPr="009821F3">
          <w:rPr>
            <w:rStyle w:val="Hyperlink"/>
            <w:rFonts w:cstheme="minorHAnsi"/>
            <w:szCs w:val="18"/>
          </w:rPr>
          <w:t>National Disability Insurance Scheme (Restrictive Practices and Behaviour Support) Rules 2018 (legislation.gov.au)</w:t>
        </w:r>
      </w:hyperlink>
    </w:p>
  </w:footnote>
  <w:footnote w:id="9">
    <w:p w14:paraId="71795EC7" w14:textId="77777777" w:rsidR="00E36D27" w:rsidRPr="009821F3" w:rsidRDefault="00D02688" w:rsidP="00567F91">
      <w:pPr>
        <w:pStyle w:val="FootnoteText"/>
        <w:rPr>
          <w:rFonts w:cstheme="minorHAnsi"/>
          <w:szCs w:val="18"/>
        </w:rPr>
      </w:pPr>
      <w:r w:rsidRPr="009821F3">
        <w:rPr>
          <w:rStyle w:val="FootnoteReference"/>
          <w:rFonts w:cstheme="minorHAnsi"/>
          <w:szCs w:val="18"/>
        </w:rPr>
        <w:footnoteRef/>
      </w:r>
      <w:r w:rsidRPr="009821F3">
        <w:rPr>
          <w:rFonts w:cstheme="minorHAnsi"/>
          <w:szCs w:val="18"/>
        </w:rPr>
        <w:t xml:space="preserve"> </w:t>
      </w:r>
      <w:hyperlink r:id="rId3" w:history="1">
        <w:r w:rsidRPr="009821F3">
          <w:rPr>
            <w:rStyle w:val="Hyperlink"/>
            <w:rFonts w:cstheme="minorHAnsi"/>
            <w:szCs w:val="18"/>
          </w:rPr>
          <w:t>National Disability Insurance Scheme (Incident Management and Reportable Incidents) Rules 2018 (legislation.gov.au)</w:t>
        </w:r>
      </w:hyperlink>
    </w:p>
  </w:footnote>
  <w:footnote w:id="10">
    <w:p w14:paraId="5835DA26" w14:textId="77777777" w:rsidR="00E36D27" w:rsidRPr="00764BE0" w:rsidRDefault="00D02688" w:rsidP="00B113DB">
      <w:pPr>
        <w:pStyle w:val="FootnoteText"/>
        <w:rPr>
          <w:rFonts w:cstheme="minorHAnsi"/>
        </w:rPr>
      </w:pPr>
      <w:r w:rsidRPr="00764BE0">
        <w:rPr>
          <w:rStyle w:val="FootnoteReference"/>
          <w:rFonts w:cstheme="minorHAnsi"/>
        </w:rPr>
        <w:footnoteRef/>
      </w:r>
      <w:r w:rsidRPr="00764BE0">
        <w:rPr>
          <w:rFonts w:cstheme="minorHAnsi"/>
        </w:rPr>
        <w:t xml:space="preserve"> See s21(3), </w:t>
      </w:r>
      <w:r w:rsidRPr="00764BE0">
        <w:rPr>
          <w:rFonts w:cstheme="minorHAnsi"/>
          <w:i/>
        </w:rPr>
        <w:t>National Disability Insurance Scheme (Restrictive Practices and Behaviour Support) Rules 2018</w:t>
      </w:r>
      <w:r w:rsidRPr="00764BE0">
        <w:rPr>
          <w:rFonts w:cstheme="minorHAnsi"/>
        </w:rPr>
        <w:t>.</w:t>
      </w:r>
    </w:p>
  </w:footnote>
  <w:footnote w:id="11">
    <w:p w14:paraId="24FEC656" w14:textId="77777777" w:rsidR="00E36D27" w:rsidRPr="00764BE0" w:rsidRDefault="00D02688" w:rsidP="00B113DB">
      <w:pPr>
        <w:pStyle w:val="FootnoteText"/>
        <w:rPr>
          <w:rFonts w:cstheme="minorHAnsi"/>
        </w:rPr>
      </w:pPr>
      <w:r w:rsidRPr="00764BE0">
        <w:rPr>
          <w:rStyle w:val="FootnoteReference"/>
          <w:rFonts w:cstheme="minorHAnsi"/>
        </w:rPr>
        <w:footnoteRef/>
      </w:r>
      <w:r w:rsidRPr="00764BE0">
        <w:rPr>
          <w:rFonts w:cstheme="minorHAnsi"/>
        </w:rPr>
        <w:t xml:space="preserve"> See ss20(3), 21(3) and 21(4), </w:t>
      </w:r>
      <w:r w:rsidRPr="00764BE0">
        <w:rPr>
          <w:rFonts w:cstheme="minorHAnsi"/>
          <w:i/>
        </w:rPr>
        <w:t>National Disability Insurance Scheme (Restrictive Practices and Behaviour Support) Rules 2018</w:t>
      </w:r>
      <w:r w:rsidRPr="00764BE0">
        <w:rPr>
          <w:rFonts w:cstheme="minorHAnsi"/>
        </w:rPr>
        <w:t>.</w:t>
      </w:r>
    </w:p>
  </w:footnote>
  <w:footnote w:id="12">
    <w:p w14:paraId="5D0BA59C" w14:textId="77777777" w:rsidR="00E36D27" w:rsidRPr="00346E3C" w:rsidRDefault="00D02688" w:rsidP="00B113DB">
      <w:pPr>
        <w:pStyle w:val="FootnoteText"/>
      </w:pPr>
      <w:r>
        <w:rPr>
          <w:rStyle w:val="FootnoteReference"/>
        </w:rPr>
        <w:footnoteRef/>
      </w:r>
      <w:r>
        <w:t xml:space="preserve"> </w:t>
      </w:r>
      <w:r w:rsidRPr="00346E3C">
        <w:rPr>
          <w:rFonts w:cstheme="minorHAnsi"/>
        </w:rPr>
        <w:t xml:space="preserve">NDIS providers are required to report every single use of a restrictive practice until that practice is authorised by a state or territory, and a behaviour support plan is put in place for the participant. For example, if a participant was given a prescribed medication as a chemical restraint three times per day, it </w:t>
      </w:r>
    </w:p>
  </w:footnote>
  <w:footnote w:id="13">
    <w:p w14:paraId="22DD3FBE" w14:textId="77777777" w:rsidR="00E36D27" w:rsidRPr="004C3DB1" w:rsidRDefault="00D02688" w:rsidP="005C52BA">
      <w:pPr>
        <w:pStyle w:val="FootnoteText"/>
        <w:rPr>
          <w:rFonts w:cstheme="minorHAnsi"/>
          <w:szCs w:val="18"/>
        </w:rPr>
      </w:pPr>
      <w:r w:rsidRPr="00667C0C">
        <w:rPr>
          <w:rStyle w:val="FootnoteReference"/>
          <w:rFonts w:cstheme="minorHAnsi"/>
          <w:szCs w:val="18"/>
        </w:rPr>
        <w:footnoteRef/>
      </w:r>
      <w:r w:rsidRPr="00667C0C">
        <w:rPr>
          <w:rFonts w:cstheme="minorHAnsi"/>
          <w:szCs w:val="18"/>
        </w:rPr>
        <w:t xml:space="preserve"> </w:t>
      </w:r>
      <w:r w:rsidRPr="004C3DB1">
        <w:rPr>
          <w:rFonts w:cstheme="minorHAnsi"/>
          <w:szCs w:val="18"/>
        </w:rPr>
        <w:t>An NDIS provider may be both an implementing provider and a specialist behaviour support provider, but participants may choose to obtain their specialist behaviour support from a different provider, even if the provider of their other supports could also provide their specialist behaviour support.</w:t>
      </w:r>
    </w:p>
  </w:footnote>
  <w:footnote w:id="14">
    <w:p w14:paraId="1CE32F59" w14:textId="77777777" w:rsidR="00E36D27" w:rsidRPr="000F013C" w:rsidRDefault="00D02688" w:rsidP="005C52BA">
      <w:pPr>
        <w:pStyle w:val="FootnoteText"/>
        <w:rPr>
          <w:rFonts w:cstheme="minorHAnsi"/>
          <w:szCs w:val="18"/>
        </w:rPr>
      </w:pPr>
      <w:r w:rsidRPr="000F013C">
        <w:rPr>
          <w:rStyle w:val="FootnoteReference"/>
          <w:rFonts w:cstheme="minorHAnsi"/>
          <w:szCs w:val="18"/>
        </w:rPr>
        <w:footnoteRef/>
      </w:r>
      <w:r w:rsidRPr="000F013C">
        <w:rPr>
          <w:rFonts w:cstheme="minorHAnsi"/>
          <w:szCs w:val="18"/>
        </w:rPr>
        <w:t xml:space="preserve"> If the specialist behaviour support provider is a natural person and they are also an NDIS behaviour support practitioner, they can develop the behaviour support plans.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A44A" w14:textId="77777777" w:rsidR="00E36D27" w:rsidRDefault="00E36D27">
    <w:pPr>
      <w:pStyle w:val="Header"/>
    </w:pPr>
  </w:p>
  <w:p w14:paraId="7B7567DF" w14:textId="77777777" w:rsidR="00E36D27" w:rsidRDefault="00E36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617F" w14:textId="77777777" w:rsidR="00E36D27" w:rsidRDefault="00D02688">
    <w:pPr>
      <w:pStyle w:val="Header"/>
    </w:pPr>
    <w:r>
      <w:rPr>
        <w:noProof/>
        <w:lang w:eastAsia="en-AU"/>
      </w:rPr>
      <mc:AlternateContent>
        <mc:Choice Requires="wps">
          <w:drawing>
            <wp:anchor distT="0" distB="0" distL="114300" distR="114300" simplePos="0" relativeHeight="251658240" behindDoc="1" locked="0" layoutInCell="1" allowOverlap="1" wp14:anchorId="16EA18DC" wp14:editId="2DC86AF8">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3" o:spid="_x0000_s2050" alt="Decorative background" style="width:960pt;height:993.75pt;margin-top:-29.95pt;margin-left:-119.35pt;mso-height-percent:0;mso-height-relative:margin;mso-position-horizontal-relative:margin;mso-wrap-distance-bottom:0;mso-wrap-distance-left:9pt;mso-wrap-distance-right:9pt;mso-wrap-distance-top:0;mso-wrap-style:square;position:absolute;visibility:visible;v-text-anchor:middle;z-index:-251657216" fillcolor="#5f2e74" stroked="f" strokeweight="1pt">
              <w10:wrap anchorx="margin"/>
            </v:rect>
          </w:pict>
        </mc:Fallback>
      </mc:AlternateContent>
    </w:r>
    <w:r>
      <w:rPr>
        <w:noProof/>
        <w:lang w:eastAsia="en-AU"/>
      </w:rPr>
      <w:drawing>
        <wp:inline distT="0" distB="0" distL="0" distR="0" wp14:anchorId="7CBC64A9" wp14:editId="626EACEA">
          <wp:extent cx="3572510" cy="1109345"/>
          <wp:effectExtent l="0" t="0" r="0" b="0"/>
          <wp:docPr id="29" name="Picture 29" descr="Australian Government logo alongside the NDIS Quality and Safeguards Commission logo" title="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DE48" w14:textId="77777777" w:rsidR="00E36D27" w:rsidRDefault="00D02688">
    <w:pPr>
      <w:pStyle w:val="Header"/>
    </w:pPr>
    <w:r>
      <w:rPr>
        <w:noProof/>
        <w:lang w:eastAsia="en-AU"/>
      </w:rPr>
      <w:drawing>
        <wp:inline distT="0" distB="0" distL="0" distR="0" wp14:anchorId="4B181BC4" wp14:editId="76EE0D49">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IS Q+S Commision logo_Colour.tif"/>
                  <pic:cNvPicPr/>
                </pic:nvPicPr>
                <pic:blipFill>
                  <a:blip r:embed="rId1" cstate="print">
                    <a:extLst>
                      <a:ext uri="{28A0092B-C50C-407E-A947-70E740481C1C}">
                        <a14:useLocalDpi xmlns:a14="http://schemas.microsoft.com/office/drawing/2010/main" val="0"/>
                      </a:ext>
                    </a:extLst>
                  </a:blip>
                  <a:srcRect l="5459" t="-8571" b="-9043"/>
                  <a:stretch>
                    <a:fillRect/>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61A"/>
    <w:multiLevelType w:val="multilevel"/>
    <w:tmpl w:val="B55ADA04"/>
    <w:lvl w:ilvl="0">
      <w:start w:val="1"/>
      <w:numFmt w:val="decimal"/>
      <w:lvlText w:val="%1"/>
      <w:lvlJc w:val="left"/>
      <w:pPr>
        <w:ind w:left="360" w:hanging="360"/>
      </w:pPr>
      <w:rPr>
        <w:rFonts w:hint="default"/>
      </w:rPr>
    </w:lvl>
    <w:lvl w:ilvl="1">
      <w:start w:val="1"/>
      <w:numFmt w:val="decimal"/>
      <w:pStyle w:val="Numb"/>
      <w:lvlText w:val="%1.%2"/>
      <w:lvlJc w:val="left"/>
      <w:pPr>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665658D"/>
    <w:multiLevelType w:val="hybridMultilevel"/>
    <w:tmpl w:val="203A9798"/>
    <w:lvl w:ilvl="0" w:tplc="2A40290A">
      <w:start w:val="1"/>
      <w:numFmt w:val="bullet"/>
      <w:lvlText w:val="-"/>
      <w:lvlJc w:val="left"/>
      <w:pPr>
        <w:ind w:left="720" w:hanging="360"/>
      </w:pPr>
      <w:rPr>
        <w:rFonts w:ascii="Calibri" w:eastAsiaTheme="minorHAnsi" w:hAnsi="Calibri" w:cs="Calibri" w:hint="default"/>
      </w:rPr>
    </w:lvl>
    <w:lvl w:ilvl="1" w:tplc="B274B5D2" w:tentative="1">
      <w:start w:val="1"/>
      <w:numFmt w:val="bullet"/>
      <w:lvlText w:val="o"/>
      <w:lvlJc w:val="left"/>
      <w:pPr>
        <w:ind w:left="1440" w:hanging="360"/>
      </w:pPr>
      <w:rPr>
        <w:rFonts w:ascii="Courier New" w:hAnsi="Courier New" w:cs="Courier New" w:hint="default"/>
      </w:rPr>
    </w:lvl>
    <w:lvl w:ilvl="2" w:tplc="BD54FAB2" w:tentative="1">
      <w:start w:val="1"/>
      <w:numFmt w:val="bullet"/>
      <w:lvlText w:val=""/>
      <w:lvlJc w:val="left"/>
      <w:pPr>
        <w:ind w:left="2160" w:hanging="360"/>
      </w:pPr>
      <w:rPr>
        <w:rFonts w:ascii="Wingdings" w:hAnsi="Wingdings" w:hint="default"/>
      </w:rPr>
    </w:lvl>
    <w:lvl w:ilvl="3" w:tplc="4B80D2FC" w:tentative="1">
      <w:start w:val="1"/>
      <w:numFmt w:val="bullet"/>
      <w:lvlText w:val=""/>
      <w:lvlJc w:val="left"/>
      <w:pPr>
        <w:ind w:left="2880" w:hanging="360"/>
      </w:pPr>
      <w:rPr>
        <w:rFonts w:ascii="Symbol" w:hAnsi="Symbol" w:hint="default"/>
      </w:rPr>
    </w:lvl>
    <w:lvl w:ilvl="4" w:tplc="CF2E8C22" w:tentative="1">
      <w:start w:val="1"/>
      <w:numFmt w:val="bullet"/>
      <w:lvlText w:val="o"/>
      <w:lvlJc w:val="left"/>
      <w:pPr>
        <w:ind w:left="3600" w:hanging="360"/>
      </w:pPr>
      <w:rPr>
        <w:rFonts w:ascii="Courier New" w:hAnsi="Courier New" w:cs="Courier New" w:hint="default"/>
      </w:rPr>
    </w:lvl>
    <w:lvl w:ilvl="5" w:tplc="7BBC4C72" w:tentative="1">
      <w:start w:val="1"/>
      <w:numFmt w:val="bullet"/>
      <w:lvlText w:val=""/>
      <w:lvlJc w:val="left"/>
      <w:pPr>
        <w:ind w:left="4320" w:hanging="360"/>
      </w:pPr>
      <w:rPr>
        <w:rFonts w:ascii="Wingdings" w:hAnsi="Wingdings" w:hint="default"/>
      </w:rPr>
    </w:lvl>
    <w:lvl w:ilvl="6" w:tplc="2CE25B5E" w:tentative="1">
      <w:start w:val="1"/>
      <w:numFmt w:val="bullet"/>
      <w:lvlText w:val=""/>
      <w:lvlJc w:val="left"/>
      <w:pPr>
        <w:ind w:left="5040" w:hanging="360"/>
      </w:pPr>
      <w:rPr>
        <w:rFonts w:ascii="Symbol" w:hAnsi="Symbol" w:hint="default"/>
      </w:rPr>
    </w:lvl>
    <w:lvl w:ilvl="7" w:tplc="7C96FAE0" w:tentative="1">
      <w:start w:val="1"/>
      <w:numFmt w:val="bullet"/>
      <w:lvlText w:val="o"/>
      <w:lvlJc w:val="left"/>
      <w:pPr>
        <w:ind w:left="5760" w:hanging="360"/>
      </w:pPr>
      <w:rPr>
        <w:rFonts w:ascii="Courier New" w:hAnsi="Courier New" w:cs="Courier New" w:hint="default"/>
      </w:rPr>
    </w:lvl>
    <w:lvl w:ilvl="8" w:tplc="20DCEF36" w:tentative="1">
      <w:start w:val="1"/>
      <w:numFmt w:val="bullet"/>
      <w:lvlText w:val=""/>
      <w:lvlJc w:val="left"/>
      <w:pPr>
        <w:ind w:left="6480" w:hanging="360"/>
      </w:pPr>
      <w:rPr>
        <w:rFonts w:ascii="Wingdings" w:hAnsi="Wingdings" w:hint="default"/>
      </w:rPr>
    </w:lvl>
  </w:abstractNum>
  <w:abstractNum w:abstractNumId="3" w15:restartNumberingAfterBreak="0">
    <w:nsid w:val="16D51061"/>
    <w:multiLevelType w:val="hybridMultilevel"/>
    <w:tmpl w:val="FEC8E196"/>
    <w:lvl w:ilvl="0" w:tplc="0DAE092A">
      <w:start w:val="1"/>
      <w:numFmt w:val="lowerLetter"/>
      <w:lvlText w:val="%1)"/>
      <w:lvlJc w:val="left"/>
      <w:pPr>
        <w:ind w:left="720" w:hanging="360"/>
      </w:pPr>
    </w:lvl>
    <w:lvl w:ilvl="1" w:tplc="0D0267FC" w:tentative="1">
      <w:start w:val="1"/>
      <w:numFmt w:val="lowerLetter"/>
      <w:lvlText w:val="%2."/>
      <w:lvlJc w:val="left"/>
      <w:pPr>
        <w:ind w:left="1440" w:hanging="360"/>
      </w:pPr>
    </w:lvl>
    <w:lvl w:ilvl="2" w:tplc="C9D200FA" w:tentative="1">
      <w:start w:val="1"/>
      <w:numFmt w:val="lowerRoman"/>
      <w:lvlText w:val="%3."/>
      <w:lvlJc w:val="right"/>
      <w:pPr>
        <w:ind w:left="2160" w:hanging="180"/>
      </w:pPr>
    </w:lvl>
    <w:lvl w:ilvl="3" w:tplc="EE5E115A" w:tentative="1">
      <w:start w:val="1"/>
      <w:numFmt w:val="decimal"/>
      <w:lvlText w:val="%4."/>
      <w:lvlJc w:val="left"/>
      <w:pPr>
        <w:ind w:left="2880" w:hanging="360"/>
      </w:pPr>
    </w:lvl>
    <w:lvl w:ilvl="4" w:tplc="09A8CF8E">
      <w:start w:val="1"/>
      <w:numFmt w:val="lowerLetter"/>
      <w:lvlText w:val="%5."/>
      <w:lvlJc w:val="left"/>
      <w:pPr>
        <w:ind w:left="3600" w:hanging="360"/>
      </w:pPr>
    </w:lvl>
    <w:lvl w:ilvl="5" w:tplc="2AE6321C" w:tentative="1">
      <w:start w:val="1"/>
      <w:numFmt w:val="lowerRoman"/>
      <w:lvlText w:val="%6."/>
      <w:lvlJc w:val="right"/>
      <w:pPr>
        <w:ind w:left="4320" w:hanging="180"/>
      </w:pPr>
    </w:lvl>
    <w:lvl w:ilvl="6" w:tplc="D542C140" w:tentative="1">
      <w:start w:val="1"/>
      <w:numFmt w:val="decimal"/>
      <w:lvlText w:val="%7."/>
      <w:lvlJc w:val="left"/>
      <w:pPr>
        <w:ind w:left="5040" w:hanging="360"/>
      </w:pPr>
    </w:lvl>
    <w:lvl w:ilvl="7" w:tplc="6520F2DC" w:tentative="1">
      <w:start w:val="1"/>
      <w:numFmt w:val="lowerLetter"/>
      <w:lvlText w:val="%8."/>
      <w:lvlJc w:val="left"/>
      <w:pPr>
        <w:ind w:left="5760" w:hanging="360"/>
      </w:pPr>
    </w:lvl>
    <w:lvl w:ilvl="8" w:tplc="708871CC" w:tentative="1">
      <w:start w:val="1"/>
      <w:numFmt w:val="lowerRoman"/>
      <w:lvlText w:val="%9."/>
      <w:lvlJc w:val="right"/>
      <w:pPr>
        <w:ind w:left="6480" w:hanging="180"/>
      </w:pPr>
    </w:lvl>
  </w:abstractNum>
  <w:abstractNum w:abstractNumId="4" w15:restartNumberingAfterBreak="0">
    <w:nsid w:val="17C104E2"/>
    <w:multiLevelType w:val="hybridMultilevel"/>
    <w:tmpl w:val="ED78AA9A"/>
    <w:lvl w:ilvl="0" w:tplc="C748A916">
      <w:start w:val="1"/>
      <w:numFmt w:val="bullet"/>
      <w:lvlText w:val="-"/>
      <w:lvlJc w:val="left"/>
      <w:pPr>
        <w:ind w:left="720" w:hanging="360"/>
      </w:pPr>
      <w:rPr>
        <w:rFonts w:ascii="Arial" w:eastAsiaTheme="minorHAnsi" w:hAnsi="Arial" w:cs="Arial" w:hint="default"/>
      </w:rPr>
    </w:lvl>
    <w:lvl w:ilvl="1" w:tplc="2AF2CFC8" w:tentative="1">
      <w:start w:val="1"/>
      <w:numFmt w:val="bullet"/>
      <w:lvlText w:val="o"/>
      <w:lvlJc w:val="left"/>
      <w:pPr>
        <w:ind w:left="1440" w:hanging="360"/>
      </w:pPr>
      <w:rPr>
        <w:rFonts w:ascii="Courier New" w:hAnsi="Courier New" w:cs="Courier New" w:hint="default"/>
      </w:rPr>
    </w:lvl>
    <w:lvl w:ilvl="2" w:tplc="CD108C44" w:tentative="1">
      <w:start w:val="1"/>
      <w:numFmt w:val="bullet"/>
      <w:lvlText w:val=""/>
      <w:lvlJc w:val="left"/>
      <w:pPr>
        <w:ind w:left="2160" w:hanging="360"/>
      </w:pPr>
      <w:rPr>
        <w:rFonts w:ascii="Wingdings" w:hAnsi="Wingdings" w:hint="default"/>
      </w:rPr>
    </w:lvl>
    <w:lvl w:ilvl="3" w:tplc="734E1642" w:tentative="1">
      <w:start w:val="1"/>
      <w:numFmt w:val="bullet"/>
      <w:lvlText w:val=""/>
      <w:lvlJc w:val="left"/>
      <w:pPr>
        <w:ind w:left="2880" w:hanging="360"/>
      </w:pPr>
      <w:rPr>
        <w:rFonts w:ascii="Symbol" w:hAnsi="Symbol" w:hint="default"/>
      </w:rPr>
    </w:lvl>
    <w:lvl w:ilvl="4" w:tplc="2D3E2CAC" w:tentative="1">
      <w:start w:val="1"/>
      <w:numFmt w:val="bullet"/>
      <w:lvlText w:val="o"/>
      <w:lvlJc w:val="left"/>
      <w:pPr>
        <w:ind w:left="3600" w:hanging="360"/>
      </w:pPr>
      <w:rPr>
        <w:rFonts w:ascii="Courier New" w:hAnsi="Courier New" w:cs="Courier New" w:hint="default"/>
      </w:rPr>
    </w:lvl>
    <w:lvl w:ilvl="5" w:tplc="33EAE6E2" w:tentative="1">
      <w:start w:val="1"/>
      <w:numFmt w:val="bullet"/>
      <w:lvlText w:val=""/>
      <w:lvlJc w:val="left"/>
      <w:pPr>
        <w:ind w:left="4320" w:hanging="360"/>
      </w:pPr>
      <w:rPr>
        <w:rFonts w:ascii="Wingdings" w:hAnsi="Wingdings" w:hint="default"/>
      </w:rPr>
    </w:lvl>
    <w:lvl w:ilvl="6" w:tplc="098C8B96" w:tentative="1">
      <w:start w:val="1"/>
      <w:numFmt w:val="bullet"/>
      <w:lvlText w:val=""/>
      <w:lvlJc w:val="left"/>
      <w:pPr>
        <w:ind w:left="5040" w:hanging="360"/>
      </w:pPr>
      <w:rPr>
        <w:rFonts w:ascii="Symbol" w:hAnsi="Symbol" w:hint="default"/>
      </w:rPr>
    </w:lvl>
    <w:lvl w:ilvl="7" w:tplc="75722B5E" w:tentative="1">
      <w:start w:val="1"/>
      <w:numFmt w:val="bullet"/>
      <w:lvlText w:val="o"/>
      <w:lvlJc w:val="left"/>
      <w:pPr>
        <w:ind w:left="5760" w:hanging="360"/>
      </w:pPr>
      <w:rPr>
        <w:rFonts w:ascii="Courier New" w:hAnsi="Courier New" w:cs="Courier New" w:hint="default"/>
      </w:rPr>
    </w:lvl>
    <w:lvl w:ilvl="8" w:tplc="2340AE14" w:tentative="1">
      <w:start w:val="1"/>
      <w:numFmt w:val="bullet"/>
      <w:lvlText w:val=""/>
      <w:lvlJc w:val="left"/>
      <w:pPr>
        <w:ind w:left="6480" w:hanging="360"/>
      </w:pPr>
      <w:rPr>
        <w:rFonts w:ascii="Wingdings" w:hAnsi="Wingdings" w:hint="default"/>
      </w:rPr>
    </w:lvl>
  </w:abstractNum>
  <w:abstractNum w:abstractNumId="5" w15:restartNumberingAfterBreak="0">
    <w:nsid w:val="18BB70A1"/>
    <w:multiLevelType w:val="hybridMultilevel"/>
    <w:tmpl w:val="59B87248"/>
    <w:lvl w:ilvl="0" w:tplc="A6C6A850">
      <w:start w:val="1"/>
      <w:numFmt w:val="bullet"/>
      <w:lvlText w:val=""/>
      <w:lvlJc w:val="left"/>
      <w:pPr>
        <w:ind w:left="720" w:hanging="360"/>
      </w:pPr>
      <w:rPr>
        <w:rFonts w:ascii="Symbol" w:hAnsi="Symbol" w:hint="default"/>
      </w:rPr>
    </w:lvl>
    <w:lvl w:ilvl="1" w:tplc="9B22D94A" w:tentative="1">
      <w:start w:val="1"/>
      <w:numFmt w:val="bullet"/>
      <w:lvlText w:val="o"/>
      <w:lvlJc w:val="left"/>
      <w:pPr>
        <w:ind w:left="1440" w:hanging="360"/>
      </w:pPr>
      <w:rPr>
        <w:rFonts w:ascii="Courier New" w:hAnsi="Courier New" w:cs="Courier New" w:hint="default"/>
      </w:rPr>
    </w:lvl>
    <w:lvl w:ilvl="2" w:tplc="963AB98A" w:tentative="1">
      <w:start w:val="1"/>
      <w:numFmt w:val="bullet"/>
      <w:lvlText w:val=""/>
      <w:lvlJc w:val="left"/>
      <w:pPr>
        <w:ind w:left="2160" w:hanging="360"/>
      </w:pPr>
      <w:rPr>
        <w:rFonts w:ascii="Wingdings" w:hAnsi="Wingdings" w:hint="default"/>
      </w:rPr>
    </w:lvl>
    <w:lvl w:ilvl="3" w:tplc="533E0A2A" w:tentative="1">
      <w:start w:val="1"/>
      <w:numFmt w:val="bullet"/>
      <w:lvlText w:val=""/>
      <w:lvlJc w:val="left"/>
      <w:pPr>
        <w:ind w:left="2880" w:hanging="360"/>
      </w:pPr>
      <w:rPr>
        <w:rFonts w:ascii="Symbol" w:hAnsi="Symbol" w:hint="default"/>
      </w:rPr>
    </w:lvl>
    <w:lvl w:ilvl="4" w:tplc="4A2CD744" w:tentative="1">
      <w:start w:val="1"/>
      <w:numFmt w:val="bullet"/>
      <w:lvlText w:val="o"/>
      <w:lvlJc w:val="left"/>
      <w:pPr>
        <w:ind w:left="3600" w:hanging="360"/>
      </w:pPr>
      <w:rPr>
        <w:rFonts w:ascii="Courier New" w:hAnsi="Courier New" w:cs="Courier New" w:hint="default"/>
      </w:rPr>
    </w:lvl>
    <w:lvl w:ilvl="5" w:tplc="EA42AD92" w:tentative="1">
      <w:start w:val="1"/>
      <w:numFmt w:val="bullet"/>
      <w:lvlText w:val=""/>
      <w:lvlJc w:val="left"/>
      <w:pPr>
        <w:ind w:left="4320" w:hanging="360"/>
      </w:pPr>
      <w:rPr>
        <w:rFonts w:ascii="Wingdings" w:hAnsi="Wingdings" w:hint="default"/>
      </w:rPr>
    </w:lvl>
    <w:lvl w:ilvl="6" w:tplc="35CE9602" w:tentative="1">
      <w:start w:val="1"/>
      <w:numFmt w:val="bullet"/>
      <w:lvlText w:val=""/>
      <w:lvlJc w:val="left"/>
      <w:pPr>
        <w:ind w:left="5040" w:hanging="360"/>
      </w:pPr>
      <w:rPr>
        <w:rFonts w:ascii="Symbol" w:hAnsi="Symbol" w:hint="default"/>
      </w:rPr>
    </w:lvl>
    <w:lvl w:ilvl="7" w:tplc="4B56B26A" w:tentative="1">
      <w:start w:val="1"/>
      <w:numFmt w:val="bullet"/>
      <w:lvlText w:val="o"/>
      <w:lvlJc w:val="left"/>
      <w:pPr>
        <w:ind w:left="5760" w:hanging="360"/>
      </w:pPr>
      <w:rPr>
        <w:rFonts w:ascii="Courier New" w:hAnsi="Courier New" w:cs="Courier New" w:hint="default"/>
      </w:rPr>
    </w:lvl>
    <w:lvl w:ilvl="8" w:tplc="10CE1CD8"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D51CE6"/>
    <w:multiLevelType w:val="hybridMultilevel"/>
    <w:tmpl w:val="D3261A28"/>
    <w:lvl w:ilvl="0" w:tplc="2110D05C">
      <w:start w:val="1"/>
      <w:numFmt w:val="bullet"/>
      <w:lvlText w:val=""/>
      <w:lvlJc w:val="left"/>
      <w:pPr>
        <w:ind w:left="720" w:hanging="360"/>
      </w:pPr>
      <w:rPr>
        <w:rFonts w:ascii="Symbol" w:hAnsi="Symbol" w:hint="default"/>
      </w:rPr>
    </w:lvl>
    <w:lvl w:ilvl="1" w:tplc="134CA7D0" w:tentative="1">
      <w:start w:val="1"/>
      <w:numFmt w:val="bullet"/>
      <w:lvlText w:val="o"/>
      <w:lvlJc w:val="left"/>
      <w:pPr>
        <w:ind w:left="1440" w:hanging="360"/>
      </w:pPr>
      <w:rPr>
        <w:rFonts w:ascii="Courier New" w:hAnsi="Courier New" w:cs="Courier New" w:hint="default"/>
      </w:rPr>
    </w:lvl>
    <w:lvl w:ilvl="2" w:tplc="6C30E550" w:tentative="1">
      <w:start w:val="1"/>
      <w:numFmt w:val="bullet"/>
      <w:lvlText w:val=""/>
      <w:lvlJc w:val="left"/>
      <w:pPr>
        <w:ind w:left="2160" w:hanging="360"/>
      </w:pPr>
      <w:rPr>
        <w:rFonts w:ascii="Wingdings" w:hAnsi="Wingdings" w:hint="default"/>
      </w:rPr>
    </w:lvl>
    <w:lvl w:ilvl="3" w:tplc="B1E8B756" w:tentative="1">
      <w:start w:val="1"/>
      <w:numFmt w:val="bullet"/>
      <w:lvlText w:val=""/>
      <w:lvlJc w:val="left"/>
      <w:pPr>
        <w:ind w:left="2880" w:hanging="360"/>
      </w:pPr>
      <w:rPr>
        <w:rFonts w:ascii="Symbol" w:hAnsi="Symbol" w:hint="default"/>
      </w:rPr>
    </w:lvl>
    <w:lvl w:ilvl="4" w:tplc="E7F4359E" w:tentative="1">
      <w:start w:val="1"/>
      <w:numFmt w:val="bullet"/>
      <w:lvlText w:val="o"/>
      <w:lvlJc w:val="left"/>
      <w:pPr>
        <w:ind w:left="3600" w:hanging="360"/>
      </w:pPr>
      <w:rPr>
        <w:rFonts w:ascii="Courier New" w:hAnsi="Courier New" w:cs="Courier New" w:hint="default"/>
      </w:rPr>
    </w:lvl>
    <w:lvl w:ilvl="5" w:tplc="7E34171A" w:tentative="1">
      <w:start w:val="1"/>
      <w:numFmt w:val="bullet"/>
      <w:lvlText w:val=""/>
      <w:lvlJc w:val="left"/>
      <w:pPr>
        <w:ind w:left="4320" w:hanging="360"/>
      </w:pPr>
      <w:rPr>
        <w:rFonts w:ascii="Wingdings" w:hAnsi="Wingdings" w:hint="default"/>
      </w:rPr>
    </w:lvl>
    <w:lvl w:ilvl="6" w:tplc="AAE6DF34" w:tentative="1">
      <w:start w:val="1"/>
      <w:numFmt w:val="bullet"/>
      <w:lvlText w:val=""/>
      <w:lvlJc w:val="left"/>
      <w:pPr>
        <w:ind w:left="5040" w:hanging="360"/>
      </w:pPr>
      <w:rPr>
        <w:rFonts w:ascii="Symbol" w:hAnsi="Symbol" w:hint="default"/>
      </w:rPr>
    </w:lvl>
    <w:lvl w:ilvl="7" w:tplc="8716DBEE" w:tentative="1">
      <w:start w:val="1"/>
      <w:numFmt w:val="bullet"/>
      <w:lvlText w:val="o"/>
      <w:lvlJc w:val="left"/>
      <w:pPr>
        <w:ind w:left="5760" w:hanging="360"/>
      </w:pPr>
      <w:rPr>
        <w:rFonts w:ascii="Courier New" w:hAnsi="Courier New" w:cs="Courier New" w:hint="default"/>
      </w:rPr>
    </w:lvl>
    <w:lvl w:ilvl="8" w:tplc="B3B474BA" w:tentative="1">
      <w:start w:val="1"/>
      <w:numFmt w:val="bullet"/>
      <w:lvlText w:val=""/>
      <w:lvlJc w:val="left"/>
      <w:pPr>
        <w:ind w:left="6480" w:hanging="360"/>
      </w:pPr>
      <w:rPr>
        <w:rFonts w:ascii="Wingdings" w:hAnsi="Wingdings" w:hint="default"/>
      </w:rPr>
    </w:lvl>
  </w:abstractNum>
  <w:abstractNum w:abstractNumId="10" w15:restartNumberingAfterBreak="0">
    <w:nsid w:val="24FE58A7"/>
    <w:multiLevelType w:val="hybridMultilevel"/>
    <w:tmpl w:val="427841B0"/>
    <w:lvl w:ilvl="0" w:tplc="39D2865E">
      <w:start w:val="1"/>
      <w:numFmt w:val="bullet"/>
      <w:lvlText w:val="-"/>
      <w:lvlJc w:val="left"/>
      <w:pPr>
        <w:ind w:left="720" w:hanging="360"/>
      </w:pPr>
      <w:rPr>
        <w:rFonts w:ascii="Arial" w:eastAsiaTheme="minorHAnsi" w:hAnsi="Arial" w:cs="Arial" w:hint="default"/>
      </w:rPr>
    </w:lvl>
    <w:lvl w:ilvl="1" w:tplc="57027D58" w:tentative="1">
      <w:start w:val="1"/>
      <w:numFmt w:val="bullet"/>
      <w:lvlText w:val="o"/>
      <w:lvlJc w:val="left"/>
      <w:pPr>
        <w:ind w:left="1440" w:hanging="360"/>
      </w:pPr>
      <w:rPr>
        <w:rFonts w:ascii="Courier New" w:hAnsi="Courier New" w:cs="Courier New" w:hint="default"/>
      </w:rPr>
    </w:lvl>
    <w:lvl w:ilvl="2" w:tplc="3662D1F2" w:tentative="1">
      <w:start w:val="1"/>
      <w:numFmt w:val="bullet"/>
      <w:lvlText w:val=""/>
      <w:lvlJc w:val="left"/>
      <w:pPr>
        <w:ind w:left="2160" w:hanging="360"/>
      </w:pPr>
      <w:rPr>
        <w:rFonts w:ascii="Wingdings" w:hAnsi="Wingdings" w:hint="default"/>
      </w:rPr>
    </w:lvl>
    <w:lvl w:ilvl="3" w:tplc="E6CA7488" w:tentative="1">
      <w:start w:val="1"/>
      <w:numFmt w:val="bullet"/>
      <w:lvlText w:val=""/>
      <w:lvlJc w:val="left"/>
      <w:pPr>
        <w:ind w:left="2880" w:hanging="360"/>
      </w:pPr>
      <w:rPr>
        <w:rFonts w:ascii="Symbol" w:hAnsi="Symbol" w:hint="default"/>
      </w:rPr>
    </w:lvl>
    <w:lvl w:ilvl="4" w:tplc="EF645A70" w:tentative="1">
      <w:start w:val="1"/>
      <w:numFmt w:val="bullet"/>
      <w:lvlText w:val="o"/>
      <w:lvlJc w:val="left"/>
      <w:pPr>
        <w:ind w:left="3600" w:hanging="360"/>
      </w:pPr>
      <w:rPr>
        <w:rFonts w:ascii="Courier New" w:hAnsi="Courier New" w:cs="Courier New" w:hint="default"/>
      </w:rPr>
    </w:lvl>
    <w:lvl w:ilvl="5" w:tplc="0660EDE8" w:tentative="1">
      <w:start w:val="1"/>
      <w:numFmt w:val="bullet"/>
      <w:lvlText w:val=""/>
      <w:lvlJc w:val="left"/>
      <w:pPr>
        <w:ind w:left="4320" w:hanging="360"/>
      </w:pPr>
      <w:rPr>
        <w:rFonts w:ascii="Wingdings" w:hAnsi="Wingdings" w:hint="default"/>
      </w:rPr>
    </w:lvl>
    <w:lvl w:ilvl="6" w:tplc="5CE888D8" w:tentative="1">
      <w:start w:val="1"/>
      <w:numFmt w:val="bullet"/>
      <w:lvlText w:val=""/>
      <w:lvlJc w:val="left"/>
      <w:pPr>
        <w:ind w:left="5040" w:hanging="360"/>
      </w:pPr>
      <w:rPr>
        <w:rFonts w:ascii="Symbol" w:hAnsi="Symbol" w:hint="default"/>
      </w:rPr>
    </w:lvl>
    <w:lvl w:ilvl="7" w:tplc="3CACE004" w:tentative="1">
      <w:start w:val="1"/>
      <w:numFmt w:val="bullet"/>
      <w:lvlText w:val="o"/>
      <w:lvlJc w:val="left"/>
      <w:pPr>
        <w:ind w:left="5760" w:hanging="360"/>
      </w:pPr>
      <w:rPr>
        <w:rFonts w:ascii="Courier New" w:hAnsi="Courier New" w:cs="Courier New" w:hint="default"/>
      </w:rPr>
    </w:lvl>
    <w:lvl w:ilvl="8" w:tplc="9C6C69DA" w:tentative="1">
      <w:start w:val="1"/>
      <w:numFmt w:val="bullet"/>
      <w:lvlText w:val=""/>
      <w:lvlJc w:val="left"/>
      <w:pPr>
        <w:ind w:left="6480" w:hanging="360"/>
      </w:pPr>
      <w:rPr>
        <w:rFonts w:ascii="Wingdings" w:hAnsi="Wingdings" w:hint="default"/>
      </w:rPr>
    </w:lvl>
  </w:abstractNum>
  <w:abstractNum w:abstractNumId="11" w15:restartNumberingAfterBreak="0">
    <w:nsid w:val="32CF68A1"/>
    <w:multiLevelType w:val="hybridMultilevel"/>
    <w:tmpl w:val="73CE0A12"/>
    <w:lvl w:ilvl="0" w:tplc="DCAAE574">
      <w:start w:val="1"/>
      <w:numFmt w:val="bullet"/>
      <w:lvlText w:val=""/>
      <w:lvlJc w:val="left"/>
      <w:pPr>
        <w:ind w:left="720" w:hanging="360"/>
      </w:pPr>
      <w:rPr>
        <w:rFonts w:ascii="Symbol" w:hAnsi="Symbol" w:hint="default"/>
      </w:rPr>
    </w:lvl>
    <w:lvl w:ilvl="1" w:tplc="580C4914">
      <w:start w:val="1"/>
      <w:numFmt w:val="bullet"/>
      <w:lvlText w:val="o"/>
      <w:lvlJc w:val="left"/>
      <w:pPr>
        <w:ind w:left="1440" w:hanging="360"/>
      </w:pPr>
      <w:rPr>
        <w:rFonts w:ascii="Courier New" w:hAnsi="Courier New" w:cs="Courier New" w:hint="default"/>
      </w:rPr>
    </w:lvl>
    <w:lvl w:ilvl="2" w:tplc="D7383D74" w:tentative="1">
      <w:start w:val="1"/>
      <w:numFmt w:val="bullet"/>
      <w:lvlText w:val=""/>
      <w:lvlJc w:val="left"/>
      <w:pPr>
        <w:ind w:left="2160" w:hanging="360"/>
      </w:pPr>
      <w:rPr>
        <w:rFonts w:ascii="Wingdings" w:hAnsi="Wingdings" w:hint="default"/>
      </w:rPr>
    </w:lvl>
    <w:lvl w:ilvl="3" w:tplc="ED8C97BE" w:tentative="1">
      <w:start w:val="1"/>
      <w:numFmt w:val="bullet"/>
      <w:lvlText w:val=""/>
      <w:lvlJc w:val="left"/>
      <w:pPr>
        <w:ind w:left="2880" w:hanging="360"/>
      </w:pPr>
      <w:rPr>
        <w:rFonts w:ascii="Symbol" w:hAnsi="Symbol" w:hint="default"/>
      </w:rPr>
    </w:lvl>
    <w:lvl w:ilvl="4" w:tplc="FCB426F8" w:tentative="1">
      <w:start w:val="1"/>
      <w:numFmt w:val="bullet"/>
      <w:lvlText w:val="o"/>
      <w:lvlJc w:val="left"/>
      <w:pPr>
        <w:ind w:left="3600" w:hanging="360"/>
      </w:pPr>
      <w:rPr>
        <w:rFonts w:ascii="Courier New" w:hAnsi="Courier New" w:cs="Courier New" w:hint="default"/>
      </w:rPr>
    </w:lvl>
    <w:lvl w:ilvl="5" w:tplc="4134DAD8" w:tentative="1">
      <w:start w:val="1"/>
      <w:numFmt w:val="bullet"/>
      <w:lvlText w:val=""/>
      <w:lvlJc w:val="left"/>
      <w:pPr>
        <w:ind w:left="4320" w:hanging="360"/>
      </w:pPr>
      <w:rPr>
        <w:rFonts w:ascii="Wingdings" w:hAnsi="Wingdings" w:hint="default"/>
      </w:rPr>
    </w:lvl>
    <w:lvl w:ilvl="6" w:tplc="0B6810D4" w:tentative="1">
      <w:start w:val="1"/>
      <w:numFmt w:val="bullet"/>
      <w:lvlText w:val=""/>
      <w:lvlJc w:val="left"/>
      <w:pPr>
        <w:ind w:left="5040" w:hanging="360"/>
      </w:pPr>
      <w:rPr>
        <w:rFonts w:ascii="Symbol" w:hAnsi="Symbol" w:hint="default"/>
      </w:rPr>
    </w:lvl>
    <w:lvl w:ilvl="7" w:tplc="1B48E064" w:tentative="1">
      <w:start w:val="1"/>
      <w:numFmt w:val="bullet"/>
      <w:lvlText w:val="o"/>
      <w:lvlJc w:val="left"/>
      <w:pPr>
        <w:ind w:left="5760" w:hanging="360"/>
      </w:pPr>
      <w:rPr>
        <w:rFonts w:ascii="Courier New" w:hAnsi="Courier New" w:cs="Courier New" w:hint="default"/>
      </w:rPr>
    </w:lvl>
    <w:lvl w:ilvl="8" w:tplc="121E6F8A" w:tentative="1">
      <w:start w:val="1"/>
      <w:numFmt w:val="bullet"/>
      <w:lvlText w:val=""/>
      <w:lvlJc w:val="left"/>
      <w:pPr>
        <w:ind w:left="6480" w:hanging="360"/>
      </w:pPr>
      <w:rPr>
        <w:rFonts w:ascii="Wingdings" w:hAnsi="Wingdings" w:hint="default"/>
      </w:rPr>
    </w:lvl>
  </w:abstractNum>
  <w:abstractNum w:abstractNumId="12" w15:restartNumberingAfterBreak="0">
    <w:nsid w:val="3515133D"/>
    <w:multiLevelType w:val="hybridMultilevel"/>
    <w:tmpl w:val="6A327704"/>
    <w:lvl w:ilvl="0" w:tplc="3B6AE016">
      <w:start w:val="1"/>
      <w:numFmt w:val="bullet"/>
      <w:lvlText w:val=""/>
      <w:lvlJc w:val="left"/>
      <w:pPr>
        <w:ind w:left="766" w:hanging="360"/>
      </w:pPr>
      <w:rPr>
        <w:rFonts w:ascii="Symbol" w:hAnsi="Symbol" w:hint="default"/>
        <w:color w:val="962C8B" w:themeColor="accent2"/>
      </w:rPr>
    </w:lvl>
    <w:lvl w:ilvl="1" w:tplc="338E4874" w:tentative="1">
      <w:start w:val="1"/>
      <w:numFmt w:val="bullet"/>
      <w:lvlText w:val="o"/>
      <w:lvlJc w:val="left"/>
      <w:pPr>
        <w:ind w:left="1440" w:hanging="360"/>
      </w:pPr>
      <w:rPr>
        <w:rFonts w:ascii="Courier New" w:hAnsi="Courier New" w:cs="Courier New" w:hint="default"/>
      </w:rPr>
    </w:lvl>
    <w:lvl w:ilvl="2" w:tplc="FA9A9064" w:tentative="1">
      <w:start w:val="1"/>
      <w:numFmt w:val="bullet"/>
      <w:lvlText w:val=""/>
      <w:lvlJc w:val="left"/>
      <w:pPr>
        <w:ind w:left="2160" w:hanging="360"/>
      </w:pPr>
      <w:rPr>
        <w:rFonts w:ascii="Wingdings" w:hAnsi="Wingdings" w:hint="default"/>
      </w:rPr>
    </w:lvl>
    <w:lvl w:ilvl="3" w:tplc="CA329AB4" w:tentative="1">
      <w:start w:val="1"/>
      <w:numFmt w:val="bullet"/>
      <w:lvlText w:val=""/>
      <w:lvlJc w:val="left"/>
      <w:pPr>
        <w:ind w:left="2880" w:hanging="360"/>
      </w:pPr>
      <w:rPr>
        <w:rFonts w:ascii="Symbol" w:hAnsi="Symbol" w:hint="default"/>
      </w:rPr>
    </w:lvl>
    <w:lvl w:ilvl="4" w:tplc="8C2AD19E" w:tentative="1">
      <w:start w:val="1"/>
      <w:numFmt w:val="bullet"/>
      <w:lvlText w:val="o"/>
      <w:lvlJc w:val="left"/>
      <w:pPr>
        <w:ind w:left="3600" w:hanging="360"/>
      </w:pPr>
      <w:rPr>
        <w:rFonts w:ascii="Courier New" w:hAnsi="Courier New" w:cs="Courier New" w:hint="default"/>
      </w:rPr>
    </w:lvl>
    <w:lvl w:ilvl="5" w:tplc="5752748A" w:tentative="1">
      <w:start w:val="1"/>
      <w:numFmt w:val="bullet"/>
      <w:lvlText w:val=""/>
      <w:lvlJc w:val="left"/>
      <w:pPr>
        <w:ind w:left="4320" w:hanging="360"/>
      </w:pPr>
      <w:rPr>
        <w:rFonts w:ascii="Wingdings" w:hAnsi="Wingdings" w:hint="default"/>
      </w:rPr>
    </w:lvl>
    <w:lvl w:ilvl="6" w:tplc="6F688808" w:tentative="1">
      <w:start w:val="1"/>
      <w:numFmt w:val="bullet"/>
      <w:lvlText w:val=""/>
      <w:lvlJc w:val="left"/>
      <w:pPr>
        <w:ind w:left="5040" w:hanging="360"/>
      </w:pPr>
      <w:rPr>
        <w:rFonts w:ascii="Symbol" w:hAnsi="Symbol" w:hint="default"/>
      </w:rPr>
    </w:lvl>
    <w:lvl w:ilvl="7" w:tplc="0ACCA50A" w:tentative="1">
      <w:start w:val="1"/>
      <w:numFmt w:val="bullet"/>
      <w:lvlText w:val="o"/>
      <w:lvlJc w:val="left"/>
      <w:pPr>
        <w:ind w:left="5760" w:hanging="360"/>
      </w:pPr>
      <w:rPr>
        <w:rFonts w:ascii="Courier New" w:hAnsi="Courier New" w:cs="Courier New" w:hint="default"/>
      </w:rPr>
    </w:lvl>
    <w:lvl w:ilvl="8" w:tplc="E8189ED0" w:tentative="1">
      <w:start w:val="1"/>
      <w:numFmt w:val="bullet"/>
      <w:lvlText w:val=""/>
      <w:lvlJc w:val="left"/>
      <w:pPr>
        <w:ind w:left="6480" w:hanging="360"/>
      </w:pPr>
      <w:rPr>
        <w:rFonts w:ascii="Wingdings" w:hAnsi="Wingdings" w:hint="default"/>
      </w:rPr>
    </w:lvl>
  </w:abstractNum>
  <w:abstractNum w:abstractNumId="13" w15:restartNumberingAfterBreak="0">
    <w:nsid w:val="3C5302BE"/>
    <w:multiLevelType w:val="hybridMultilevel"/>
    <w:tmpl w:val="80F83ED0"/>
    <w:lvl w:ilvl="0" w:tplc="07F0D536">
      <w:start w:val="1"/>
      <w:numFmt w:val="decimal"/>
      <w:lvlText w:val="%1."/>
      <w:lvlJc w:val="left"/>
      <w:pPr>
        <w:ind w:left="720" w:hanging="360"/>
      </w:pPr>
      <w:rPr>
        <w:rFonts w:hint="default"/>
      </w:rPr>
    </w:lvl>
    <w:lvl w:ilvl="1" w:tplc="36629AD2" w:tentative="1">
      <w:start w:val="1"/>
      <w:numFmt w:val="lowerLetter"/>
      <w:lvlText w:val="%2."/>
      <w:lvlJc w:val="left"/>
      <w:pPr>
        <w:ind w:left="1440" w:hanging="360"/>
      </w:pPr>
    </w:lvl>
    <w:lvl w:ilvl="2" w:tplc="D4DEE554" w:tentative="1">
      <w:start w:val="1"/>
      <w:numFmt w:val="lowerRoman"/>
      <w:lvlText w:val="%3."/>
      <w:lvlJc w:val="right"/>
      <w:pPr>
        <w:ind w:left="2160" w:hanging="180"/>
      </w:pPr>
    </w:lvl>
    <w:lvl w:ilvl="3" w:tplc="4DC4AA68" w:tentative="1">
      <w:start w:val="1"/>
      <w:numFmt w:val="decimal"/>
      <w:lvlText w:val="%4."/>
      <w:lvlJc w:val="left"/>
      <w:pPr>
        <w:ind w:left="2880" w:hanging="360"/>
      </w:pPr>
    </w:lvl>
    <w:lvl w:ilvl="4" w:tplc="DA36CBB6" w:tentative="1">
      <w:start w:val="1"/>
      <w:numFmt w:val="lowerLetter"/>
      <w:lvlText w:val="%5."/>
      <w:lvlJc w:val="left"/>
      <w:pPr>
        <w:ind w:left="3600" w:hanging="360"/>
      </w:pPr>
    </w:lvl>
    <w:lvl w:ilvl="5" w:tplc="8C147426" w:tentative="1">
      <w:start w:val="1"/>
      <w:numFmt w:val="lowerRoman"/>
      <w:lvlText w:val="%6."/>
      <w:lvlJc w:val="right"/>
      <w:pPr>
        <w:ind w:left="4320" w:hanging="180"/>
      </w:pPr>
    </w:lvl>
    <w:lvl w:ilvl="6" w:tplc="5F7697CA" w:tentative="1">
      <w:start w:val="1"/>
      <w:numFmt w:val="decimal"/>
      <w:lvlText w:val="%7."/>
      <w:lvlJc w:val="left"/>
      <w:pPr>
        <w:ind w:left="5040" w:hanging="360"/>
      </w:pPr>
    </w:lvl>
    <w:lvl w:ilvl="7" w:tplc="CADE40AA" w:tentative="1">
      <w:start w:val="1"/>
      <w:numFmt w:val="lowerLetter"/>
      <w:lvlText w:val="%8."/>
      <w:lvlJc w:val="left"/>
      <w:pPr>
        <w:ind w:left="5760" w:hanging="360"/>
      </w:pPr>
    </w:lvl>
    <w:lvl w:ilvl="8" w:tplc="1360C7AE" w:tentative="1">
      <w:start w:val="1"/>
      <w:numFmt w:val="lowerRoman"/>
      <w:lvlText w:val="%9."/>
      <w:lvlJc w:val="right"/>
      <w:pPr>
        <w:ind w:left="6480" w:hanging="180"/>
      </w:pPr>
    </w:lvl>
  </w:abstractNum>
  <w:abstractNum w:abstractNumId="14"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5E23714"/>
    <w:multiLevelType w:val="hybridMultilevel"/>
    <w:tmpl w:val="4BD8FF2E"/>
    <w:lvl w:ilvl="0" w:tplc="2DF67D80">
      <w:start w:val="1"/>
      <w:numFmt w:val="bullet"/>
      <w:lvlText w:val="-"/>
      <w:lvlJc w:val="left"/>
      <w:pPr>
        <w:ind w:left="780" w:hanging="360"/>
      </w:pPr>
      <w:rPr>
        <w:rFonts w:ascii="Arial" w:eastAsiaTheme="minorHAnsi" w:hAnsi="Arial" w:cs="Arial" w:hint="default"/>
      </w:rPr>
    </w:lvl>
    <w:lvl w:ilvl="1" w:tplc="03F66B4E" w:tentative="1">
      <w:start w:val="1"/>
      <w:numFmt w:val="bullet"/>
      <w:lvlText w:val="o"/>
      <w:lvlJc w:val="left"/>
      <w:pPr>
        <w:ind w:left="1500" w:hanging="360"/>
      </w:pPr>
      <w:rPr>
        <w:rFonts w:ascii="Courier New" w:hAnsi="Courier New" w:cs="Courier New" w:hint="default"/>
      </w:rPr>
    </w:lvl>
    <w:lvl w:ilvl="2" w:tplc="0CB27FF2" w:tentative="1">
      <w:start w:val="1"/>
      <w:numFmt w:val="bullet"/>
      <w:lvlText w:val=""/>
      <w:lvlJc w:val="left"/>
      <w:pPr>
        <w:ind w:left="2220" w:hanging="360"/>
      </w:pPr>
      <w:rPr>
        <w:rFonts w:ascii="Wingdings" w:hAnsi="Wingdings" w:hint="default"/>
      </w:rPr>
    </w:lvl>
    <w:lvl w:ilvl="3" w:tplc="0AF6D4F8" w:tentative="1">
      <w:start w:val="1"/>
      <w:numFmt w:val="bullet"/>
      <w:lvlText w:val=""/>
      <w:lvlJc w:val="left"/>
      <w:pPr>
        <w:ind w:left="2940" w:hanging="360"/>
      </w:pPr>
      <w:rPr>
        <w:rFonts w:ascii="Symbol" w:hAnsi="Symbol" w:hint="default"/>
      </w:rPr>
    </w:lvl>
    <w:lvl w:ilvl="4" w:tplc="A52E53C2" w:tentative="1">
      <w:start w:val="1"/>
      <w:numFmt w:val="bullet"/>
      <w:lvlText w:val="o"/>
      <w:lvlJc w:val="left"/>
      <w:pPr>
        <w:ind w:left="3660" w:hanging="360"/>
      </w:pPr>
      <w:rPr>
        <w:rFonts w:ascii="Courier New" w:hAnsi="Courier New" w:cs="Courier New" w:hint="default"/>
      </w:rPr>
    </w:lvl>
    <w:lvl w:ilvl="5" w:tplc="AC34E158" w:tentative="1">
      <w:start w:val="1"/>
      <w:numFmt w:val="bullet"/>
      <w:lvlText w:val=""/>
      <w:lvlJc w:val="left"/>
      <w:pPr>
        <w:ind w:left="4380" w:hanging="360"/>
      </w:pPr>
      <w:rPr>
        <w:rFonts w:ascii="Wingdings" w:hAnsi="Wingdings" w:hint="default"/>
      </w:rPr>
    </w:lvl>
    <w:lvl w:ilvl="6" w:tplc="704C93CC" w:tentative="1">
      <w:start w:val="1"/>
      <w:numFmt w:val="bullet"/>
      <w:lvlText w:val=""/>
      <w:lvlJc w:val="left"/>
      <w:pPr>
        <w:ind w:left="5100" w:hanging="360"/>
      </w:pPr>
      <w:rPr>
        <w:rFonts w:ascii="Symbol" w:hAnsi="Symbol" w:hint="default"/>
      </w:rPr>
    </w:lvl>
    <w:lvl w:ilvl="7" w:tplc="5DDC3FE4" w:tentative="1">
      <w:start w:val="1"/>
      <w:numFmt w:val="bullet"/>
      <w:lvlText w:val="o"/>
      <w:lvlJc w:val="left"/>
      <w:pPr>
        <w:ind w:left="5820" w:hanging="360"/>
      </w:pPr>
      <w:rPr>
        <w:rFonts w:ascii="Courier New" w:hAnsi="Courier New" w:cs="Courier New" w:hint="default"/>
      </w:rPr>
    </w:lvl>
    <w:lvl w:ilvl="8" w:tplc="782472DA" w:tentative="1">
      <w:start w:val="1"/>
      <w:numFmt w:val="bullet"/>
      <w:lvlText w:val=""/>
      <w:lvlJc w:val="left"/>
      <w:pPr>
        <w:ind w:left="6540" w:hanging="360"/>
      </w:pPr>
      <w:rPr>
        <w:rFonts w:ascii="Wingdings" w:hAnsi="Wingdings" w:hint="default"/>
      </w:rPr>
    </w:lvl>
  </w:abstractNum>
  <w:abstractNum w:abstractNumId="16" w15:restartNumberingAfterBreak="0">
    <w:nsid w:val="48B80C4C"/>
    <w:multiLevelType w:val="hybridMultilevel"/>
    <w:tmpl w:val="E0663228"/>
    <w:lvl w:ilvl="0" w:tplc="C5B8B006">
      <w:start w:val="1"/>
      <w:numFmt w:val="bullet"/>
      <w:lvlText w:val=""/>
      <w:lvlJc w:val="left"/>
      <w:pPr>
        <w:ind w:left="773" w:hanging="360"/>
      </w:pPr>
      <w:rPr>
        <w:rFonts w:ascii="Symbol" w:hAnsi="Symbol" w:hint="default"/>
      </w:rPr>
    </w:lvl>
    <w:lvl w:ilvl="1" w:tplc="4F32BAF8">
      <w:start w:val="1"/>
      <w:numFmt w:val="bullet"/>
      <w:lvlText w:val="o"/>
      <w:lvlJc w:val="left"/>
      <w:pPr>
        <w:ind w:left="1493" w:hanging="360"/>
      </w:pPr>
      <w:rPr>
        <w:rFonts w:ascii="Courier New" w:hAnsi="Courier New" w:cs="Courier New" w:hint="default"/>
      </w:rPr>
    </w:lvl>
    <w:lvl w:ilvl="2" w:tplc="4EA21D56">
      <w:start w:val="1"/>
      <w:numFmt w:val="bullet"/>
      <w:lvlText w:val=""/>
      <w:lvlJc w:val="left"/>
      <w:pPr>
        <w:ind w:left="2213" w:hanging="360"/>
      </w:pPr>
      <w:rPr>
        <w:rFonts w:ascii="Wingdings" w:hAnsi="Wingdings" w:hint="default"/>
      </w:rPr>
    </w:lvl>
    <w:lvl w:ilvl="3" w:tplc="BC4418B4">
      <w:start w:val="1"/>
      <w:numFmt w:val="bullet"/>
      <w:lvlText w:val=""/>
      <w:lvlJc w:val="left"/>
      <w:pPr>
        <w:ind w:left="2933" w:hanging="360"/>
      </w:pPr>
      <w:rPr>
        <w:rFonts w:ascii="Symbol" w:hAnsi="Symbol" w:hint="default"/>
      </w:rPr>
    </w:lvl>
    <w:lvl w:ilvl="4" w:tplc="14FEBEB8">
      <w:start w:val="1"/>
      <w:numFmt w:val="bullet"/>
      <w:lvlText w:val="o"/>
      <w:lvlJc w:val="left"/>
      <w:pPr>
        <w:ind w:left="3653" w:hanging="360"/>
      </w:pPr>
      <w:rPr>
        <w:rFonts w:ascii="Courier New" w:hAnsi="Courier New" w:cs="Courier New" w:hint="default"/>
      </w:rPr>
    </w:lvl>
    <w:lvl w:ilvl="5" w:tplc="2460D50C">
      <w:start w:val="1"/>
      <w:numFmt w:val="bullet"/>
      <w:lvlText w:val=""/>
      <w:lvlJc w:val="left"/>
      <w:pPr>
        <w:ind w:left="4373" w:hanging="360"/>
      </w:pPr>
      <w:rPr>
        <w:rFonts w:ascii="Wingdings" w:hAnsi="Wingdings" w:hint="default"/>
      </w:rPr>
    </w:lvl>
    <w:lvl w:ilvl="6" w:tplc="DC7C04A8">
      <w:start w:val="1"/>
      <w:numFmt w:val="bullet"/>
      <w:lvlText w:val=""/>
      <w:lvlJc w:val="left"/>
      <w:pPr>
        <w:ind w:left="5093" w:hanging="360"/>
      </w:pPr>
      <w:rPr>
        <w:rFonts w:ascii="Symbol" w:hAnsi="Symbol" w:hint="default"/>
      </w:rPr>
    </w:lvl>
    <w:lvl w:ilvl="7" w:tplc="1866875A">
      <w:start w:val="1"/>
      <w:numFmt w:val="bullet"/>
      <w:lvlText w:val="o"/>
      <w:lvlJc w:val="left"/>
      <w:pPr>
        <w:ind w:left="5813" w:hanging="360"/>
      </w:pPr>
      <w:rPr>
        <w:rFonts w:ascii="Courier New" w:hAnsi="Courier New" w:cs="Courier New" w:hint="default"/>
      </w:rPr>
    </w:lvl>
    <w:lvl w:ilvl="8" w:tplc="FE8852D8">
      <w:start w:val="1"/>
      <w:numFmt w:val="bullet"/>
      <w:lvlText w:val=""/>
      <w:lvlJc w:val="left"/>
      <w:pPr>
        <w:ind w:left="6533" w:hanging="360"/>
      </w:pPr>
      <w:rPr>
        <w:rFonts w:ascii="Wingdings" w:hAnsi="Wingdings" w:hint="default"/>
      </w:rPr>
    </w:lvl>
  </w:abstractNum>
  <w:abstractNum w:abstractNumId="17" w15:restartNumberingAfterBreak="0">
    <w:nsid w:val="498B1653"/>
    <w:multiLevelType w:val="hybridMultilevel"/>
    <w:tmpl w:val="437A2814"/>
    <w:lvl w:ilvl="0" w:tplc="E2A44B20">
      <w:start w:val="1"/>
      <w:numFmt w:val="bullet"/>
      <w:lvlText w:val="-"/>
      <w:lvlJc w:val="left"/>
      <w:pPr>
        <w:ind w:left="720" w:hanging="360"/>
      </w:pPr>
      <w:rPr>
        <w:rFonts w:ascii="Arial" w:eastAsiaTheme="minorHAnsi" w:hAnsi="Arial" w:cs="Arial" w:hint="default"/>
      </w:rPr>
    </w:lvl>
    <w:lvl w:ilvl="1" w:tplc="8D9ABB08" w:tentative="1">
      <w:start w:val="1"/>
      <w:numFmt w:val="bullet"/>
      <w:lvlText w:val="o"/>
      <w:lvlJc w:val="left"/>
      <w:pPr>
        <w:ind w:left="1440" w:hanging="360"/>
      </w:pPr>
      <w:rPr>
        <w:rFonts w:ascii="Courier New" w:hAnsi="Courier New" w:cs="Courier New" w:hint="default"/>
      </w:rPr>
    </w:lvl>
    <w:lvl w:ilvl="2" w:tplc="961C14F2" w:tentative="1">
      <w:start w:val="1"/>
      <w:numFmt w:val="bullet"/>
      <w:lvlText w:val=""/>
      <w:lvlJc w:val="left"/>
      <w:pPr>
        <w:ind w:left="2160" w:hanging="360"/>
      </w:pPr>
      <w:rPr>
        <w:rFonts w:ascii="Wingdings" w:hAnsi="Wingdings" w:hint="default"/>
      </w:rPr>
    </w:lvl>
    <w:lvl w:ilvl="3" w:tplc="EE0CC9E0" w:tentative="1">
      <w:start w:val="1"/>
      <w:numFmt w:val="bullet"/>
      <w:lvlText w:val=""/>
      <w:lvlJc w:val="left"/>
      <w:pPr>
        <w:ind w:left="2880" w:hanging="360"/>
      </w:pPr>
      <w:rPr>
        <w:rFonts w:ascii="Symbol" w:hAnsi="Symbol" w:hint="default"/>
      </w:rPr>
    </w:lvl>
    <w:lvl w:ilvl="4" w:tplc="21CCE95C" w:tentative="1">
      <w:start w:val="1"/>
      <w:numFmt w:val="bullet"/>
      <w:lvlText w:val="o"/>
      <w:lvlJc w:val="left"/>
      <w:pPr>
        <w:ind w:left="3600" w:hanging="360"/>
      </w:pPr>
      <w:rPr>
        <w:rFonts w:ascii="Courier New" w:hAnsi="Courier New" w:cs="Courier New" w:hint="default"/>
      </w:rPr>
    </w:lvl>
    <w:lvl w:ilvl="5" w:tplc="274E40A8" w:tentative="1">
      <w:start w:val="1"/>
      <w:numFmt w:val="bullet"/>
      <w:lvlText w:val=""/>
      <w:lvlJc w:val="left"/>
      <w:pPr>
        <w:ind w:left="4320" w:hanging="360"/>
      </w:pPr>
      <w:rPr>
        <w:rFonts w:ascii="Wingdings" w:hAnsi="Wingdings" w:hint="default"/>
      </w:rPr>
    </w:lvl>
    <w:lvl w:ilvl="6" w:tplc="D42C3930" w:tentative="1">
      <w:start w:val="1"/>
      <w:numFmt w:val="bullet"/>
      <w:lvlText w:val=""/>
      <w:lvlJc w:val="left"/>
      <w:pPr>
        <w:ind w:left="5040" w:hanging="360"/>
      </w:pPr>
      <w:rPr>
        <w:rFonts w:ascii="Symbol" w:hAnsi="Symbol" w:hint="default"/>
      </w:rPr>
    </w:lvl>
    <w:lvl w:ilvl="7" w:tplc="4A40059A" w:tentative="1">
      <w:start w:val="1"/>
      <w:numFmt w:val="bullet"/>
      <w:lvlText w:val="o"/>
      <w:lvlJc w:val="left"/>
      <w:pPr>
        <w:ind w:left="5760" w:hanging="360"/>
      </w:pPr>
      <w:rPr>
        <w:rFonts w:ascii="Courier New" w:hAnsi="Courier New" w:cs="Courier New" w:hint="default"/>
      </w:rPr>
    </w:lvl>
    <w:lvl w:ilvl="8" w:tplc="67AE0C96" w:tentative="1">
      <w:start w:val="1"/>
      <w:numFmt w:val="bullet"/>
      <w:lvlText w:val=""/>
      <w:lvlJc w:val="left"/>
      <w:pPr>
        <w:ind w:left="6480" w:hanging="360"/>
      </w:pPr>
      <w:rPr>
        <w:rFonts w:ascii="Wingdings" w:hAnsi="Wingdings" w:hint="default"/>
      </w:rPr>
    </w:lvl>
  </w:abstractNum>
  <w:abstractNum w:abstractNumId="18" w15:restartNumberingAfterBreak="0">
    <w:nsid w:val="51E32936"/>
    <w:multiLevelType w:val="hybridMultilevel"/>
    <w:tmpl w:val="5EF409E6"/>
    <w:lvl w:ilvl="0" w:tplc="76F2AC64">
      <w:start w:val="1"/>
      <w:numFmt w:val="bullet"/>
      <w:lvlText w:val="-"/>
      <w:lvlJc w:val="left"/>
      <w:pPr>
        <w:ind w:left="1080" w:hanging="360"/>
      </w:pPr>
      <w:rPr>
        <w:rFonts w:ascii="Arial" w:eastAsiaTheme="minorHAnsi" w:hAnsi="Arial" w:cs="Arial" w:hint="default"/>
      </w:rPr>
    </w:lvl>
    <w:lvl w:ilvl="1" w:tplc="F260CC9C" w:tentative="1">
      <w:start w:val="1"/>
      <w:numFmt w:val="bullet"/>
      <w:lvlText w:val="o"/>
      <w:lvlJc w:val="left"/>
      <w:pPr>
        <w:ind w:left="1800" w:hanging="360"/>
      </w:pPr>
      <w:rPr>
        <w:rFonts w:ascii="Courier New" w:hAnsi="Courier New" w:cs="Courier New" w:hint="default"/>
      </w:rPr>
    </w:lvl>
    <w:lvl w:ilvl="2" w:tplc="371ED6BA" w:tentative="1">
      <w:start w:val="1"/>
      <w:numFmt w:val="bullet"/>
      <w:lvlText w:val=""/>
      <w:lvlJc w:val="left"/>
      <w:pPr>
        <w:ind w:left="2520" w:hanging="360"/>
      </w:pPr>
      <w:rPr>
        <w:rFonts w:ascii="Wingdings" w:hAnsi="Wingdings" w:hint="default"/>
      </w:rPr>
    </w:lvl>
    <w:lvl w:ilvl="3" w:tplc="17429842" w:tentative="1">
      <w:start w:val="1"/>
      <w:numFmt w:val="bullet"/>
      <w:lvlText w:val=""/>
      <w:lvlJc w:val="left"/>
      <w:pPr>
        <w:ind w:left="3240" w:hanging="360"/>
      </w:pPr>
      <w:rPr>
        <w:rFonts w:ascii="Symbol" w:hAnsi="Symbol" w:hint="default"/>
      </w:rPr>
    </w:lvl>
    <w:lvl w:ilvl="4" w:tplc="C4163400" w:tentative="1">
      <w:start w:val="1"/>
      <w:numFmt w:val="bullet"/>
      <w:lvlText w:val="o"/>
      <w:lvlJc w:val="left"/>
      <w:pPr>
        <w:ind w:left="3960" w:hanging="360"/>
      </w:pPr>
      <w:rPr>
        <w:rFonts w:ascii="Courier New" w:hAnsi="Courier New" w:cs="Courier New" w:hint="default"/>
      </w:rPr>
    </w:lvl>
    <w:lvl w:ilvl="5" w:tplc="50401736" w:tentative="1">
      <w:start w:val="1"/>
      <w:numFmt w:val="bullet"/>
      <w:lvlText w:val=""/>
      <w:lvlJc w:val="left"/>
      <w:pPr>
        <w:ind w:left="4680" w:hanging="360"/>
      </w:pPr>
      <w:rPr>
        <w:rFonts w:ascii="Wingdings" w:hAnsi="Wingdings" w:hint="default"/>
      </w:rPr>
    </w:lvl>
    <w:lvl w:ilvl="6" w:tplc="D3E21500" w:tentative="1">
      <w:start w:val="1"/>
      <w:numFmt w:val="bullet"/>
      <w:lvlText w:val=""/>
      <w:lvlJc w:val="left"/>
      <w:pPr>
        <w:ind w:left="5400" w:hanging="360"/>
      </w:pPr>
      <w:rPr>
        <w:rFonts w:ascii="Symbol" w:hAnsi="Symbol" w:hint="default"/>
      </w:rPr>
    </w:lvl>
    <w:lvl w:ilvl="7" w:tplc="F176DFA4" w:tentative="1">
      <w:start w:val="1"/>
      <w:numFmt w:val="bullet"/>
      <w:lvlText w:val="o"/>
      <w:lvlJc w:val="left"/>
      <w:pPr>
        <w:ind w:left="6120" w:hanging="360"/>
      </w:pPr>
      <w:rPr>
        <w:rFonts w:ascii="Courier New" w:hAnsi="Courier New" w:cs="Courier New" w:hint="default"/>
      </w:rPr>
    </w:lvl>
    <w:lvl w:ilvl="8" w:tplc="2D88234E" w:tentative="1">
      <w:start w:val="1"/>
      <w:numFmt w:val="bullet"/>
      <w:lvlText w:val=""/>
      <w:lvlJc w:val="left"/>
      <w:pPr>
        <w:ind w:left="6840" w:hanging="360"/>
      </w:pPr>
      <w:rPr>
        <w:rFonts w:ascii="Wingdings" w:hAnsi="Wingdings" w:hint="default"/>
      </w:rPr>
    </w:lvl>
  </w:abstractNum>
  <w:abstractNum w:abstractNumId="1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4A336B6"/>
    <w:multiLevelType w:val="hybridMultilevel"/>
    <w:tmpl w:val="1FD80338"/>
    <w:lvl w:ilvl="0" w:tplc="24BEDD2C">
      <w:start w:val="1"/>
      <w:numFmt w:val="bullet"/>
      <w:lvlText w:val=""/>
      <w:lvlJc w:val="left"/>
      <w:pPr>
        <w:ind w:left="720" w:hanging="360"/>
      </w:pPr>
      <w:rPr>
        <w:rFonts w:ascii="Symbol" w:hAnsi="Symbol" w:hint="default"/>
      </w:rPr>
    </w:lvl>
    <w:lvl w:ilvl="1" w:tplc="6324ECF8" w:tentative="1">
      <w:start w:val="1"/>
      <w:numFmt w:val="bullet"/>
      <w:lvlText w:val="o"/>
      <w:lvlJc w:val="left"/>
      <w:pPr>
        <w:ind w:left="1440" w:hanging="360"/>
      </w:pPr>
      <w:rPr>
        <w:rFonts w:ascii="Courier New" w:hAnsi="Courier New" w:cs="Courier New" w:hint="default"/>
      </w:rPr>
    </w:lvl>
    <w:lvl w:ilvl="2" w:tplc="86249122" w:tentative="1">
      <w:start w:val="1"/>
      <w:numFmt w:val="bullet"/>
      <w:lvlText w:val=""/>
      <w:lvlJc w:val="left"/>
      <w:pPr>
        <w:ind w:left="2160" w:hanging="360"/>
      </w:pPr>
      <w:rPr>
        <w:rFonts w:ascii="Wingdings" w:hAnsi="Wingdings" w:hint="default"/>
      </w:rPr>
    </w:lvl>
    <w:lvl w:ilvl="3" w:tplc="404ABEA6" w:tentative="1">
      <w:start w:val="1"/>
      <w:numFmt w:val="bullet"/>
      <w:lvlText w:val=""/>
      <w:lvlJc w:val="left"/>
      <w:pPr>
        <w:ind w:left="2880" w:hanging="360"/>
      </w:pPr>
      <w:rPr>
        <w:rFonts w:ascii="Symbol" w:hAnsi="Symbol" w:hint="default"/>
      </w:rPr>
    </w:lvl>
    <w:lvl w:ilvl="4" w:tplc="85F457E6" w:tentative="1">
      <w:start w:val="1"/>
      <w:numFmt w:val="bullet"/>
      <w:lvlText w:val="o"/>
      <w:lvlJc w:val="left"/>
      <w:pPr>
        <w:ind w:left="3600" w:hanging="360"/>
      </w:pPr>
      <w:rPr>
        <w:rFonts w:ascii="Courier New" w:hAnsi="Courier New" w:cs="Courier New" w:hint="default"/>
      </w:rPr>
    </w:lvl>
    <w:lvl w:ilvl="5" w:tplc="63588E16" w:tentative="1">
      <w:start w:val="1"/>
      <w:numFmt w:val="bullet"/>
      <w:lvlText w:val=""/>
      <w:lvlJc w:val="left"/>
      <w:pPr>
        <w:ind w:left="4320" w:hanging="360"/>
      </w:pPr>
      <w:rPr>
        <w:rFonts w:ascii="Wingdings" w:hAnsi="Wingdings" w:hint="default"/>
      </w:rPr>
    </w:lvl>
    <w:lvl w:ilvl="6" w:tplc="48D2194A" w:tentative="1">
      <w:start w:val="1"/>
      <w:numFmt w:val="bullet"/>
      <w:lvlText w:val=""/>
      <w:lvlJc w:val="left"/>
      <w:pPr>
        <w:ind w:left="5040" w:hanging="360"/>
      </w:pPr>
      <w:rPr>
        <w:rFonts w:ascii="Symbol" w:hAnsi="Symbol" w:hint="default"/>
      </w:rPr>
    </w:lvl>
    <w:lvl w:ilvl="7" w:tplc="AADE9E96" w:tentative="1">
      <w:start w:val="1"/>
      <w:numFmt w:val="bullet"/>
      <w:lvlText w:val="o"/>
      <w:lvlJc w:val="left"/>
      <w:pPr>
        <w:ind w:left="5760" w:hanging="360"/>
      </w:pPr>
      <w:rPr>
        <w:rFonts w:ascii="Courier New" w:hAnsi="Courier New" w:cs="Courier New" w:hint="default"/>
      </w:rPr>
    </w:lvl>
    <w:lvl w:ilvl="8" w:tplc="74B2354E" w:tentative="1">
      <w:start w:val="1"/>
      <w:numFmt w:val="bullet"/>
      <w:lvlText w:val=""/>
      <w:lvlJc w:val="left"/>
      <w:pPr>
        <w:ind w:left="6480" w:hanging="360"/>
      </w:pPr>
      <w:rPr>
        <w:rFonts w:ascii="Wingdings" w:hAnsi="Wingdings" w:hint="default"/>
      </w:rPr>
    </w:lvl>
  </w:abstractNum>
  <w:abstractNum w:abstractNumId="21" w15:restartNumberingAfterBreak="0">
    <w:nsid w:val="567A3C3F"/>
    <w:multiLevelType w:val="hybridMultilevel"/>
    <w:tmpl w:val="EE92F50E"/>
    <w:lvl w:ilvl="0" w:tplc="55309306">
      <w:start w:val="1"/>
      <w:numFmt w:val="bullet"/>
      <w:lvlText w:val=""/>
      <w:lvlJc w:val="left"/>
      <w:pPr>
        <w:ind w:left="766" w:hanging="360"/>
      </w:pPr>
      <w:rPr>
        <w:rFonts w:ascii="Symbol" w:hAnsi="Symbol" w:hint="default"/>
      </w:rPr>
    </w:lvl>
    <w:lvl w:ilvl="1" w:tplc="E1901588" w:tentative="1">
      <w:start w:val="1"/>
      <w:numFmt w:val="bullet"/>
      <w:lvlText w:val="o"/>
      <w:lvlJc w:val="left"/>
      <w:pPr>
        <w:ind w:left="1486" w:hanging="360"/>
      </w:pPr>
      <w:rPr>
        <w:rFonts w:ascii="Courier New" w:hAnsi="Courier New" w:cs="Courier New" w:hint="default"/>
      </w:rPr>
    </w:lvl>
    <w:lvl w:ilvl="2" w:tplc="7076BD22" w:tentative="1">
      <w:start w:val="1"/>
      <w:numFmt w:val="bullet"/>
      <w:lvlText w:val=""/>
      <w:lvlJc w:val="left"/>
      <w:pPr>
        <w:ind w:left="2206" w:hanging="360"/>
      </w:pPr>
      <w:rPr>
        <w:rFonts w:ascii="Wingdings" w:hAnsi="Wingdings" w:hint="default"/>
      </w:rPr>
    </w:lvl>
    <w:lvl w:ilvl="3" w:tplc="61625D3C" w:tentative="1">
      <w:start w:val="1"/>
      <w:numFmt w:val="bullet"/>
      <w:lvlText w:val=""/>
      <w:lvlJc w:val="left"/>
      <w:pPr>
        <w:ind w:left="2926" w:hanging="360"/>
      </w:pPr>
      <w:rPr>
        <w:rFonts w:ascii="Symbol" w:hAnsi="Symbol" w:hint="default"/>
      </w:rPr>
    </w:lvl>
    <w:lvl w:ilvl="4" w:tplc="253A6580" w:tentative="1">
      <w:start w:val="1"/>
      <w:numFmt w:val="bullet"/>
      <w:lvlText w:val="o"/>
      <w:lvlJc w:val="left"/>
      <w:pPr>
        <w:ind w:left="3646" w:hanging="360"/>
      </w:pPr>
      <w:rPr>
        <w:rFonts w:ascii="Courier New" w:hAnsi="Courier New" w:cs="Courier New" w:hint="default"/>
      </w:rPr>
    </w:lvl>
    <w:lvl w:ilvl="5" w:tplc="3A0E90BA" w:tentative="1">
      <w:start w:val="1"/>
      <w:numFmt w:val="bullet"/>
      <w:lvlText w:val=""/>
      <w:lvlJc w:val="left"/>
      <w:pPr>
        <w:ind w:left="4366" w:hanging="360"/>
      </w:pPr>
      <w:rPr>
        <w:rFonts w:ascii="Wingdings" w:hAnsi="Wingdings" w:hint="default"/>
      </w:rPr>
    </w:lvl>
    <w:lvl w:ilvl="6" w:tplc="DC845424" w:tentative="1">
      <w:start w:val="1"/>
      <w:numFmt w:val="bullet"/>
      <w:lvlText w:val=""/>
      <w:lvlJc w:val="left"/>
      <w:pPr>
        <w:ind w:left="5086" w:hanging="360"/>
      </w:pPr>
      <w:rPr>
        <w:rFonts w:ascii="Symbol" w:hAnsi="Symbol" w:hint="default"/>
      </w:rPr>
    </w:lvl>
    <w:lvl w:ilvl="7" w:tplc="4FF034B8" w:tentative="1">
      <w:start w:val="1"/>
      <w:numFmt w:val="bullet"/>
      <w:lvlText w:val="o"/>
      <w:lvlJc w:val="left"/>
      <w:pPr>
        <w:ind w:left="5806" w:hanging="360"/>
      </w:pPr>
      <w:rPr>
        <w:rFonts w:ascii="Courier New" w:hAnsi="Courier New" w:cs="Courier New" w:hint="default"/>
      </w:rPr>
    </w:lvl>
    <w:lvl w:ilvl="8" w:tplc="E888314A" w:tentative="1">
      <w:start w:val="1"/>
      <w:numFmt w:val="bullet"/>
      <w:lvlText w:val=""/>
      <w:lvlJc w:val="left"/>
      <w:pPr>
        <w:ind w:left="6526" w:hanging="360"/>
      </w:pPr>
      <w:rPr>
        <w:rFonts w:ascii="Wingdings" w:hAnsi="Wingdings" w:hint="default"/>
      </w:rPr>
    </w:lvl>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9F43ABB"/>
    <w:multiLevelType w:val="hybridMultilevel"/>
    <w:tmpl w:val="F4621738"/>
    <w:lvl w:ilvl="0" w:tplc="2116B1FA">
      <w:start w:val="1"/>
      <w:numFmt w:val="bullet"/>
      <w:lvlText w:val=""/>
      <w:lvlJc w:val="left"/>
      <w:pPr>
        <w:ind w:left="720" w:hanging="360"/>
      </w:pPr>
      <w:rPr>
        <w:rFonts w:ascii="Symbol" w:hAnsi="Symbol" w:hint="default"/>
      </w:rPr>
    </w:lvl>
    <w:lvl w:ilvl="1" w:tplc="406601E4" w:tentative="1">
      <w:start w:val="1"/>
      <w:numFmt w:val="bullet"/>
      <w:lvlText w:val="o"/>
      <w:lvlJc w:val="left"/>
      <w:pPr>
        <w:ind w:left="1440" w:hanging="360"/>
      </w:pPr>
      <w:rPr>
        <w:rFonts w:ascii="Courier New" w:hAnsi="Courier New" w:cs="Courier New" w:hint="default"/>
      </w:rPr>
    </w:lvl>
    <w:lvl w:ilvl="2" w:tplc="F9FAACC6" w:tentative="1">
      <w:start w:val="1"/>
      <w:numFmt w:val="bullet"/>
      <w:lvlText w:val=""/>
      <w:lvlJc w:val="left"/>
      <w:pPr>
        <w:ind w:left="2160" w:hanging="360"/>
      </w:pPr>
      <w:rPr>
        <w:rFonts w:ascii="Wingdings" w:hAnsi="Wingdings" w:hint="default"/>
      </w:rPr>
    </w:lvl>
    <w:lvl w:ilvl="3" w:tplc="B382217A" w:tentative="1">
      <w:start w:val="1"/>
      <w:numFmt w:val="bullet"/>
      <w:lvlText w:val=""/>
      <w:lvlJc w:val="left"/>
      <w:pPr>
        <w:ind w:left="2880" w:hanging="360"/>
      </w:pPr>
      <w:rPr>
        <w:rFonts w:ascii="Symbol" w:hAnsi="Symbol" w:hint="default"/>
      </w:rPr>
    </w:lvl>
    <w:lvl w:ilvl="4" w:tplc="859ADB52" w:tentative="1">
      <w:start w:val="1"/>
      <w:numFmt w:val="bullet"/>
      <w:lvlText w:val="o"/>
      <w:lvlJc w:val="left"/>
      <w:pPr>
        <w:ind w:left="3600" w:hanging="360"/>
      </w:pPr>
      <w:rPr>
        <w:rFonts w:ascii="Courier New" w:hAnsi="Courier New" w:cs="Courier New" w:hint="default"/>
      </w:rPr>
    </w:lvl>
    <w:lvl w:ilvl="5" w:tplc="5764FAF2" w:tentative="1">
      <w:start w:val="1"/>
      <w:numFmt w:val="bullet"/>
      <w:lvlText w:val=""/>
      <w:lvlJc w:val="left"/>
      <w:pPr>
        <w:ind w:left="4320" w:hanging="360"/>
      </w:pPr>
      <w:rPr>
        <w:rFonts w:ascii="Wingdings" w:hAnsi="Wingdings" w:hint="default"/>
      </w:rPr>
    </w:lvl>
    <w:lvl w:ilvl="6" w:tplc="DA220804" w:tentative="1">
      <w:start w:val="1"/>
      <w:numFmt w:val="bullet"/>
      <w:lvlText w:val=""/>
      <w:lvlJc w:val="left"/>
      <w:pPr>
        <w:ind w:left="5040" w:hanging="360"/>
      </w:pPr>
      <w:rPr>
        <w:rFonts w:ascii="Symbol" w:hAnsi="Symbol" w:hint="default"/>
      </w:rPr>
    </w:lvl>
    <w:lvl w:ilvl="7" w:tplc="E632BC7A" w:tentative="1">
      <w:start w:val="1"/>
      <w:numFmt w:val="bullet"/>
      <w:lvlText w:val="o"/>
      <w:lvlJc w:val="left"/>
      <w:pPr>
        <w:ind w:left="5760" w:hanging="360"/>
      </w:pPr>
      <w:rPr>
        <w:rFonts w:ascii="Courier New" w:hAnsi="Courier New" w:cs="Courier New" w:hint="default"/>
      </w:rPr>
    </w:lvl>
    <w:lvl w:ilvl="8" w:tplc="4AA873DA" w:tentative="1">
      <w:start w:val="1"/>
      <w:numFmt w:val="bullet"/>
      <w:lvlText w:val=""/>
      <w:lvlJc w:val="left"/>
      <w:pPr>
        <w:ind w:left="6480" w:hanging="360"/>
      </w:pPr>
      <w:rPr>
        <w:rFonts w:ascii="Wingdings" w:hAnsi="Wingdings" w:hint="default"/>
      </w:rPr>
    </w:lvl>
  </w:abstractNum>
  <w:abstractNum w:abstractNumId="25" w15:restartNumberingAfterBreak="0">
    <w:nsid w:val="5EBA628D"/>
    <w:multiLevelType w:val="hybridMultilevel"/>
    <w:tmpl w:val="D946F5C6"/>
    <w:lvl w:ilvl="0" w:tplc="8936518E">
      <w:start w:val="1"/>
      <w:numFmt w:val="bullet"/>
      <w:lvlText w:val="-"/>
      <w:lvlJc w:val="left"/>
      <w:pPr>
        <w:ind w:left="720" w:hanging="360"/>
      </w:pPr>
      <w:rPr>
        <w:rFonts w:ascii="Arial" w:eastAsiaTheme="minorHAnsi" w:hAnsi="Arial" w:cs="Arial" w:hint="default"/>
      </w:rPr>
    </w:lvl>
    <w:lvl w:ilvl="1" w:tplc="362A3AF2" w:tentative="1">
      <w:start w:val="1"/>
      <w:numFmt w:val="bullet"/>
      <w:lvlText w:val="o"/>
      <w:lvlJc w:val="left"/>
      <w:pPr>
        <w:ind w:left="1440" w:hanging="360"/>
      </w:pPr>
      <w:rPr>
        <w:rFonts w:ascii="Courier New" w:hAnsi="Courier New" w:cs="Courier New" w:hint="default"/>
      </w:rPr>
    </w:lvl>
    <w:lvl w:ilvl="2" w:tplc="D12C0366" w:tentative="1">
      <w:start w:val="1"/>
      <w:numFmt w:val="bullet"/>
      <w:lvlText w:val=""/>
      <w:lvlJc w:val="left"/>
      <w:pPr>
        <w:ind w:left="2160" w:hanging="360"/>
      </w:pPr>
      <w:rPr>
        <w:rFonts w:ascii="Wingdings" w:hAnsi="Wingdings" w:hint="default"/>
      </w:rPr>
    </w:lvl>
    <w:lvl w:ilvl="3" w:tplc="E0FE05A2" w:tentative="1">
      <w:start w:val="1"/>
      <w:numFmt w:val="bullet"/>
      <w:lvlText w:val=""/>
      <w:lvlJc w:val="left"/>
      <w:pPr>
        <w:ind w:left="2880" w:hanging="360"/>
      </w:pPr>
      <w:rPr>
        <w:rFonts w:ascii="Symbol" w:hAnsi="Symbol" w:hint="default"/>
      </w:rPr>
    </w:lvl>
    <w:lvl w:ilvl="4" w:tplc="6D7808B2" w:tentative="1">
      <w:start w:val="1"/>
      <w:numFmt w:val="bullet"/>
      <w:lvlText w:val="o"/>
      <w:lvlJc w:val="left"/>
      <w:pPr>
        <w:ind w:left="3600" w:hanging="360"/>
      </w:pPr>
      <w:rPr>
        <w:rFonts w:ascii="Courier New" w:hAnsi="Courier New" w:cs="Courier New" w:hint="default"/>
      </w:rPr>
    </w:lvl>
    <w:lvl w:ilvl="5" w:tplc="CED4300C" w:tentative="1">
      <w:start w:val="1"/>
      <w:numFmt w:val="bullet"/>
      <w:lvlText w:val=""/>
      <w:lvlJc w:val="left"/>
      <w:pPr>
        <w:ind w:left="4320" w:hanging="360"/>
      </w:pPr>
      <w:rPr>
        <w:rFonts w:ascii="Wingdings" w:hAnsi="Wingdings" w:hint="default"/>
      </w:rPr>
    </w:lvl>
    <w:lvl w:ilvl="6" w:tplc="B27E3CDE" w:tentative="1">
      <w:start w:val="1"/>
      <w:numFmt w:val="bullet"/>
      <w:lvlText w:val=""/>
      <w:lvlJc w:val="left"/>
      <w:pPr>
        <w:ind w:left="5040" w:hanging="360"/>
      </w:pPr>
      <w:rPr>
        <w:rFonts w:ascii="Symbol" w:hAnsi="Symbol" w:hint="default"/>
      </w:rPr>
    </w:lvl>
    <w:lvl w:ilvl="7" w:tplc="A3D6C5C4" w:tentative="1">
      <w:start w:val="1"/>
      <w:numFmt w:val="bullet"/>
      <w:lvlText w:val="o"/>
      <w:lvlJc w:val="left"/>
      <w:pPr>
        <w:ind w:left="5760" w:hanging="360"/>
      </w:pPr>
      <w:rPr>
        <w:rFonts w:ascii="Courier New" w:hAnsi="Courier New" w:cs="Courier New" w:hint="default"/>
      </w:rPr>
    </w:lvl>
    <w:lvl w:ilvl="8" w:tplc="7F28802E" w:tentative="1">
      <w:start w:val="1"/>
      <w:numFmt w:val="bullet"/>
      <w:lvlText w:val=""/>
      <w:lvlJc w:val="left"/>
      <w:pPr>
        <w:ind w:left="6480" w:hanging="360"/>
      </w:pPr>
      <w:rPr>
        <w:rFonts w:ascii="Wingdings" w:hAnsi="Wingdings" w:hint="default"/>
      </w:rPr>
    </w:lvl>
  </w:abstractNum>
  <w:abstractNum w:abstractNumId="26" w15:restartNumberingAfterBreak="0">
    <w:nsid w:val="60197C2A"/>
    <w:multiLevelType w:val="hybridMultilevel"/>
    <w:tmpl w:val="744639D4"/>
    <w:lvl w:ilvl="0" w:tplc="0144EC28">
      <w:start w:val="1"/>
      <w:numFmt w:val="bullet"/>
      <w:lvlText w:val=""/>
      <w:lvlJc w:val="left"/>
      <w:pPr>
        <w:ind w:left="720" w:hanging="360"/>
      </w:pPr>
      <w:rPr>
        <w:rFonts w:ascii="Symbol" w:hAnsi="Symbol" w:hint="default"/>
      </w:rPr>
    </w:lvl>
    <w:lvl w:ilvl="1" w:tplc="38F685EE" w:tentative="1">
      <w:start w:val="1"/>
      <w:numFmt w:val="bullet"/>
      <w:lvlText w:val="o"/>
      <w:lvlJc w:val="left"/>
      <w:pPr>
        <w:ind w:left="1440" w:hanging="360"/>
      </w:pPr>
      <w:rPr>
        <w:rFonts w:ascii="Courier New" w:hAnsi="Courier New" w:cs="Courier New" w:hint="default"/>
      </w:rPr>
    </w:lvl>
    <w:lvl w:ilvl="2" w:tplc="81FAF212" w:tentative="1">
      <w:start w:val="1"/>
      <w:numFmt w:val="bullet"/>
      <w:lvlText w:val=""/>
      <w:lvlJc w:val="left"/>
      <w:pPr>
        <w:ind w:left="2160" w:hanging="360"/>
      </w:pPr>
      <w:rPr>
        <w:rFonts w:ascii="Wingdings" w:hAnsi="Wingdings" w:hint="default"/>
      </w:rPr>
    </w:lvl>
    <w:lvl w:ilvl="3" w:tplc="56FC68E8" w:tentative="1">
      <w:start w:val="1"/>
      <w:numFmt w:val="bullet"/>
      <w:lvlText w:val=""/>
      <w:lvlJc w:val="left"/>
      <w:pPr>
        <w:ind w:left="2880" w:hanging="360"/>
      </w:pPr>
      <w:rPr>
        <w:rFonts w:ascii="Symbol" w:hAnsi="Symbol" w:hint="default"/>
      </w:rPr>
    </w:lvl>
    <w:lvl w:ilvl="4" w:tplc="1090BD36" w:tentative="1">
      <w:start w:val="1"/>
      <w:numFmt w:val="bullet"/>
      <w:lvlText w:val="o"/>
      <w:lvlJc w:val="left"/>
      <w:pPr>
        <w:ind w:left="3600" w:hanging="360"/>
      </w:pPr>
      <w:rPr>
        <w:rFonts w:ascii="Courier New" w:hAnsi="Courier New" w:cs="Courier New" w:hint="default"/>
      </w:rPr>
    </w:lvl>
    <w:lvl w:ilvl="5" w:tplc="63A426AA" w:tentative="1">
      <w:start w:val="1"/>
      <w:numFmt w:val="bullet"/>
      <w:lvlText w:val=""/>
      <w:lvlJc w:val="left"/>
      <w:pPr>
        <w:ind w:left="4320" w:hanging="360"/>
      </w:pPr>
      <w:rPr>
        <w:rFonts w:ascii="Wingdings" w:hAnsi="Wingdings" w:hint="default"/>
      </w:rPr>
    </w:lvl>
    <w:lvl w:ilvl="6" w:tplc="C05C309A" w:tentative="1">
      <w:start w:val="1"/>
      <w:numFmt w:val="bullet"/>
      <w:lvlText w:val=""/>
      <w:lvlJc w:val="left"/>
      <w:pPr>
        <w:ind w:left="5040" w:hanging="360"/>
      </w:pPr>
      <w:rPr>
        <w:rFonts w:ascii="Symbol" w:hAnsi="Symbol" w:hint="default"/>
      </w:rPr>
    </w:lvl>
    <w:lvl w:ilvl="7" w:tplc="E216E196" w:tentative="1">
      <w:start w:val="1"/>
      <w:numFmt w:val="bullet"/>
      <w:lvlText w:val="o"/>
      <w:lvlJc w:val="left"/>
      <w:pPr>
        <w:ind w:left="5760" w:hanging="360"/>
      </w:pPr>
      <w:rPr>
        <w:rFonts w:ascii="Courier New" w:hAnsi="Courier New" w:cs="Courier New" w:hint="default"/>
      </w:rPr>
    </w:lvl>
    <w:lvl w:ilvl="8" w:tplc="C98A27DE" w:tentative="1">
      <w:start w:val="1"/>
      <w:numFmt w:val="bullet"/>
      <w:lvlText w:val=""/>
      <w:lvlJc w:val="left"/>
      <w:pPr>
        <w:ind w:left="6480" w:hanging="360"/>
      </w:pPr>
      <w:rPr>
        <w:rFonts w:ascii="Wingdings" w:hAnsi="Wingdings" w:hint="default"/>
      </w:rPr>
    </w:lvl>
  </w:abstractNum>
  <w:abstractNum w:abstractNumId="27" w15:restartNumberingAfterBreak="0">
    <w:nsid w:val="64850B41"/>
    <w:multiLevelType w:val="hybridMultilevel"/>
    <w:tmpl w:val="02609DFA"/>
    <w:lvl w:ilvl="0" w:tplc="9E7683EC">
      <w:start w:val="1"/>
      <w:numFmt w:val="bullet"/>
      <w:lvlText w:val="-"/>
      <w:lvlJc w:val="left"/>
      <w:pPr>
        <w:ind w:left="720" w:hanging="360"/>
      </w:pPr>
      <w:rPr>
        <w:rFonts w:ascii="Arial" w:eastAsiaTheme="minorHAnsi" w:hAnsi="Arial" w:cs="Arial" w:hint="default"/>
      </w:rPr>
    </w:lvl>
    <w:lvl w:ilvl="1" w:tplc="78F00680">
      <w:start w:val="1"/>
      <w:numFmt w:val="bullet"/>
      <w:lvlText w:val="o"/>
      <w:lvlJc w:val="left"/>
      <w:pPr>
        <w:ind w:left="1440" w:hanging="360"/>
      </w:pPr>
      <w:rPr>
        <w:rFonts w:ascii="Courier New" w:hAnsi="Courier New" w:cs="Courier New" w:hint="default"/>
      </w:rPr>
    </w:lvl>
    <w:lvl w:ilvl="2" w:tplc="B8A05E7E">
      <w:start w:val="1"/>
      <w:numFmt w:val="bullet"/>
      <w:lvlText w:val=""/>
      <w:lvlJc w:val="left"/>
      <w:pPr>
        <w:ind w:left="2160" w:hanging="360"/>
      </w:pPr>
      <w:rPr>
        <w:rFonts w:ascii="Wingdings" w:hAnsi="Wingdings" w:hint="default"/>
      </w:rPr>
    </w:lvl>
    <w:lvl w:ilvl="3" w:tplc="9468F4D2">
      <w:start w:val="1"/>
      <w:numFmt w:val="bullet"/>
      <w:lvlText w:val=""/>
      <w:lvlJc w:val="left"/>
      <w:pPr>
        <w:ind w:left="2880" w:hanging="360"/>
      </w:pPr>
      <w:rPr>
        <w:rFonts w:ascii="Symbol" w:hAnsi="Symbol" w:hint="default"/>
      </w:rPr>
    </w:lvl>
    <w:lvl w:ilvl="4" w:tplc="C302ADD2">
      <w:start w:val="1"/>
      <w:numFmt w:val="bullet"/>
      <w:lvlText w:val="o"/>
      <w:lvlJc w:val="left"/>
      <w:pPr>
        <w:ind w:left="3600" w:hanging="360"/>
      </w:pPr>
      <w:rPr>
        <w:rFonts w:ascii="Courier New" w:hAnsi="Courier New" w:cs="Courier New" w:hint="default"/>
      </w:rPr>
    </w:lvl>
    <w:lvl w:ilvl="5" w:tplc="FA8C6A44">
      <w:start w:val="1"/>
      <w:numFmt w:val="bullet"/>
      <w:lvlText w:val=""/>
      <w:lvlJc w:val="left"/>
      <w:pPr>
        <w:ind w:left="4320" w:hanging="360"/>
      </w:pPr>
      <w:rPr>
        <w:rFonts w:ascii="Wingdings" w:hAnsi="Wingdings" w:hint="default"/>
      </w:rPr>
    </w:lvl>
    <w:lvl w:ilvl="6" w:tplc="4828A04C">
      <w:start w:val="1"/>
      <w:numFmt w:val="bullet"/>
      <w:lvlText w:val=""/>
      <w:lvlJc w:val="left"/>
      <w:pPr>
        <w:ind w:left="5040" w:hanging="360"/>
      </w:pPr>
      <w:rPr>
        <w:rFonts w:ascii="Symbol" w:hAnsi="Symbol" w:hint="default"/>
      </w:rPr>
    </w:lvl>
    <w:lvl w:ilvl="7" w:tplc="0BA292EE">
      <w:start w:val="1"/>
      <w:numFmt w:val="bullet"/>
      <w:lvlText w:val="o"/>
      <w:lvlJc w:val="left"/>
      <w:pPr>
        <w:ind w:left="5760" w:hanging="360"/>
      </w:pPr>
      <w:rPr>
        <w:rFonts w:ascii="Courier New" w:hAnsi="Courier New" w:cs="Courier New" w:hint="default"/>
      </w:rPr>
    </w:lvl>
    <w:lvl w:ilvl="8" w:tplc="28A2137A">
      <w:start w:val="1"/>
      <w:numFmt w:val="bullet"/>
      <w:lvlText w:val=""/>
      <w:lvlJc w:val="left"/>
      <w:pPr>
        <w:ind w:left="6480" w:hanging="360"/>
      </w:pPr>
      <w:rPr>
        <w:rFonts w:ascii="Wingdings" w:hAnsi="Wingdings" w:hint="default"/>
      </w:rPr>
    </w:lvl>
  </w:abstractNum>
  <w:abstractNum w:abstractNumId="28" w15:restartNumberingAfterBreak="0">
    <w:nsid w:val="65A40A19"/>
    <w:multiLevelType w:val="hybridMultilevel"/>
    <w:tmpl w:val="38A812D6"/>
    <w:lvl w:ilvl="0" w:tplc="15FE20C8">
      <w:start w:val="1"/>
      <w:numFmt w:val="lowerLetter"/>
      <w:lvlText w:val="%1)"/>
      <w:lvlJc w:val="left"/>
      <w:pPr>
        <w:ind w:left="720" w:hanging="360"/>
      </w:pPr>
    </w:lvl>
    <w:lvl w:ilvl="1" w:tplc="0B926354" w:tentative="1">
      <w:start w:val="1"/>
      <w:numFmt w:val="lowerLetter"/>
      <w:lvlText w:val="%2."/>
      <w:lvlJc w:val="left"/>
      <w:pPr>
        <w:ind w:left="1440" w:hanging="360"/>
      </w:pPr>
    </w:lvl>
    <w:lvl w:ilvl="2" w:tplc="21E49A06" w:tentative="1">
      <w:start w:val="1"/>
      <w:numFmt w:val="lowerRoman"/>
      <w:lvlText w:val="%3."/>
      <w:lvlJc w:val="right"/>
      <w:pPr>
        <w:ind w:left="2160" w:hanging="180"/>
      </w:pPr>
    </w:lvl>
    <w:lvl w:ilvl="3" w:tplc="55480A46" w:tentative="1">
      <w:start w:val="1"/>
      <w:numFmt w:val="decimal"/>
      <w:lvlText w:val="%4."/>
      <w:lvlJc w:val="left"/>
      <w:pPr>
        <w:ind w:left="2880" w:hanging="360"/>
      </w:pPr>
    </w:lvl>
    <w:lvl w:ilvl="4" w:tplc="9654AEB6" w:tentative="1">
      <w:start w:val="1"/>
      <w:numFmt w:val="lowerLetter"/>
      <w:lvlText w:val="%5."/>
      <w:lvlJc w:val="left"/>
      <w:pPr>
        <w:ind w:left="3600" w:hanging="360"/>
      </w:pPr>
    </w:lvl>
    <w:lvl w:ilvl="5" w:tplc="E860460C" w:tentative="1">
      <w:start w:val="1"/>
      <w:numFmt w:val="lowerRoman"/>
      <w:lvlText w:val="%6."/>
      <w:lvlJc w:val="right"/>
      <w:pPr>
        <w:ind w:left="4320" w:hanging="180"/>
      </w:pPr>
    </w:lvl>
    <w:lvl w:ilvl="6" w:tplc="CF8E1BEC" w:tentative="1">
      <w:start w:val="1"/>
      <w:numFmt w:val="decimal"/>
      <w:lvlText w:val="%7."/>
      <w:lvlJc w:val="left"/>
      <w:pPr>
        <w:ind w:left="5040" w:hanging="360"/>
      </w:pPr>
    </w:lvl>
    <w:lvl w:ilvl="7" w:tplc="806AC3A0" w:tentative="1">
      <w:start w:val="1"/>
      <w:numFmt w:val="lowerLetter"/>
      <w:lvlText w:val="%8."/>
      <w:lvlJc w:val="left"/>
      <w:pPr>
        <w:ind w:left="5760" w:hanging="360"/>
      </w:pPr>
    </w:lvl>
    <w:lvl w:ilvl="8" w:tplc="42D40D6C" w:tentative="1">
      <w:start w:val="1"/>
      <w:numFmt w:val="lowerRoman"/>
      <w:lvlText w:val="%9."/>
      <w:lvlJc w:val="right"/>
      <w:pPr>
        <w:ind w:left="6480" w:hanging="180"/>
      </w:pPr>
    </w:lvl>
  </w:abstractNum>
  <w:abstractNum w:abstractNumId="29" w15:restartNumberingAfterBreak="0">
    <w:nsid w:val="6D4F423B"/>
    <w:multiLevelType w:val="multilevel"/>
    <w:tmpl w:val="4A7CCC2C"/>
    <w:numStyleLink w:val="DefaultBullets"/>
  </w:abstractNum>
  <w:abstractNum w:abstractNumId="30"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4397C0E"/>
    <w:multiLevelType w:val="hybridMultilevel"/>
    <w:tmpl w:val="063472EC"/>
    <w:lvl w:ilvl="0" w:tplc="2648DE58">
      <w:start w:val="1"/>
      <w:numFmt w:val="bullet"/>
      <w:lvlText w:val=""/>
      <w:lvlJc w:val="left"/>
      <w:pPr>
        <w:ind w:left="766" w:hanging="360"/>
      </w:pPr>
      <w:rPr>
        <w:rFonts w:ascii="Symbol" w:hAnsi="Symbol" w:hint="default"/>
        <w:color w:val="962C8B" w:themeColor="accent2"/>
      </w:rPr>
    </w:lvl>
    <w:lvl w:ilvl="1" w:tplc="8E76BC94" w:tentative="1">
      <w:start w:val="1"/>
      <w:numFmt w:val="bullet"/>
      <w:lvlText w:val="o"/>
      <w:lvlJc w:val="left"/>
      <w:pPr>
        <w:ind w:left="1486" w:hanging="360"/>
      </w:pPr>
      <w:rPr>
        <w:rFonts w:ascii="Courier New" w:hAnsi="Courier New" w:cs="Courier New" w:hint="default"/>
      </w:rPr>
    </w:lvl>
    <w:lvl w:ilvl="2" w:tplc="F4F4E952" w:tentative="1">
      <w:start w:val="1"/>
      <w:numFmt w:val="bullet"/>
      <w:lvlText w:val=""/>
      <w:lvlJc w:val="left"/>
      <w:pPr>
        <w:ind w:left="2206" w:hanging="360"/>
      </w:pPr>
      <w:rPr>
        <w:rFonts w:ascii="Wingdings" w:hAnsi="Wingdings" w:hint="default"/>
      </w:rPr>
    </w:lvl>
    <w:lvl w:ilvl="3" w:tplc="6AFEFED6" w:tentative="1">
      <w:start w:val="1"/>
      <w:numFmt w:val="bullet"/>
      <w:lvlText w:val=""/>
      <w:lvlJc w:val="left"/>
      <w:pPr>
        <w:ind w:left="2926" w:hanging="360"/>
      </w:pPr>
      <w:rPr>
        <w:rFonts w:ascii="Symbol" w:hAnsi="Symbol" w:hint="default"/>
      </w:rPr>
    </w:lvl>
    <w:lvl w:ilvl="4" w:tplc="168C7208" w:tentative="1">
      <w:start w:val="1"/>
      <w:numFmt w:val="bullet"/>
      <w:lvlText w:val="o"/>
      <w:lvlJc w:val="left"/>
      <w:pPr>
        <w:ind w:left="3646" w:hanging="360"/>
      </w:pPr>
      <w:rPr>
        <w:rFonts w:ascii="Courier New" w:hAnsi="Courier New" w:cs="Courier New" w:hint="default"/>
      </w:rPr>
    </w:lvl>
    <w:lvl w:ilvl="5" w:tplc="FA5C22AC" w:tentative="1">
      <w:start w:val="1"/>
      <w:numFmt w:val="bullet"/>
      <w:lvlText w:val=""/>
      <w:lvlJc w:val="left"/>
      <w:pPr>
        <w:ind w:left="4366" w:hanging="360"/>
      </w:pPr>
      <w:rPr>
        <w:rFonts w:ascii="Wingdings" w:hAnsi="Wingdings" w:hint="default"/>
      </w:rPr>
    </w:lvl>
    <w:lvl w:ilvl="6" w:tplc="829C40BC" w:tentative="1">
      <w:start w:val="1"/>
      <w:numFmt w:val="bullet"/>
      <w:lvlText w:val=""/>
      <w:lvlJc w:val="left"/>
      <w:pPr>
        <w:ind w:left="5086" w:hanging="360"/>
      </w:pPr>
      <w:rPr>
        <w:rFonts w:ascii="Symbol" w:hAnsi="Symbol" w:hint="default"/>
      </w:rPr>
    </w:lvl>
    <w:lvl w:ilvl="7" w:tplc="BE0ED1FA" w:tentative="1">
      <w:start w:val="1"/>
      <w:numFmt w:val="bullet"/>
      <w:lvlText w:val="o"/>
      <w:lvlJc w:val="left"/>
      <w:pPr>
        <w:ind w:left="5806" w:hanging="360"/>
      </w:pPr>
      <w:rPr>
        <w:rFonts w:ascii="Courier New" w:hAnsi="Courier New" w:cs="Courier New" w:hint="default"/>
      </w:rPr>
    </w:lvl>
    <w:lvl w:ilvl="8" w:tplc="22A4640C" w:tentative="1">
      <w:start w:val="1"/>
      <w:numFmt w:val="bullet"/>
      <w:lvlText w:val=""/>
      <w:lvlJc w:val="left"/>
      <w:pPr>
        <w:ind w:left="6526" w:hanging="360"/>
      </w:pPr>
      <w:rPr>
        <w:rFonts w:ascii="Wingdings" w:hAnsi="Wingdings" w:hint="default"/>
      </w:rPr>
    </w:lvl>
  </w:abstractNum>
  <w:abstractNum w:abstractNumId="32" w15:restartNumberingAfterBreak="0">
    <w:nsid w:val="7698691A"/>
    <w:multiLevelType w:val="hybridMultilevel"/>
    <w:tmpl w:val="98101AE0"/>
    <w:lvl w:ilvl="0" w:tplc="0A50225A">
      <w:start w:val="1"/>
      <w:numFmt w:val="bullet"/>
      <w:lvlText w:val="-"/>
      <w:lvlJc w:val="left"/>
      <w:pPr>
        <w:ind w:left="720" w:hanging="360"/>
      </w:pPr>
      <w:rPr>
        <w:rFonts w:ascii="Arial" w:eastAsiaTheme="minorHAnsi" w:hAnsi="Arial" w:cs="Arial" w:hint="default"/>
      </w:rPr>
    </w:lvl>
    <w:lvl w:ilvl="1" w:tplc="55C26DAE" w:tentative="1">
      <w:start w:val="1"/>
      <w:numFmt w:val="bullet"/>
      <w:lvlText w:val="o"/>
      <w:lvlJc w:val="left"/>
      <w:pPr>
        <w:ind w:left="1440" w:hanging="360"/>
      </w:pPr>
      <w:rPr>
        <w:rFonts w:ascii="Courier New" w:hAnsi="Courier New" w:cs="Courier New" w:hint="default"/>
      </w:rPr>
    </w:lvl>
    <w:lvl w:ilvl="2" w:tplc="4C9A43B0" w:tentative="1">
      <w:start w:val="1"/>
      <w:numFmt w:val="bullet"/>
      <w:lvlText w:val=""/>
      <w:lvlJc w:val="left"/>
      <w:pPr>
        <w:ind w:left="2160" w:hanging="360"/>
      </w:pPr>
      <w:rPr>
        <w:rFonts w:ascii="Wingdings" w:hAnsi="Wingdings" w:hint="default"/>
      </w:rPr>
    </w:lvl>
    <w:lvl w:ilvl="3" w:tplc="10B8AE72" w:tentative="1">
      <w:start w:val="1"/>
      <w:numFmt w:val="bullet"/>
      <w:lvlText w:val=""/>
      <w:lvlJc w:val="left"/>
      <w:pPr>
        <w:ind w:left="2880" w:hanging="360"/>
      </w:pPr>
      <w:rPr>
        <w:rFonts w:ascii="Symbol" w:hAnsi="Symbol" w:hint="default"/>
      </w:rPr>
    </w:lvl>
    <w:lvl w:ilvl="4" w:tplc="EBA6D812" w:tentative="1">
      <w:start w:val="1"/>
      <w:numFmt w:val="bullet"/>
      <w:lvlText w:val="o"/>
      <w:lvlJc w:val="left"/>
      <w:pPr>
        <w:ind w:left="3600" w:hanging="360"/>
      </w:pPr>
      <w:rPr>
        <w:rFonts w:ascii="Courier New" w:hAnsi="Courier New" w:cs="Courier New" w:hint="default"/>
      </w:rPr>
    </w:lvl>
    <w:lvl w:ilvl="5" w:tplc="C9E284AA" w:tentative="1">
      <w:start w:val="1"/>
      <w:numFmt w:val="bullet"/>
      <w:lvlText w:val=""/>
      <w:lvlJc w:val="left"/>
      <w:pPr>
        <w:ind w:left="4320" w:hanging="360"/>
      </w:pPr>
      <w:rPr>
        <w:rFonts w:ascii="Wingdings" w:hAnsi="Wingdings" w:hint="default"/>
      </w:rPr>
    </w:lvl>
    <w:lvl w:ilvl="6" w:tplc="CF0801BC" w:tentative="1">
      <w:start w:val="1"/>
      <w:numFmt w:val="bullet"/>
      <w:lvlText w:val=""/>
      <w:lvlJc w:val="left"/>
      <w:pPr>
        <w:ind w:left="5040" w:hanging="360"/>
      </w:pPr>
      <w:rPr>
        <w:rFonts w:ascii="Symbol" w:hAnsi="Symbol" w:hint="default"/>
      </w:rPr>
    </w:lvl>
    <w:lvl w:ilvl="7" w:tplc="008EA122" w:tentative="1">
      <w:start w:val="1"/>
      <w:numFmt w:val="bullet"/>
      <w:lvlText w:val="o"/>
      <w:lvlJc w:val="left"/>
      <w:pPr>
        <w:ind w:left="5760" w:hanging="360"/>
      </w:pPr>
      <w:rPr>
        <w:rFonts w:ascii="Courier New" w:hAnsi="Courier New" w:cs="Courier New" w:hint="default"/>
      </w:rPr>
    </w:lvl>
    <w:lvl w:ilvl="8" w:tplc="22DE292E" w:tentative="1">
      <w:start w:val="1"/>
      <w:numFmt w:val="bullet"/>
      <w:lvlText w:val=""/>
      <w:lvlJc w:val="left"/>
      <w:pPr>
        <w:ind w:left="6480" w:hanging="360"/>
      </w:pPr>
      <w:rPr>
        <w:rFonts w:ascii="Wingdings" w:hAnsi="Wingdings" w:hint="default"/>
      </w:rPr>
    </w:lvl>
  </w:abstractNum>
  <w:abstractNum w:abstractNumId="33" w15:restartNumberingAfterBreak="0">
    <w:nsid w:val="773C1029"/>
    <w:multiLevelType w:val="hybridMultilevel"/>
    <w:tmpl w:val="5E0E996A"/>
    <w:lvl w:ilvl="0" w:tplc="F790FF58">
      <w:start w:val="1"/>
      <w:numFmt w:val="bullet"/>
      <w:lvlText w:val=""/>
      <w:lvlJc w:val="left"/>
      <w:pPr>
        <w:ind w:left="720" w:hanging="360"/>
      </w:pPr>
      <w:rPr>
        <w:rFonts w:ascii="Symbol" w:hAnsi="Symbol" w:hint="default"/>
      </w:rPr>
    </w:lvl>
    <w:lvl w:ilvl="1" w:tplc="9EA0F748" w:tentative="1">
      <w:start w:val="1"/>
      <w:numFmt w:val="bullet"/>
      <w:lvlText w:val="o"/>
      <w:lvlJc w:val="left"/>
      <w:pPr>
        <w:ind w:left="1440" w:hanging="360"/>
      </w:pPr>
      <w:rPr>
        <w:rFonts w:ascii="Courier New" w:hAnsi="Courier New" w:cs="Courier New" w:hint="default"/>
      </w:rPr>
    </w:lvl>
    <w:lvl w:ilvl="2" w:tplc="176E3362" w:tentative="1">
      <w:start w:val="1"/>
      <w:numFmt w:val="bullet"/>
      <w:lvlText w:val=""/>
      <w:lvlJc w:val="left"/>
      <w:pPr>
        <w:ind w:left="2160" w:hanging="360"/>
      </w:pPr>
      <w:rPr>
        <w:rFonts w:ascii="Wingdings" w:hAnsi="Wingdings" w:hint="default"/>
      </w:rPr>
    </w:lvl>
    <w:lvl w:ilvl="3" w:tplc="BFD4BCEC" w:tentative="1">
      <w:start w:val="1"/>
      <w:numFmt w:val="bullet"/>
      <w:lvlText w:val=""/>
      <w:lvlJc w:val="left"/>
      <w:pPr>
        <w:ind w:left="2880" w:hanging="360"/>
      </w:pPr>
      <w:rPr>
        <w:rFonts w:ascii="Symbol" w:hAnsi="Symbol" w:hint="default"/>
      </w:rPr>
    </w:lvl>
    <w:lvl w:ilvl="4" w:tplc="2DB2949C" w:tentative="1">
      <w:start w:val="1"/>
      <w:numFmt w:val="bullet"/>
      <w:lvlText w:val="o"/>
      <w:lvlJc w:val="left"/>
      <w:pPr>
        <w:ind w:left="3600" w:hanging="360"/>
      </w:pPr>
      <w:rPr>
        <w:rFonts w:ascii="Courier New" w:hAnsi="Courier New" w:cs="Courier New" w:hint="default"/>
      </w:rPr>
    </w:lvl>
    <w:lvl w:ilvl="5" w:tplc="B85AFD04" w:tentative="1">
      <w:start w:val="1"/>
      <w:numFmt w:val="bullet"/>
      <w:lvlText w:val=""/>
      <w:lvlJc w:val="left"/>
      <w:pPr>
        <w:ind w:left="4320" w:hanging="360"/>
      </w:pPr>
      <w:rPr>
        <w:rFonts w:ascii="Wingdings" w:hAnsi="Wingdings" w:hint="default"/>
      </w:rPr>
    </w:lvl>
    <w:lvl w:ilvl="6" w:tplc="3AB45EEA" w:tentative="1">
      <w:start w:val="1"/>
      <w:numFmt w:val="bullet"/>
      <w:lvlText w:val=""/>
      <w:lvlJc w:val="left"/>
      <w:pPr>
        <w:ind w:left="5040" w:hanging="360"/>
      </w:pPr>
      <w:rPr>
        <w:rFonts w:ascii="Symbol" w:hAnsi="Symbol" w:hint="default"/>
      </w:rPr>
    </w:lvl>
    <w:lvl w:ilvl="7" w:tplc="B784DFE6" w:tentative="1">
      <w:start w:val="1"/>
      <w:numFmt w:val="bullet"/>
      <w:lvlText w:val="o"/>
      <w:lvlJc w:val="left"/>
      <w:pPr>
        <w:ind w:left="5760" w:hanging="360"/>
      </w:pPr>
      <w:rPr>
        <w:rFonts w:ascii="Courier New" w:hAnsi="Courier New" w:cs="Courier New" w:hint="default"/>
      </w:rPr>
    </w:lvl>
    <w:lvl w:ilvl="8" w:tplc="00D2B2C6" w:tentative="1">
      <w:start w:val="1"/>
      <w:numFmt w:val="bullet"/>
      <w:lvlText w:val=""/>
      <w:lvlJc w:val="left"/>
      <w:pPr>
        <w:ind w:left="6480" w:hanging="360"/>
      </w:pPr>
      <w:rPr>
        <w:rFonts w:ascii="Wingdings" w:hAnsi="Wingdings" w:hint="default"/>
      </w:rPr>
    </w:lvl>
  </w:abstractNum>
  <w:abstractNum w:abstractNumId="34" w15:restartNumberingAfterBreak="0">
    <w:nsid w:val="790B67C4"/>
    <w:multiLevelType w:val="multilevel"/>
    <w:tmpl w:val="FE688822"/>
    <w:numStyleLink w:val="BoxedBullets"/>
  </w:abstractNum>
  <w:abstractNum w:abstractNumId="35" w15:restartNumberingAfterBreak="0">
    <w:nsid w:val="79D35703"/>
    <w:multiLevelType w:val="hybridMultilevel"/>
    <w:tmpl w:val="AD7E56B0"/>
    <w:lvl w:ilvl="0" w:tplc="7F160BA0">
      <w:start w:val="1"/>
      <w:numFmt w:val="bullet"/>
      <w:lvlText w:val=""/>
      <w:lvlJc w:val="left"/>
      <w:pPr>
        <w:ind w:left="720" w:hanging="360"/>
      </w:pPr>
      <w:rPr>
        <w:rFonts w:ascii="Symbol" w:hAnsi="Symbol" w:hint="default"/>
        <w:color w:val="7030A0"/>
      </w:rPr>
    </w:lvl>
    <w:lvl w:ilvl="1" w:tplc="3774E6E0" w:tentative="1">
      <w:start w:val="1"/>
      <w:numFmt w:val="bullet"/>
      <w:lvlText w:val="o"/>
      <w:lvlJc w:val="left"/>
      <w:pPr>
        <w:ind w:left="1440" w:hanging="360"/>
      </w:pPr>
      <w:rPr>
        <w:rFonts w:ascii="Courier New" w:hAnsi="Courier New" w:cs="Courier New" w:hint="default"/>
      </w:rPr>
    </w:lvl>
    <w:lvl w:ilvl="2" w:tplc="A2D445BA" w:tentative="1">
      <w:start w:val="1"/>
      <w:numFmt w:val="bullet"/>
      <w:lvlText w:val=""/>
      <w:lvlJc w:val="left"/>
      <w:pPr>
        <w:ind w:left="2160" w:hanging="360"/>
      </w:pPr>
      <w:rPr>
        <w:rFonts w:ascii="Wingdings" w:hAnsi="Wingdings" w:hint="default"/>
      </w:rPr>
    </w:lvl>
    <w:lvl w:ilvl="3" w:tplc="4D0C5B96" w:tentative="1">
      <w:start w:val="1"/>
      <w:numFmt w:val="bullet"/>
      <w:lvlText w:val=""/>
      <w:lvlJc w:val="left"/>
      <w:pPr>
        <w:ind w:left="2880" w:hanging="360"/>
      </w:pPr>
      <w:rPr>
        <w:rFonts w:ascii="Symbol" w:hAnsi="Symbol" w:hint="default"/>
      </w:rPr>
    </w:lvl>
    <w:lvl w:ilvl="4" w:tplc="0B44B39A" w:tentative="1">
      <w:start w:val="1"/>
      <w:numFmt w:val="bullet"/>
      <w:lvlText w:val="o"/>
      <w:lvlJc w:val="left"/>
      <w:pPr>
        <w:ind w:left="3600" w:hanging="360"/>
      </w:pPr>
      <w:rPr>
        <w:rFonts w:ascii="Courier New" w:hAnsi="Courier New" w:cs="Courier New" w:hint="default"/>
      </w:rPr>
    </w:lvl>
    <w:lvl w:ilvl="5" w:tplc="B0B6DF3E" w:tentative="1">
      <w:start w:val="1"/>
      <w:numFmt w:val="bullet"/>
      <w:lvlText w:val=""/>
      <w:lvlJc w:val="left"/>
      <w:pPr>
        <w:ind w:left="4320" w:hanging="360"/>
      </w:pPr>
      <w:rPr>
        <w:rFonts w:ascii="Wingdings" w:hAnsi="Wingdings" w:hint="default"/>
      </w:rPr>
    </w:lvl>
    <w:lvl w:ilvl="6" w:tplc="EA3CBA44" w:tentative="1">
      <w:start w:val="1"/>
      <w:numFmt w:val="bullet"/>
      <w:lvlText w:val=""/>
      <w:lvlJc w:val="left"/>
      <w:pPr>
        <w:ind w:left="5040" w:hanging="360"/>
      </w:pPr>
      <w:rPr>
        <w:rFonts w:ascii="Symbol" w:hAnsi="Symbol" w:hint="default"/>
      </w:rPr>
    </w:lvl>
    <w:lvl w:ilvl="7" w:tplc="5B9600FC" w:tentative="1">
      <w:start w:val="1"/>
      <w:numFmt w:val="bullet"/>
      <w:lvlText w:val="o"/>
      <w:lvlJc w:val="left"/>
      <w:pPr>
        <w:ind w:left="5760" w:hanging="360"/>
      </w:pPr>
      <w:rPr>
        <w:rFonts w:ascii="Courier New" w:hAnsi="Courier New" w:cs="Courier New" w:hint="default"/>
      </w:rPr>
    </w:lvl>
    <w:lvl w:ilvl="8" w:tplc="05B2F7BA"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4"/>
  </w:num>
  <w:num w:numId="4">
    <w:abstractNumId w:val="14"/>
  </w:num>
  <w:num w:numId="5">
    <w:abstractNumId w:val="7"/>
  </w:num>
  <w:num w:numId="6">
    <w:abstractNumId w:val="6"/>
  </w:num>
  <w:num w:numId="7">
    <w:abstractNumId w:val="23"/>
  </w:num>
  <w:num w:numId="8">
    <w:abstractNumId w:val="22"/>
  </w:num>
  <w:num w:numId="9">
    <w:abstractNumId w:val="8"/>
  </w:num>
  <w:num w:numId="10">
    <w:abstractNumId w:val="30"/>
  </w:num>
  <w:num w:numId="11">
    <w:abstractNumId w:val="29"/>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abstractNumId w:val="25"/>
  </w:num>
  <w:num w:numId="13">
    <w:abstractNumId w:val="9"/>
  </w:num>
  <w:num w:numId="14">
    <w:abstractNumId w:val="33"/>
  </w:num>
  <w:num w:numId="15">
    <w:abstractNumId w:val="11"/>
  </w:num>
  <w:num w:numId="16">
    <w:abstractNumId w:val="10"/>
  </w:num>
  <w:num w:numId="17">
    <w:abstractNumId w:val="18"/>
  </w:num>
  <w:num w:numId="18">
    <w:abstractNumId w:val="5"/>
  </w:num>
  <w:num w:numId="19">
    <w:abstractNumId w:val="13"/>
  </w:num>
  <w:num w:numId="20">
    <w:abstractNumId w:val="24"/>
  </w:num>
  <w:num w:numId="21">
    <w:abstractNumId w:val="0"/>
  </w:num>
  <w:num w:numId="22">
    <w:abstractNumId w:val="27"/>
  </w:num>
  <w:num w:numId="23">
    <w:abstractNumId w:val="32"/>
  </w:num>
  <w:num w:numId="24">
    <w:abstractNumId w:val="15"/>
  </w:num>
  <w:num w:numId="25">
    <w:abstractNumId w:val="4"/>
  </w:num>
  <w:num w:numId="26">
    <w:abstractNumId w:val="17"/>
  </w:num>
  <w:num w:numId="27">
    <w:abstractNumId w:val="2"/>
  </w:num>
  <w:num w:numId="28">
    <w:abstractNumId w:val="3"/>
  </w:num>
  <w:num w:numId="29">
    <w:abstractNumId w:val="28"/>
  </w:num>
  <w:num w:numId="30">
    <w:abstractNumId w:val="16"/>
  </w:num>
  <w:num w:numId="31">
    <w:abstractNumId w:val="20"/>
  </w:num>
  <w:num w:numId="32">
    <w:abstractNumId w:val="20"/>
  </w:num>
  <w:num w:numId="33">
    <w:abstractNumId w:val="26"/>
  </w:num>
  <w:num w:numId="34">
    <w:abstractNumId w:val="21"/>
  </w:num>
  <w:num w:numId="35">
    <w:abstractNumId w:val="31"/>
  </w:num>
  <w:num w:numId="36">
    <w:abstractNumId w:val="12"/>
  </w:num>
  <w:num w:numId="37">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BC28999-E848-4CB0-9455-E78FF2B9FE8B}"/>
    <w:docVar w:name="dgnword-eventsink" w:val="553721752"/>
  </w:docVars>
  <w:rsids>
    <w:rsidRoot w:val="00567F91"/>
    <w:rsid w:val="00001719"/>
    <w:rsid w:val="00001D7F"/>
    <w:rsid w:val="00006B72"/>
    <w:rsid w:val="00006D10"/>
    <w:rsid w:val="000073CC"/>
    <w:rsid w:val="000139DC"/>
    <w:rsid w:val="0001432B"/>
    <w:rsid w:val="000173E2"/>
    <w:rsid w:val="00022A31"/>
    <w:rsid w:val="000238A4"/>
    <w:rsid w:val="00034241"/>
    <w:rsid w:val="000405D1"/>
    <w:rsid w:val="00041618"/>
    <w:rsid w:val="00042D6D"/>
    <w:rsid w:val="00044901"/>
    <w:rsid w:val="00052956"/>
    <w:rsid w:val="000606E0"/>
    <w:rsid w:val="000629D0"/>
    <w:rsid w:val="000649E4"/>
    <w:rsid w:val="00071F21"/>
    <w:rsid w:val="00080615"/>
    <w:rsid w:val="00080682"/>
    <w:rsid w:val="0008481F"/>
    <w:rsid w:val="00087088"/>
    <w:rsid w:val="000916FC"/>
    <w:rsid w:val="00093F40"/>
    <w:rsid w:val="000A45A4"/>
    <w:rsid w:val="000A4FFF"/>
    <w:rsid w:val="000B0DE4"/>
    <w:rsid w:val="000B18E8"/>
    <w:rsid w:val="000B1FF7"/>
    <w:rsid w:val="000B7EA8"/>
    <w:rsid w:val="000C252F"/>
    <w:rsid w:val="000D0C1A"/>
    <w:rsid w:val="000D47DB"/>
    <w:rsid w:val="000D5D8C"/>
    <w:rsid w:val="000E13C0"/>
    <w:rsid w:val="000E61CB"/>
    <w:rsid w:val="000F013C"/>
    <w:rsid w:val="000F3A54"/>
    <w:rsid w:val="000F48FC"/>
    <w:rsid w:val="00113BBB"/>
    <w:rsid w:val="00113E6F"/>
    <w:rsid w:val="001167BA"/>
    <w:rsid w:val="0011704F"/>
    <w:rsid w:val="00120DB3"/>
    <w:rsid w:val="0012274D"/>
    <w:rsid w:val="001255C1"/>
    <w:rsid w:val="00127892"/>
    <w:rsid w:val="00131D71"/>
    <w:rsid w:val="00132417"/>
    <w:rsid w:val="00134A9A"/>
    <w:rsid w:val="00154A23"/>
    <w:rsid w:val="0016078D"/>
    <w:rsid w:val="00162B44"/>
    <w:rsid w:val="00170088"/>
    <w:rsid w:val="00170569"/>
    <w:rsid w:val="00183C4E"/>
    <w:rsid w:val="001A746A"/>
    <w:rsid w:val="001B4F15"/>
    <w:rsid w:val="001B6E44"/>
    <w:rsid w:val="001C0304"/>
    <w:rsid w:val="001C04C1"/>
    <w:rsid w:val="001C52E8"/>
    <w:rsid w:val="001C6371"/>
    <w:rsid w:val="001D238F"/>
    <w:rsid w:val="001E164B"/>
    <w:rsid w:val="001E175F"/>
    <w:rsid w:val="001E2F07"/>
    <w:rsid w:val="00200004"/>
    <w:rsid w:val="00201052"/>
    <w:rsid w:val="002041AF"/>
    <w:rsid w:val="00207688"/>
    <w:rsid w:val="00207FAB"/>
    <w:rsid w:val="00213FA5"/>
    <w:rsid w:val="0022315D"/>
    <w:rsid w:val="00231AAC"/>
    <w:rsid w:val="00251868"/>
    <w:rsid w:val="0025275D"/>
    <w:rsid w:val="0025780C"/>
    <w:rsid w:val="00260CCC"/>
    <w:rsid w:val="00264EE8"/>
    <w:rsid w:val="00277145"/>
    <w:rsid w:val="002804D3"/>
    <w:rsid w:val="00284CCA"/>
    <w:rsid w:val="00285198"/>
    <w:rsid w:val="0028766B"/>
    <w:rsid w:val="00291C4F"/>
    <w:rsid w:val="002A1E5B"/>
    <w:rsid w:val="002A6DF6"/>
    <w:rsid w:val="002B27E2"/>
    <w:rsid w:val="002B6EE2"/>
    <w:rsid w:val="002C1B3B"/>
    <w:rsid w:val="002C4D40"/>
    <w:rsid w:val="002C58CE"/>
    <w:rsid w:val="002D6A76"/>
    <w:rsid w:val="002E1D92"/>
    <w:rsid w:val="003003CC"/>
    <w:rsid w:val="00301D20"/>
    <w:rsid w:val="00313230"/>
    <w:rsid w:val="00316101"/>
    <w:rsid w:val="003275E0"/>
    <w:rsid w:val="00334752"/>
    <w:rsid w:val="00335A08"/>
    <w:rsid w:val="003401AE"/>
    <w:rsid w:val="00340350"/>
    <w:rsid w:val="003449A0"/>
    <w:rsid w:val="00346E3C"/>
    <w:rsid w:val="003565A1"/>
    <w:rsid w:val="00360F40"/>
    <w:rsid w:val="00362AB6"/>
    <w:rsid w:val="00363D82"/>
    <w:rsid w:val="00364104"/>
    <w:rsid w:val="0036778A"/>
    <w:rsid w:val="00367EB3"/>
    <w:rsid w:val="00370FB2"/>
    <w:rsid w:val="003728D7"/>
    <w:rsid w:val="00373935"/>
    <w:rsid w:val="00382025"/>
    <w:rsid w:val="00384270"/>
    <w:rsid w:val="0039217F"/>
    <w:rsid w:val="00393E18"/>
    <w:rsid w:val="00397C5F"/>
    <w:rsid w:val="003A055D"/>
    <w:rsid w:val="003B2EC7"/>
    <w:rsid w:val="003C769C"/>
    <w:rsid w:val="003E05DA"/>
    <w:rsid w:val="003E1D26"/>
    <w:rsid w:val="003E2E7C"/>
    <w:rsid w:val="003E3832"/>
    <w:rsid w:val="003E418D"/>
    <w:rsid w:val="003F29B8"/>
    <w:rsid w:val="003F3BF4"/>
    <w:rsid w:val="003F47FB"/>
    <w:rsid w:val="00400E0A"/>
    <w:rsid w:val="004050E0"/>
    <w:rsid w:val="004133CD"/>
    <w:rsid w:val="004154E2"/>
    <w:rsid w:val="0042438A"/>
    <w:rsid w:val="00432589"/>
    <w:rsid w:val="004359DF"/>
    <w:rsid w:val="00445591"/>
    <w:rsid w:val="00447BA2"/>
    <w:rsid w:val="00455AAF"/>
    <w:rsid w:val="00457EF1"/>
    <w:rsid w:val="00472618"/>
    <w:rsid w:val="0047304A"/>
    <w:rsid w:val="00473228"/>
    <w:rsid w:val="00476CAB"/>
    <w:rsid w:val="00480C3E"/>
    <w:rsid w:val="00481875"/>
    <w:rsid w:val="00481B52"/>
    <w:rsid w:val="00495048"/>
    <w:rsid w:val="004956D2"/>
    <w:rsid w:val="004A12B3"/>
    <w:rsid w:val="004A4172"/>
    <w:rsid w:val="004B0A1B"/>
    <w:rsid w:val="004B430D"/>
    <w:rsid w:val="004C3DB1"/>
    <w:rsid w:val="004C3DEA"/>
    <w:rsid w:val="004C5702"/>
    <w:rsid w:val="004D4273"/>
    <w:rsid w:val="004E04DA"/>
    <w:rsid w:val="004E65C5"/>
    <w:rsid w:val="004E67F8"/>
    <w:rsid w:val="004E7B17"/>
    <w:rsid w:val="004F1589"/>
    <w:rsid w:val="004F6538"/>
    <w:rsid w:val="00501952"/>
    <w:rsid w:val="005022B6"/>
    <w:rsid w:val="005111C1"/>
    <w:rsid w:val="005148B0"/>
    <w:rsid w:val="0052195B"/>
    <w:rsid w:val="00531B77"/>
    <w:rsid w:val="00534D53"/>
    <w:rsid w:val="005421CC"/>
    <w:rsid w:val="00542B4D"/>
    <w:rsid w:val="00544AF8"/>
    <w:rsid w:val="005470DB"/>
    <w:rsid w:val="00547A89"/>
    <w:rsid w:val="00553B25"/>
    <w:rsid w:val="00567F91"/>
    <w:rsid w:val="00575547"/>
    <w:rsid w:val="005757DD"/>
    <w:rsid w:val="00576F79"/>
    <w:rsid w:val="00580362"/>
    <w:rsid w:val="00581EA4"/>
    <w:rsid w:val="00582A32"/>
    <w:rsid w:val="00592803"/>
    <w:rsid w:val="005B3540"/>
    <w:rsid w:val="005B5DE0"/>
    <w:rsid w:val="005B6007"/>
    <w:rsid w:val="005B6239"/>
    <w:rsid w:val="005C52BA"/>
    <w:rsid w:val="005D29F0"/>
    <w:rsid w:val="005D2B8C"/>
    <w:rsid w:val="005D3C01"/>
    <w:rsid w:val="005E73CE"/>
    <w:rsid w:val="00602188"/>
    <w:rsid w:val="00605B16"/>
    <w:rsid w:val="00613641"/>
    <w:rsid w:val="00620C66"/>
    <w:rsid w:val="00621EE0"/>
    <w:rsid w:val="00622B34"/>
    <w:rsid w:val="006241D2"/>
    <w:rsid w:val="00624FA5"/>
    <w:rsid w:val="006263E7"/>
    <w:rsid w:val="00633A44"/>
    <w:rsid w:val="00636F24"/>
    <w:rsid w:val="00646885"/>
    <w:rsid w:val="00650E13"/>
    <w:rsid w:val="00652DD0"/>
    <w:rsid w:val="0065418D"/>
    <w:rsid w:val="00662CE9"/>
    <w:rsid w:val="00662EB7"/>
    <w:rsid w:val="0066460E"/>
    <w:rsid w:val="00667C0C"/>
    <w:rsid w:val="0067115E"/>
    <w:rsid w:val="0067135E"/>
    <w:rsid w:val="0067168B"/>
    <w:rsid w:val="00671F7E"/>
    <w:rsid w:val="006734D7"/>
    <w:rsid w:val="00680A20"/>
    <w:rsid w:val="00680F04"/>
    <w:rsid w:val="00684DE3"/>
    <w:rsid w:val="00690A29"/>
    <w:rsid w:val="00695B6E"/>
    <w:rsid w:val="006A0436"/>
    <w:rsid w:val="006A5FB6"/>
    <w:rsid w:val="006B2118"/>
    <w:rsid w:val="006B5988"/>
    <w:rsid w:val="006B5E80"/>
    <w:rsid w:val="006B6676"/>
    <w:rsid w:val="006D0DFB"/>
    <w:rsid w:val="006D6208"/>
    <w:rsid w:val="006D7F55"/>
    <w:rsid w:val="006E6056"/>
    <w:rsid w:val="006E7495"/>
    <w:rsid w:val="006F222E"/>
    <w:rsid w:val="006F5CD6"/>
    <w:rsid w:val="0070146C"/>
    <w:rsid w:val="007041F2"/>
    <w:rsid w:val="0070617E"/>
    <w:rsid w:val="007139C1"/>
    <w:rsid w:val="007217C4"/>
    <w:rsid w:val="00725EC0"/>
    <w:rsid w:val="00734072"/>
    <w:rsid w:val="00740140"/>
    <w:rsid w:val="007451D3"/>
    <w:rsid w:val="007546EE"/>
    <w:rsid w:val="00757CC9"/>
    <w:rsid w:val="0076178C"/>
    <w:rsid w:val="00762204"/>
    <w:rsid w:val="0076260B"/>
    <w:rsid w:val="00763D52"/>
    <w:rsid w:val="00764225"/>
    <w:rsid w:val="00764BE0"/>
    <w:rsid w:val="00767289"/>
    <w:rsid w:val="007703DE"/>
    <w:rsid w:val="00775BAA"/>
    <w:rsid w:val="00787149"/>
    <w:rsid w:val="00791CDA"/>
    <w:rsid w:val="0079299E"/>
    <w:rsid w:val="007A0D67"/>
    <w:rsid w:val="007A24B7"/>
    <w:rsid w:val="007B7F20"/>
    <w:rsid w:val="007C5FEB"/>
    <w:rsid w:val="007C6F37"/>
    <w:rsid w:val="007C78C9"/>
    <w:rsid w:val="007D13FD"/>
    <w:rsid w:val="007D435F"/>
    <w:rsid w:val="007D54D6"/>
    <w:rsid w:val="007D567D"/>
    <w:rsid w:val="007E148B"/>
    <w:rsid w:val="007E4073"/>
    <w:rsid w:val="007E6BDC"/>
    <w:rsid w:val="007F2691"/>
    <w:rsid w:val="00801D17"/>
    <w:rsid w:val="00803C58"/>
    <w:rsid w:val="00812AFD"/>
    <w:rsid w:val="00815649"/>
    <w:rsid w:val="0081574E"/>
    <w:rsid w:val="00817267"/>
    <w:rsid w:val="0083051E"/>
    <w:rsid w:val="00836131"/>
    <w:rsid w:val="00847833"/>
    <w:rsid w:val="00850782"/>
    <w:rsid w:val="00860C3D"/>
    <w:rsid w:val="0086741B"/>
    <w:rsid w:val="00870DED"/>
    <w:rsid w:val="0087733E"/>
    <w:rsid w:val="008826E3"/>
    <w:rsid w:val="00882DED"/>
    <w:rsid w:val="008A189B"/>
    <w:rsid w:val="008A649A"/>
    <w:rsid w:val="008A7452"/>
    <w:rsid w:val="008C02A9"/>
    <w:rsid w:val="008C1E7E"/>
    <w:rsid w:val="008C3AF6"/>
    <w:rsid w:val="008C6A0A"/>
    <w:rsid w:val="008D3EB1"/>
    <w:rsid w:val="008D4DA5"/>
    <w:rsid w:val="008E21DE"/>
    <w:rsid w:val="008E523F"/>
    <w:rsid w:val="008E63A2"/>
    <w:rsid w:val="008E7C70"/>
    <w:rsid w:val="008F2022"/>
    <w:rsid w:val="008F322A"/>
    <w:rsid w:val="008F3B8A"/>
    <w:rsid w:val="009021A6"/>
    <w:rsid w:val="00913C6F"/>
    <w:rsid w:val="0091490C"/>
    <w:rsid w:val="00917163"/>
    <w:rsid w:val="009206C2"/>
    <w:rsid w:val="00921DFB"/>
    <w:rsid w:val="009253A0"/>
    <w:rsid w:val="0092679E"/>
    <w:rsid w:val="00930048"/>
    <w:rsid w:val="0093112E"/>
    <w:rsid w:val="00934979"/>
    <w:rsid w:val="00936817"/>
    <w:rsid w:val="00955E36"/>
    <w:rsid w:val="00957754"/>
    <w:rsid w:val="009617B5"/>
    <w:rsid w:val="00972AFD"/>
    <w:rsid w:val="00980420"/>
    <w:rsid w:val="009821F3"/>
    <w:rsid w:val="00991928"/>
    <w:rsid w:val="00992F34"/>
    <w:rsid w:val="00996BCA"/>
    <w:rsid w:val="009A0133"/>
    <w:rsid w:val="009A11D4"/>
    <w:rsid w:val="009A3510"/>
    <w:rsid w:val="009A3B04"/>
    <w:rsid w:val="009A4CD8"/>
    <w:rsid w:val="009A6730"/>
    <w:rsid w:val="009B085C"/>
    <w:rsid w:val="009B0EEB"/>
    <w:rsid w:val="009B0EFD"/>
    <w:rsid w:val="009C04AF"/>
    <w:rsid w:val="009C25B0"/>
    <w:rsid w:val="009C5067"/>
    <w:rsid w:val="009D2A4C"/>
    <w:rsid w:val="009D3FEF"/>
    <w:rsid w:val="009D5AE0"/>
    <w:rsid w:val="009D785F"/>
    <w:rsid w:val="009E5049"/>
    <w:rsid w:val="009E53F0"/>
    <w:rsid w:val="00A06D6D"/>
    <w:rsid w:val="00A06EA0"/>
    <w:rsid w:val="00A07016"/>
    <w:rsid w:val="00A07E4A"/>
    <w:rsid w:val="00A11809"/>
    <w:rsid w:val="00A16217"/>
    <w:rsid w:val="00A20756"/>
    <w:rsid w:val="00A214E6"/>
    <w:rsid w:val="00A243EB"/>
    <w:rsid w:val="00A35A4D"/>
    <w:rsid w:val="00A408AF"/>
    <w:rsid w:val="00A41C2D"/>
    <w:rsid w:val="00A44C64"/>
    <w:rsid w:val="00A46649"/>
    <w:rsid w:val="00A500F3"/>
    <w:rsid w:val="00A52D13"/>
    <w:rsid w:val="00A56C7B"/>
    <w:rsid w:val="00A60009"/>
    <w:rsid w:val="00A61D77"/>
    <w:rsid w:val="00A64E00"/>
    <w:rsid w:val="00A6675B"/>
    <w:rsid w:val="00A71C63"/>
    <w:rsid w:val="00A82EF6"/>
    <w:rsid w:val="00A86858"/>
    <w:rsid w:val="00A900A5"/>
    <w:rsid w:val="00AA094B"/>
    <w:rsid w:val="00AA1263"/>
    <w:rsid w:val="00AA19A1"/>
    <w:rsid w:val="00AA23B9"/>
    <w:rsid w:val="00AA674A"/>
    <w:rsid w:val="00AB12D5"/>
    <w:rsid w:val="00AB271A"/>
    <w:rsid w:val="00AC212A"/>
    <w:rsid w:val="00AD019A"/>
    <w:rsid w:val="00AD0946"/>
    <w:rsid w:val="00AD1B82"/>
    <w:rsid w:val="00AD41CC"/>
    <w:rsid w:val="00AD55CA"/>
    <w:rsid w:val="00AD735D"/>
    <w:rsid w:val="00AE08A1"/>
    <w:rsid w:val="00AE1901"/>
    <w:rsid w:val="00AE3F77"/>
    <w:rsid w:val="00AE5507"/>
    <w:rsid w:val="00AE6F93"/>
    <w:rsid w:val="00AF0899"/>
    <w:rsid w:val="00B025D1"/>
    <w:rsid w:val="00B113DB"/>
    <w:rsid w:val="00B13522"/>
    <w:rsid w:val="00B316CD"/>
    <w:rsid w:val="00B330D5"/>
    <w:rsid w:val="00B33A56"/>
    <w:rsid w:val="00B35BDF"/>
    <w:rsid w:val="00B366B9"/>
    <w:rsid w:val="00B458C2"/>
    <w:rsid w:val="00B46FD0"/>
    <w:rsid w:val="00B528EF"/>
    <w:rsid w:val="00B5309F"/>
    <w:rsid w:val="00B53A5C"/>
    <w:rsid w:val="00B54A5B"/>
    <w:rsid w:val="00B55182"/>
    <w:rsid w:val="00B554B1"/>
    <w:rsid w:val="00B603C0"/>
    <w:rsid w:val="00B70F5F"/>
    <w:rsid w:val="00B80518"/>
    <w:rsid w:val="00B80619"/>
    <w:rsid w:val="00B83AB4"/>
    <w:rsid w:val="00B91A58"/>
    <w:rsid w:val="00BA53E7"/>
    <w:rsid w:val="00BC0060"/>
    <w:rsid w:val="00BD0A4C"/>
    <w:rsid w:val="00BD1497"/>
    <w:rsid w:val="00BE2250"/>
    <w:rsid w:val="00BF3C23"/>
    <w:rsid w:val="00C0149D"/>
    <w:rsid w:val="00C01F7E"/>
    <w:rsid w:val="00C0421C"/>
    <w:rsid w:val="00C04D10"/>
    <w:rsid w:val="00C10202"/>
    <w:rsid w:val="00C10ECA"/>
    <w:rsid w:val="00C1530E"/>
    <w:rsid w:val="00C16A3F"/>
    <w:rsid w:val="00C21944"/>
    <w:rsid w:val="00C21A25"/>
    <w:rsid w:val="00C2620F"/>
    <w:rsid w:val="00C3568C"/>
    <w:rsid w:val="00C41E1A"/>
    <w:rsid w:val="00C42C8F"/>
    <w:rsid w:val="00C52C59"/>
    <w:rsid w:val="00C573F4"/>
    <w:rsid w:val="00C62655"/>
    <w:rsid w:val="00C63167"/>
    <w:rsid w:val="00C6534A"/>
    <w:rsid w:val="00C6708F"/>
    <w:rsid w:val="00C77CE2"/>
    <w:rsid w:val="00C81FBE"/>
    <w:rsid w:val="00C82FB6"/>
    <w:rsid w:val="00C838E0"/>
    <w:rsid w:val="00C90DF2"/>
    <w:rsid w:val="00C92BA7"/>
    <w:rsid w:val="00C92FAF"/>
    <w:rsid w:val="00C93360"/>
    <w:rsid w:val="00C9345D"/>
    <w:rsid w:val="00C94BBA"/>
    <w:rsid w:val="00CA1661"/>
    <w:rsid w:val="00CA2925"/>
    <w:rsid w:val="00CA2EAF"/>
    <w:rsid w:val="00CA3FBE"/>
    <w:rsid w:val="00CA668D"/>
    <w:rsid w:val="00CB10EC"/>
    <w:rsid w:val="00CC2449"/>
    <w:rsid w:val="00CD4BF0"/>
    <w:rsid w:val="00CE4DAF"/>
    <w:rsid w:val="00CF29B5"/>
    <w:rsid w:val="00CF2B48"/>
    <w:rsid w:val="00CF2DC8"/>
    <w:rsid w:val="00CF6ABB"/>
    <w:rsid w:val="00D02688"/>
    <w:rsid w:val="00D15935"/>
    <w:rsid w:val="00D20D57"/>
    <w:rsid w:val="00D32100"/>
    <w:rsid w:val="00D44174"/>
    <w:rsid w:val="00D51316"/>
    <w:rsid w:val="00D612E1"/>
    <w:rsid w:val="00D654C2"/>
    <w:rsid w:val="00D8002C"/>
    <w:rsid w:val="00D85C99"/>
    <w:rsid w:val="00D87F0B"/>
    <w:rsid w:val="00D90DFA"/>
    <w:rsid w:val="00D90F8B"/>
    <w:rsid w:val="00D91FBD"/>
    <w:rsid w:val="00DA15BB"/>
    <w:rsid w:val="00DA1D6D"/>
    <w:rsid w:val="00DA2D9D"/>
    <w:rsid w:val="00DA33D4"/>
    <w:rsid w:val="00DB0946"/>
    <w:rsid w:val="00DB2573"/>
    <w:rsid w:val="00DB436E"/>
    <w:rsid w:val="00DC2867"/>
    <w:rsid w:val="00DE6770"/>
    <w:rsid w:val="00DE754B"/>
    <w:rsid w:val="00DF1A01"/>
    <w:rsid w:val="00DF3231"/>
    <w:rsid w:val="00DF4509"/>
    <w:rsid w:val="00DF74BA"/>
    <w:rsid w:val="00E04C08"/>
    <w:rsid w:val="00E13566"/>
    <w:rsid w:val="00E14596"/>
    <w:rsid w:val="00E22B5F"/>
    <w:rsid w:val="00E23C74"/>
    <w:rsid w:val="00E260AC"/>
    <w:rsid w:val="00E2792F"/>
    <w:rsid w:val="00E30DA3"/>
    <w:rsid w:val="00E36D27"/>
    <w:rsid w:val="00E40618"/>
    <w:rsid w:val="00E46D55"/>
    <w:rsid w:val="00E61686"/>
    <w:rsid w:val="00E70C32"/>
    <w:rsid w:val="00E83350"/>
    <w:rsid w:val="00E9152E"/>
    <w:rsid w:val="00E927EE"/>
    <w:rsid w:val="00EA0435"/>
    <w:rsid w:val="00EA35EB"/>
    <w:rsid w:val="00EA480E"/>
    <w:rsid w:val="00EB145C"/>
    <w:rsid w:val="00EB5409"/>
    <w:rsid w:val="00EC53E4"/>
    <w:rsid w:val="00EE6DCE"/>
    <w:rsid w:val="00EE737C"/>
    <w:rsid w:val="00EE7FC9"/>
    <w:rsid w:val="00EF0F0C"/>
    <w:rsid w:val="00EF3E5B"/>
    <w:rsid w:val="00EF49BC"/>
    <w:rsid w:val="00F02263"/>
    <w:rsid w:val="00F10A81"/>
    <w:rsid w:val="00F25C74"/>
    <w:rsid w:val="00F264C5"/>
    <w:rsid w:val="00F3437C"/>
    <w:rsid w:val="00F453F2"/>
    <w:rsid w:val="00F46B6C"/>
    <w:rsid w:val="00F52792"/>
    <w:rsid w:val="00F6056D"/>
    <w:rsid w:val="00F70459"/>
    <w:rsid w:val="00F704CE"/>
    <w:rsid w:val="00F70A78"/>
    <w:rsid w:val="00F73B2A"/>
    <w:rsid w:val="00F7466C"/>
    <w:rsid w:val="00F7471C"/>
    <w:rsid w:val="00F74A2B"/>
    <w:rsid w:val="00F80FD5"/>
    <w:rsid w:val="00F814F0"/>
    <w:rsid w:val="00F87634"/>
    <w:rsid w:val="00F9318C"/>
    <w:rsid w:val="00FA7A92"/>
    <w:rsid w:val="00FB2057"/>
    <w:rsid w:val="00FC17FB"/>
    <w:rsid w:val="00FC1989"/>
    <w:rsid w:val="00FC1F16"/>
    <w:rsid w:val="00FC6AFE"/>
    <w:rsid w:val="00FD66D7"/>
    <w:rsid w:val="00FE015D"/>
    <w:rsid w:val="00FE2B47"/>
    <w:rsid w:val="00FE6875"/>
    <w:rsid w:val="00FF3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9AF48"/>
  <w15:chartTrackingRefBased/>
  <w15:docId w15:val="{AEFE010C-A8C9-468D-B382-506B1209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Heading2"/>
    <w:next w:val="Normal"/>
    <w:link w:val="Heading1Char"/>
    <w:uiPriority w:val="9"/>
    <w:qFormat/>
    <w:rsid w:val="009A11D4"/>
    <w:pPr>
      <w:pBdr>
        <w:bottom w:val="single" w:sz="4" w:space="1" w:color="auto"/>
      </w:pBdr>
      <w:outlineLvl w:val="0"/>
    </w:pPr>
    <w:rPr>
      <w:sz w:val="32"/>
      <w:szCs w:val="32"/>
    </w:rPr>
  </w:style>
  <w:style w:type="paragraph" w:styleId="Heading2">
    <w:name w:val="heading 2"/>
    <w:basedOn w:val="Heading3"/>
    <w:next w:val="Normal"/>
    <w:link w:val="Heading2Char"/>
    <w:uiPriority w:val="9"/>
    <w:qFormat/>
    <w:rsid w:val="009A11D4"/>
    <w:pPr>
      <w:outlineLvl w:val="1"/>
    </w:pPr>
    <w:rPr>
      <w:b/>
      <w:i w:val="0"/>
      <w:sz w:val="26"/>
      <w:szCs w:val="26"/>
    </w:rPr>
  </w:style>
  <w:style w:type="paragraph" w:styleId="Heading3">
    <w:name w:val="heading 3"/>
    <w:basedOn w:val="Heading4"/>
    <w:next w:val="Normal"/>
    <w:link w:val="Heading3Char"/>
    <w:uiPriority w:val="9"/>
    <w:qFormat/>
    <w:rsid w:val="009A11D4"/>
    <w:pPr>
      <w:outlineLvl w:val="2"/>
    </w:pPr>
    <w:rPr>
      <w:color w:val="auto"/>
      <w:sz w:val="24"/>
      <w:szCs w:val="24"/>
    </w:rPr>
  </w:style>
  <w:style w:type="paragraph" w:styleId="Heading4">
    <w:name w:val="heading 4"/>
    <w:basedOn w:val="Normal"/>
    <w:next w:val="Normal"/>
    <w:link w:val="Heading4Char"/>
    <w:uiPriority w:val="9"/>
    <w:qFormat/>
    <w:rsid w:val="009A11D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567F91"/>
    <w:pPr>
      <w:suppressAutoHyphens w:val="0"/>
      <w:spacing w:before="0" w:after="0" w:line="276" w:lineRule="auto"/>
      <w:outlineLvl w:val="7"/>
    </w:pPr>
    <w:rPr>
      <w:rFonts w:ascii="Arial" w:eastAsiaTheme="majorEastAsia" w:hAnsi="Arial" w:cstheme="majorBidi"/>
      <w:color w:val="auto"/>
      <w:sz w:val="20"/>
    </w:rPr>
  </w:style>
  <w:style w:type="paragraph" w:styleId="Heading9">
    <w:name w:val="heading 9"/>
    <w:basedOn w:val="Normal"/>
    <w:next w:val="Normal"/>
    <w:link w:val="Heading9Char"/>
    <w:uiPriority w:val="9"/>
    <w:unhideWhenUsed/>
    <w:qFormat/>
    <w:rsid w:val="00567F91"/>
    <w:pPr>
      <w:suppressAutoHyphens w:val="0"/>
      <w:spacing w:before="0" w:after="0" w:line="276" w:lineRule="auto"/>
      <w:outlineLvl w:val="8"/>
    </w:pPr>
    <w:rPr>
      <w:rFonts w:ascii="Arial" w:eastAsiaTheme="majorEastAsia" w:hAnsi="Arial" w:cstheme="majorBidi"/>
      <w:i/>
      <w:iCs/>
      <w:color w:val="auto"/>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9A11D4"/>
    <w:rPr>
      <w:rFonts w:eastAsiaTheme="majorEastAsia" w:cstheme="majorBidi"/>
      <w:b/>
      <w:iCs/>
      <w:color w:val="auto"/>
      <w:sz w:val="26"/>
      <w:szCs w:val="26"/>
    </w:rPr>
  </w:style>
  <w:style w:type="paragraph" w:styleId="Quote">
    <w:name w:val="Quote"/>
    <w:basedOn w:val="Normal"/>
    <w:next w:val="Normal"/>
    <w:link w:val="QuoteChar"/>
    <w:uiPriority w:val="29"/>
    <w:qFormat/>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70617E"/>
    <w:pPr>
      <w:numPr>
        <w:numId w:val="11"/>
      </w:numPr>
      <w:ind w:left="567"/>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35"/>
    <w:qFormat/>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29"/>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qFormat/>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9A11D4"/>
    <w:rPr>
      <w:rFonts w:eastAsiaTheme="majorEastAsia" w:cstheme="majorBidi"/>
      <w:iCs/>
      <w:color w:val="auto"/>
      <w:sz w:val="32"/>
      <w:szCs w:val="32"/>
    </w:rPr>
  </w:style>
  <w:style w:type="character" w:customStyle="1" w:styleId="Heading3Char">
    <w:name w:val="Heading 3 Char"/>
    <w:basedOn w:val="DefaultParagraphFont"/>
    <w:link w:val="Heading3"/>
    <w:uiPriority w:val="9"/>
    <w:rsid w:val="009A11D4"/>
    <w:rPr>
      <w:rFonts w:eastAsiaTheme="majorEastAsia" w:cstheme="majorBidi"/>
      <w:i/>
      <w:iCs/>
      <w:color w:val="auto"/>
      <w:sz w:val="24"/>
      <w:szCs w:val="24"/>
    </w:rPr>
  </w:style>
  <w:style w:type="character" w:customStyle="1" w:styleId="Heading4Char">
    <w:name w:val="Heading 4 Char"/>
    <w:basedOn w:val="DefaultParagraphFont"/>
    <w:link w:val="Heading4"/>
    <w:uiPriority w:val="9"/>
    <w:rsid w:val="009A11D4"/>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Coversubtitle"/>
    <w:next w:val="Normal"/>
    <w:link w:val="SubtitleChar"/>
    <w:uiPriority w:val="11"/>
    <w:qFormat/>
    <w:rsid w:val="00567F91"/>
    <w:pPr>
      <w:spacing w:after="0"/>
    </w:pPr>
    <w:rPr>
      <w:sz w:val="32"/>
      <w:szCs w:val="32"/>
    </w:rPr>
  </w:style>
  <w:style w:type="character" w:customStyle="1" w:styleId="SubtitleChar">
    <w:name w:val="Subtitle Char"/>
    <w:basedOn w:val="DefaultParagraphFont"/>
    <w:link w:val="Subtitle"/>
    <w:uiPriority w:val="11"/>
    <w:rsid w:val="00567F91"/>
    <w:rPr>
      <w:color w:val="FFFFFF" w:themeColor="background1"/>
      <w:sz w:val="32"/>
      <w:szCs w:val="3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FC6AFE"/>
    <w:pPr>
      <w:tabs>
        <w:tab w:val="right" w:leader="dot" w:pos="9628"/>
      </w:tabs>
      <w:spacing w:before="120" w:after="120" w:line="240" w:lineRule="auto"/>
      <w:ind w:left="1287"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character" w:customStyle="1" w:styleId="Heading8Char">
    <w:name w:val="Heading 8 Char"/>
    <w:basedOn w:val="DefaultParagraphFont"/>
    <w:link w:val="Heading8"/>
    <w:uiPriority w:val="9"/>
    <w:rsid w:val="00567F91"/>
    <w:rPr>
      <w:rFonts w:ascii="Arial" w:eastAsiaTheme="majorEastAsia" w:hAnsi="Arial" w:cstheme="majorBidi"/>
      <w:color w:val="auto"/>
    </w:rPr>
  </w:style>
  <w:style w:type="character" w:customStyle="1" w:styleId="Heading9Char">
    <w:name w:val="Heading 9 Char"/>
    <w:basedOn w:val="DefaultParagraphFont"/>
    <w:link w:val="Heading9"/>
    <w:uiPriority w:val="9"/>
    <w:rsid w:val="00567F91"/>
    <w:rPr>
      <w:rFonts w:ascii="Arial" w:eastAsiaTheme="majorEastAsia" w:hAnsi="Arial" w:cstheme="majorBidi"/>
      <w:i/>
      <w:iCs/>
      <w:color w:val="auto"/>
      <w:spacing w:val="5"/>
    </w:rPr>
  </w:style>
  <w:style w:type="character" w:styleId="SubtleEmphasis">
    <w:name w:val="Subtle Emphasis"/>
    <w:uiPriority w:val="19"/>
    <w:qFormat/>
    <w:rsid w:val="00567F91"/>
    <w:rPr>
      <w:i/>
      <w:iCs/>
    </w:rPr>
  </w:style>
  <w:style w:type="paragraph" w:styleId="ListParagraph">
    <w:name w:val="List Paragraph"/>
    <w:basedOn w:val="Normal"/>
    <w:uiPriority w:val="34"/>
    <w:qFormat/>
    <w:rsid w:val="00567F91"/>
    <w:pPr>
      <w:suppressAutoHyphens w:val="0"/>
      <w:spacing w:before="0" w:line="276" w:lineRule="auto"/>
      <w:ind w:left="720"/>
      <w:contextualSpacing/>
    </w:pPr>
    <w:rPr>
      <w:rFonts w:ascii="Arial" w:hAnsi="Arial"/>
      <w:color w:val="auto"/>
      <w:szCs w:val="22"/>
    </w:rPr>
  </w:style>
  <w:style w:type="paragraph" w:styleId="IntenseQuote">
    <w:name w:val="Intense Quote"/>
    <w:basedOn w:val="Normal"/>
    <w:next w:val="Normal"/>
    <w:link w:val="IntenseQuoteChar"/>
    <w:uiPriority w:val="30"/>
    <w:qFormat/>
    <w:rsid w:val="00567F91"/>
    <w:pPr>
      <w:pBdr>
        <w:bottom w:val="single" w:sz="4" w:space="1" w:color="auto"/>
      </w:pBdr>
      <w:suppressAutoHyphens w:val="0"/>
      <w:spacing w:after="280" w:line="276" w:lineRule="auto"/>
      <w:ind w:left="1008" w:right="1152"/>
      <w:jc w:val="both"/>
    </w:pPr>
    <w:rPr>
      <w:rFonts w:ascii="Arial" w:hAnsi="Arial"/>
      <w:b/>
      <w:bCs/>
      <w:i/>
      <w:iCs/>
      <w:color w:val="auto"/>
      <w:szCs w:val="22"/>
    </w:rPr>
  </w:style>
  <w:style w:type="character" w:customStyle="1" w:styleId="IntenseQuoteChar">
    <w:name w:val="Intense Quote Char"/>
    <w:basedOn w:val="DefaultParagraphFont"/>
    <w:link w:val="IntenseQuote"/>
    <w:uiPriority w:val="30"/>
    <w:rsid w:val="00567F91"/>
    <w:rPr>
      <w:rFonts w:ascii="Arial" w:hAnsi="Arial"/>
      <w:b/>
      <w:bCs/>
      <w:i/>
      <w:iCs/>
      <w:color w:val="auto"/>
      <w:sz w:val="22"/>
      <w:szCs w:val="22"/>
    </w:rPr>
  </w:style>
  <w:style w:type="character" w:styleId="SubtleReference">
    <w:name w:val="Subtle Reference"/>
    <w:uiPriority w:val="31"/>
    <w:qFormat/>
    <w:rsid w:val="00567F91"/>
    <w:rPr>
      <w:smallCaps/>
    </w:rPr>
  </w:style>
  <w:style w:type="character" w:styleId="IntenseReference">
    <w:name w:val="Intense Reference"/>
    <w:uiPriority w:val="32"/>
    <w:qFormat/>
    <w:rsid w:val="00567F91"/>
    <w:rPr>
      <w:smallCaps/>
      <w:spacing w:val="5"/>
      <w:u w:val="single"/>
    </w:rPr>
  </w:style>
  <w:style w:type="character" w:styleId="BookTitle">
    <w:name w:val="Book Title"/>
    <w:uiPriority w:val="33"/>
    <w:qFormat/>
    <w:rsid w:val="00567F91"/>
    <w:rPr>
      <w:i/>
      <w:iCs/>
      <w:smallCaps/>
      <w:spacing w:val="5"/>
    </w:rPr>
  </w:style>
  <w:style w:type="character" w:customStyle="1" w:styleId="NoSpacingChar">
    <w:name w:val="No Spacing Char"/>
    <w:basedOn w:val="DefaultParagraphFont"/>
    <w:link w:val="NoSpacing"/>
    <w:uiPriority w:val="1"/>
    <w:rsid w:val="00567F91"/>
  </w:style>
  <w:style w:type="character" w:styleId="CommentReference">
    <w:name w:val="annotation reference"/>
    <w:basedOn w:val="DefaultParagraphFont"/>
    <w:uiPriority w:val="99"/>
    <w:semiHidden/>
    <w:unhideWhenUsed/>
    <w:rsid w:val="00567F91"/>
    <w:rPr>
      <w:sz w:val="16"/>
      <w:szCs w:val="16"/>
    </w:rPr>
  </w:style>
  <w:style w:type="paragraph" w:styleId="CommentText">
    <w:name w:val="annotation text"/>
    <w:basedOn w:val="Normal"/>
    <w:link w:val="CommentTextChar"/>
    <w:uiPriority w:val="99"/>
    <w:unhideWhenUsed/>
    <w:rsid w:val="00567F91"/>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rsid w:val="00567F91"/>
    <w:rPr>
      <w:rFonts w:ascii="Arial" w:hAnsi="Arial"/>
      <w:color w:val="auto"/>
    </w:rPr>
  </w:style>
  <w:style w:type="paragraph" w:styleId="CommentSubject">
    <w:name w:val="annotation subject"/>
    <w:basedOn w:val="CommentText"/>
    <w:next w:val="CommentText"/>
    <w:link w:val="CommentSubjectChar"/>
    <w:uiPriority w:val="99"/>
    <w:semiHidden/>
    <w:unhideWhenUsed/>
    <w:rsid w:val="00567F91"/>
    <w:rPr>
      <w:b/>
      <w:bCs/>
    </w:rPr>
  </w:style>
  <w:style w:type="character" w:customStyle="1" w:styleId="CommentSubjectChar">
    <w:name w:val="Comment Subject Char"/>
    <w:basedOn w:val="CommentTextChar"/>
    <w:link w:val="CommentSubject"/>
    <w:uiPriority w:val="99"/>
    <w:semiHidden/>
    <w:rsid w:val="00567F91"/>
    <w:rPr>
      <w:rFonts w:ascii="Arial" w:hAnsi="Arial"/>
      <w:b/>
      <w:bCs/>
      <w:color w:val="auto"/>
    </w:rPr>
  </w:style>
  <w:style w:type="table" w:customStyle="1" w:styleId="GridTable4-Accent51">
    <w:name w:val="Grid Table 4 - Accent 51"/>
    <w:basedOn w:val="TableNormal"/>
    <w:uiPriority w:val="49"/>
    <w:rsid w:val="00567F91"/>
    <w:pPr>
      <w:spacing w:before="0" w:after="0"/>
    </w:pPr>
    <w:rPr>
      <w:color w:val="auto"/>
      <w:sz w:val="22"/>
      <w:szCs w:val="22"/>
      <w:lang w:val="en-US"/>
    </w:rPr>
    <w:tblPr>
      <w:tblStyleRowBandSize w:val="1"/>
      <w:tblStyleColBandSize w:val="1"/>
      <w:tblBorders>
        <w:top w:val="single" w:sz="4" w:space="0" w:color="B4D093" w:themeColor="accent5" w:themeTint="99"/>
        <w:left w:val="single" w:sz="4" w:space="0" w:color="B4D093" w:themeColor="accent5" w:themeTint="99"/>
        <w:bottom w:val="single" w:sz="4" w:space="0" w:color="B4D093" w:themeColor="accent5" w:themeTint="99"/>
        <w:right w:val="single" w:sz="4" w:space="0" w:color="B4D093" w:themeColor="accent5" w:themeTint="99"/>
        <w:insideH w:val="single" w:sz="4" w:space="0" w:color="B4D093" w:themeColor="accent5" w:themeTint="99"/>
        <w:insideV w:val="single" w:sz="4" w:space="0" w:color="B4D093" w:themeColor="accent5" w:themeTint="99"/>
      </w:tblBorders>
    </w:tblPr>
    <w:tblStylePr w:type="firstRow">
      <w:rPr>
        <w:b/>
        <w:bCs/>
        <w:color w:val="FFFFFF" w:themeColor="background1"/>
      </w:rPr>
      <w:tblPr/>
      <w:tcPr>
        <w:tcBorders>
          <w:top w:val="single" w:sz="4" w:space="0" w:color="83B14C" w:themeColor="accent5"/>
          <w:left w:val="single" w:sz="4" w:space="0" w:color="83B14C" w:themeColor="accent5"/>
          <w:bottom w:val="single" w:sz="4" w:space="0" w:color="83B14C" w:themeColor="accent5"/>
          <w:right w:val="single" w:sz="4" w:space="0" w:color="83B14C" w:themeColor="accent5"/>
          <w:insideH w:val="nil"/>
          <w:insideV w:val="nil"/>
        </w:tcBorders>
        <w:shd w:val="clear" w:color="auto" w:fill="83B14C" w:themeFill="accent5"/>
      </w:tcPr>
    </w:tblStylePr>
    <w:tblStylePr w:type="lastRow">
      <w:rPr>
        <w:b/>
        <w:bCs/>
      </w:rPr>
      <w:tblPr/>
      <w:tcPr>
        <w:tcBorders>
          <w:top w:val="double" w:sz="4" w:space="0" w:color="83B14C" w:themeColor="accent5"/>
        </w:tcBorders>
      </w:tcPr>
    </w:tblStylePr>
    <w:tblStylePr w:type="firstCol">
      <w:rPr>
        <w:b/>
        <w:bCs/>
      </w:rPr>
      <w:tblPr/>
      <w:tcPr>
        <w:shd w:val="clear" w:color="auto" w:fill="B4D093" w:themeFill="accent5" w:themeFillTint="99"/>
      </w:tcPr>
    </w:tblStylePr>
    <w:tblStylePr w:type="lastCol">
      <w:rPr>
        <w:b/>
        <w:bCs/>
      </w:rPr>
    </w:tblStylePr>
    <w:tblStylePr w:type="band1Vert">
      <w:tblPr/>
      <w:tcPr>
        <w:shd w:val="clear" w:color="auto" w:fill="E6EFDA" w:themeFill="accent5" w:themeFillTint="33"/>
      </w:tcPr>
    </w:tblStylePr>
    <w:tblStylePr w:type="band1Horz">
      <w:tblPr/>
      <w:tcPr>
        <w:shd w:val="clear" w:color="auto" w:fill="E6EFDA" w:themeFill="accent5" w:themeFillTint="33"/>
      </w:tcPr>
    </w:tblStylePr>
  </w:style>
  <w:style w:type="paragraph" w:styleId="NormalWeb">
    <w:name w:val="Normal (Web)"/>
    <w:basedOn w:val="Normal"/>
    <w:uiPriority w:val="99"/>
    <w:semiHidden/>
    <w:unhideWhenUsed/>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subsection">
    <w:name w:val="subsection"/>
    <w:basedOn w:val="Normal"/>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intro">
    <w:name w:val="intro"/>
    <w:basedOn w:val="Normal"/>
    <w:rsid w:val="00567F91"/>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Grid1">
    <w:name w:val="Table Grid1"/>
    <w:basedOn w:val="TableNormal"/>
    <w:next w:val="TableGrid"/>
    <w:uiPriority w:val="59"/>
    <w:rsid w:val="00567F91"/>
    <w:pPr>
      <w:spacing w:before="0" w:after="0"/>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
    <w:name w:val="Numb"/>
    <w:basedOn w:val="Normal"/>
    <w:link w:val="NumbChar"/>
    <w:qFormat/>
    <w:rsid w:val="00567F91"/>
    <w:pPr>
      <w:numPr>
        <w:ilvl w:val="1"/>
        <w:numId w:val="21"/>
      </w:numPr>
      <w:suppressAutoHyphens w:val="0"/>
      <w:spacing w:before="0" w:after="240" w:line="240" w:lineRule="auto"/>
      <w:ind w:left="567" w:hanging="567"/>
    </w:pPr>
    <w:rPr>
      <w:rFonts w:ascii="Arial" w:eastAsia="Arial" w:hAnsi="Arial" w:cs="Arial"/>
      <w:color w:val="auto"/>
      <w:szCs w:val="22"/>
      <w:lang w:eastAsia="en-AU"/>
    </w:rPr>
  </w:style>
  <w:style w:type="character" w:customStyle="1" w:styleId="NumbChar">
    <w:name w:val="Numb Char"/>
    <w:basedOn w:val="DefaultParagraphFont"/>
    <w:link w:val="Numb"/>
    <w:rsid w:val="00567F91"/>
    <w:rPr>
      <w:rFonts w:ascii="Arial" w:eastAsia="Arial" w:hAnsi="Arial" w:cs="Arial"/>
      <w:color w:val="auto"/>
      <w:sz w:val="22"/>
      <w:szCs w:val="22"/>
      <w:lang w:eastAsia="en-AU"/>
    </w:rPr>
  </w:style>
  <w:style w:type="paragraph" w:customStyle="1" w:styleId="Compact">
    <w:name w:val="Compact"/>
    <w:basedOn w:val="BodyText"/>
    <w:qFormat/>
    <w:rsid w:val="00DB0946"/>
    <w:pPr>
      <w:suppressAutoHyphens w:val="0"/>
      <w:spacing w:before="36" w:after="36" w:line="240" w:lineRule="auto"/>
    </w:pPr>
    <w:rPr>
      <w:rFonts w:ascii="Calibri" w:hAnsi="Calibri"/>
      <w:color w:val="auto"/>
      <w:szCs w:val="24"/>
      <w:lang w:val="en-US"/>
    </w:rPr>
  </w:style>
  <w:style w:type="table" w:customStyle="1" w:styleId="Table">
    <w:name w:val="Table"/>
    <w:basedOn w:val="ListTable3-Accent2"/>
    <w:semiHidden/>
    <w:unhideWhenUsed/>
    <w:qFormat/>
    <w:rsid w:val="00DB0946"/>
    <w:pPr>
      <w:spacing w:before="0"/>
    </w:pPr>
    <w:rPr>
      <w:rFonts w:ascii="Arial" w:hAnsi="Arial"/>
      <w:color w:val="auto"/>
      <w:lang w:eastAsia="en-AU"/>
    </w:rPr>
    <w:tblPr/>
    <w:tblStylePr w:type="firstRow">
      <w:rPr>
        <w:b/>
        <w:bCs/>
        <w:color w:val="FFFFFF" w:themeColor="background1"/>
      </w:rPr>
      <w:tblPr/>
      <w:tcPr>
        <w:shd w:val="clear" w:color="auto" w:fill="962C8B"/>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odyText">
    <w:name w:val="Body Text"/>
    <w:basedOn w:val="Normal"/>
    <w:link w:val="BodyTextChar"/>
    <w:uiPriority w:val="99"/>
    <w:semiHidden/>
    <w:unhideWhenUsed/>
    <w:rsid w:val="00DB0946"/>
    <w:pPr>
      <w:spacing w:after="120"/>
    </w:pPr>
  </w:style>
  <w:style w:type="character" w:customStyle="1" w:styleId="BodyTextChar">
    <w:name w:val="Body Text Char"/>
    <w:basedOn w:val="DefaultParagraphFont"/>
    <w:link w:val="BodyText"/>
    <w:uiPriority w:val="99"/>
    <w:semiHidden/>
    <w:rsid w:val="00DB0946"/>
    <w:rPr>
      <w:sz w:val="22"/>
    </w:rPr>
  </w:style>
  <w:style w:type="paragraph" w:customStyle="1" w:styleId="FirstParagraph">
    <w:name w:val="First Paragraph"/>
    <w:basedOn w:val="BodyText"/>
    <w:next w:val="BodyText"/>
    <w:qFormat/>
    <w:rsid w:val="000E61CB"/>
    <w:pPr>
      <w:suppressAutoHyphens w:val="0"/>
      <w:spacing w:before="180" w:after="180" w:line="240" w:lineRule="auto"/>
    </w:pPr>
    <w:rPr>
      <w:rFonts w:ascii="Calibri" w:hAnsi="Calibri"/>
      <w:color w:val="auto"/>
      <w:szCs w:val="24"/>
      <w:lang w:val="en-US"/>
    </w:rPr>
  </w:style>
  <w:style w:type="table" w:customStyle="1" w:styleId="Table1">
    <w:name w:val="Table1"/>
    <w:basedOn w:val="ListTable3-Accent2"/>
    <w:semiHidden/>
    <w:unhideWhenUsed/>
    <w:qFormat/>
    <w:rsid w:val="0047304A"/>
    <w:pPr>
      <w:spacing w:before="0"/>
    </w:pPr>
    <w:rPr>
      <w:rFonts w:ascii="Arial" w:hAnsi="Arial"/>
      <w:color w:val="auto"/>
      <w:lang w:eastAsia="en-AU"/>
    </w:rPr>
    <w:tblPr/>
    <w:tblStylePr w:type="firstRow">
      <w:rPr>
        <w:b/>
        <w:bCs/>
        <w:color w:val="FFFFFF" w:themeColor="background1"/>
      </w:rPr>
      <w:tblPr/>
      <w:tcPr>
        <w:shd w:val="clear" w:color="auto" w:fill="962C8B"/>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customStyle="1" w:styleId="ui-provider">
    <w:name w:val="ui-provider"/>
    <w:basedOn w:val="DefaultParagraphFont"/>
    <w:rsid w:val="0083051E"/>
  </w:style>
  <w:style w:type="character" w:customStyle="1" w:styleId="2BackgroundChar">
    <w:name w:val="2. Background Char"/>
    <w:basedOn w:val="DefaultParagraphFont"/>
    <w:link w:val="2Background"/>
    <w:locked/>
    <w:rsid w:val="00A86858"/>
    <w:rPr>
      <w:rFonts w:ascii="Calibri" w:hAnsi="Calibri" w:cs="Calibri"/>
    </w:rPr>
  </w:style>
  <w:style w:type="paragraph" w:customStyle="1" w:styleId="2Background">
    <w:name w:val="2. Background"/>
    <w:basedOn w:val="Normal"/>
    <w:link w:val="2BackgroundChar"/>
    <w:rsid w:val="00A86858"/>
    <w:pPr>
      <w:suppressAutoHyphens w:val="0"/>
      <w:spacing w:before="0" w:after="240" w:line="240" w:lineRule="auto"/>
    </w:pPr>
    <w:rPr>
      <w:rFonts w:ascii="Calibri" w:hAnsi="Calibri"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yperlink" Target="https://www.safetyandquality.gov.au/publications-and-resources/resource-library/joint-statement-inappropriate-use-psychotropic-medicines-manage-behaviours-people-disability-and-older-people"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dss.gov.au/disability-and-carers/programs-services/for-people-with-disability/ndis-quality-and-safeguarding-framework-0"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discommission.gov.au/unauthorised-uses-restrictive-practices-ndis-report" TargetMode="External"/><Relationship Id="rId25" Type="http://schemas.openxmlformats.org/officeDocument/2006/relationships/hyperlink" Target="https://www.ndiscommission.gov.au/workers/worker-training-modules-and-resources/ndis-workforce-capability-framework" TargetMode="External"/><Relationship Id="rId33" Type="http://schemas.openxmlformats.org/officeDocument/2006/relationships/hyperlink" Target="http://www.un.org/disabilities/documents/convention/convoptprot-e.pdf" TargetMode="External"/><Relationship Id="rId38" Type="http://schemas.openxmlformats.org/officeDocument/2006/relationships/hyperlink" Target="https://www.legislation.gov.au/Details/F2020C01087"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dss.gov.au/sites/default/files/documents/04_2017/ndis_quality_and_safeguarding_framework_final.pdf" TargetMode="External"/><Relationship Id="rId29" Type="http://schemas.openxmlformats.org/officeDocument/2006/relationships/hyperlink" Target="https://www.ndiscommission.gov.au/workers/worker-training-modules-and-resources/worker-orientation-modul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discommission.gov.au/providers/understanding-behaviour-support-and-restrictive-practices-providers/positive-behaviour" TargetMode="External"/><Relationship Id="rId32" Type="http://schemas.openxmlformats.org/officeDocument/2006/relationships/footer" Target="footer3.xml"/><Relationship Id="rId37" Type="http://schemas.openxmlformats.org/officeDocument/2006/relationships/hyperlink" Target="https://www.ndiscommission.gov.au/document/2386"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ndiscommission.gov.au/unauthorised-uses-restrictive-practices-ndis-report" TargetMode="External"/><Relationship Id="rId23" Type="http://schemas.openxmlformats.org/officeDocument/2006/relationships/hyperlink" Target="https://www.ndiscommission.gov.au/unauthorised-uses-restrictive-practices-ndis-report" TargetMode="External"/><Relationship Id="rId28" Type="http://schemas.openxmlformats.org/officeDocument/2006/relationships/hyperlink" Target="https://www.ndiscommission.gov.au/resources/reports-policies-and-frameworks/inquiries-and-reviews/own-motion-inquiry-aspects" TargetMode="External"/><Relationship Id="rId36" Type="http://schemas.openxmlformats.org/officeDocument/2006/relationships/hyperlink" Target="https://www.ndiscommission.gov.au/providers/understanding-behaviour-support-and-restrictive-practices-provider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ndiscommission.gov.au/unauthorised-uses-restrictive-practices-ndis-re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 Id="rId30" Type="http://schemas.openxmlformats.org/officeDocument/2006/relationships/hyperlink" Target="https://www.ndiscommission.gov.au/resources/fact-sheets-and-guides/fact-sheets-and-process-guides" TargetMode="External"/><Relationship Id="rId35" Type="http://schemas.openxmlformats.org/officeDocument/2006/relationships/hyperlink" Target="https://www.un.org/development/desa/disabilities/convention-on-the-rights-of-persons-with-disabilitie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Details/F2018L00633" TargetMode="External"/><Relationship Id="rId2" Type="http://schemas.openxmlformats.org/officeDocument/2006/relationships/hyperlink" Target="https://www.legislation.gov.au/Details/F2018L00632" TargetMode="External"/><Relationship Id="rId1" Type="http://schemas.openxmlformats.org/officeDocument/2006/relationships/hyperlink" Target="https://www.dss.gov.au/our-responsibilities/disability-and-carers/publications-articles/policy-research/national-framework-for-reducing-and-eliminating-the-use-of-restrictive-practices-in-the-disability-service-se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7.t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2D22F82A-A5EF-48CF-8D71-43B7221E54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D40C1017DAB034AA442A9BD62271985" ma:contentTypeVersion="" ma:contentTypeDescription="PDMS Document Site Content Type" ma:contentTypeScope="" ma:versionID="af0aad2064a03b870e766c9c4c5f43dc">
  <xsd:schema xmlns:xsd="http://www.w3.org/2001/XMLSchema" xmlns:xs="http://www.w3.org/2001/XMLSchema" xmlns:p="http://schemas.microsoft.com/office/2006/metadata/properties" xmlns:ns2="2D22F82A-A5EF-48CF-8D71-43B7221E5439" targetNamespace="http://schemas.microsoft.com/office/2006/metadata/properties" ma:root="true" ma:fieldsID="ced2a6536c16beaf2b320c1a117feec8" ns2:_="">
    <xsd:import namespace="2D22F82A-A5EF-48CF-8D71-43B7221E543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F82A-A5EF-48CF-8D71-43B7221E543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20F66-0580-48C1-8AFB-D882FA056E89}">
  <ds:schemaRefs>
    <ds:schemaRef ds:uri="http://schemas.microsoft.com/sharepoint/v3/contenttype/forms"/>
  </ds:schemaRefs>
</ds:datastoreItem>
</file>

<file path=customXml/itemProps2.xml><?xml version="1.0" encoding="utf-8"?>
<ds:datastoreItem xmlns:ds="http://schemas.openxmlformats.org/officeDocument/2006/customXml" ds:itemID="{056583A4-3A81-4522-A4D1-4E6363FF3AA5}">
  <ds:schemaRefs>
    <ds:schemaRef ds:uri="http://schemas.microsoft.com/office/2006/metadata/properties"/>
    <ds:schemaRef ds:uri="http://schemas.microsoft.com/office/infopath/2007/PartnerControls"/>
    <ds:schemaRef ds:uri="2D22F82A-A5EF-48CF-8D71-43B7221E5439"/>
  </ds:schemaRefs>
</ds:datastoreItem>
</file>

<file path=customXml/itemProps3.xml><?xml version="1.0" encoding="utf-8"?>
<ds:datastoreItem xmlns:ds="http://schemas.openxmlformats.org/officeDocument/2006/customXml" ds:itemID="{6FF079C9-FD11-4D28-AF87-E7E4B4F2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F82A-A5EF-48CF-8D71-43B7221E5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F42CE-1387-47B7-8D60-2E665E601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36</Pages>
  <Words>10242</Words>
  <Characters>55823</Characters>
  <Application>Microsoft Office Word</Application>
  <DocSecurity>0</DocSecurity>
  <Lines>2147</Lines>
  <Paragraphs>1738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RIDGWAY, Angela</dc:creator>
  <cp:keywords>[SEC=OFFICIAL]</cp:keywords>
  <cp:lastModifiedBy>MARTIN, Jessica</cp:lastModifiedBy>
  <cp:revision>2</cp:revision>
  <dcterms:created xsi:type="dcterms:W3CDTF">2023-02-21T23:20:00Z</dcterms:created>
  <dcterms:modified xsi:type="dcterms:W3CDTF">2023-02-21T23:20:00Z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ActualDate">
    <vt:lpwstr>30 January 2023</vt:lpwstr>
  </property>
  <property fmtid="{D5CDD505-2E9C-101B-9397-08002B2CF9AE}" pid="3" name="ClearanceDueDate">
    <vt:lpwstr>26 January 2023</vt:lpwstr>
  </property>
  <property fmtid="{D5CDD505-2E9C-101B-9397-08002B2CF9AE}" pid="4" name="LastClearingOfficer">
    <vt:lpwstr>Stephen REES</vt:lpwstr>
  </property>
  <property fmtid="{D5CDD505-2E9C-101B-9397-08002B2CF9AE}" pid="5" name="MOActionActualDate">
    <vt:lpwstr/>
  </property>
  <property fmtid="{D5CDD505-2E9C-101B-9397-08002B2CF9AE}" pid="6" name="MOActionDueDate">
    <vt:lpwstr/>
  </property>
  <property fmtid="{D5CDD505-2E9C-101B-9397-08002B2CF9AE}" pid="7" name="PM_Caveats_Count">
    <vt:lpwstr>0</vt:lpwstr>
  </property>
  <property fmtid="{D5CDD505-2E9C-101B-9397-08002B2CF9AE}" pid="8" name="PM_Display">
    <vt:lpwstr>OFFICIAL</vt:lpwstr>
  </property>
  <property fmtid="{D5CDD505-2E9C-101B-9397-08002B2CF9AE}" pid="9" name="PM_DisplayValueSecClassificationWithQualifier">
    <vt:lpwstr>OFFICIAL</vt:lpwstr>
  </property>
  <property fmtid="{D5CDD505-2E9C-101B-9397-08002B2CF9AE}" pid="10" name="PM_Hash_Salt">
    <vt:lpwstr>C38C1F0D8445C139A44ACB32B7FE1A3A</vt:lpwstr>
  </property>
  <property fmtid="{D5CDD505-2E9C-101B-9397-08002B2CF9AE}" pid="11" name="PM_Hash_Salt_Prev">
    <vt:lpwstr>7E6C02694BBF17E775C69FF15D92F938</vt:lpwstr>
  </property>
  <property fmtid="{D5CDD505-2E9C-101B-9397-08002B2CF9AE}" pid="12" name="PM_Hash_SHA1">
    <vt:lpwstr>25B03B12E23897E85E73E1C3803C56EC0B66B08D</vt:lpwstr>
  </property>
  <property fmtid="{D5CDD505-2E9C-101B-9397-08002B2CF9AE}" pid="13" name="PM_Hash_Version">
    <vt:lpwstr>2018.0</vt:lpwstr>
  </property>
  <property fmtid="{D5CDD505-2E9C-101B-9397-08002B2CF9AE}" pid="14" name="PM_InsertionValue">
    <vt:lpwstr>OFFICIAL</vt:lpwstr>
  </property>
  <property fmtid="{D5CDD505-2E9C-101B-9397-08002B2CF9AE}" pid="15" name="PM_Markers">
    <vt:lpwstr/>
  </property>
  <property fmtid="{D5CDD505-2E9C-101B-9397-08002B2CF9AE}" pid="16" name="PM_Namespace">
    <vt:lpwstr>gov.au</vt:lpwstr>
  </property>
  <property fmtid="{D5CDD505-2E9C-101B-9397-08002B2CF9AE}" pid="17" name="PM_Note">
    <vt:lpwstr/>
  </property>
  <property fmtid="{D5CDD505-2E9C-101B-9397-08002B2CF9AE}" pid="18" name="PM_Originating_FileId">
    <vt:lpwstr>D9736C4EABE94C0E8D229F218AF8F1BE</vt:lpwstr>
  </property>
  <property fmtid="{D5CDD505-2E9C-101B-9397-08002B2CF9AE}" pid="19" name="PM_OriginationTimeStamp">
    <vt:lpwstr>2023-02-21T23:19:54Z</vt:lpwstr>
  </property>
  <property fmtid="{D5CDD505-2E9C-101B-9397-08002B2CF9AE}" pid="20" name="PM_OriginatorDomainName_SHA256">
    <vt:lpwstr>CE53151D70EF3143B9B6CA1DC053F41E858E2C804CF2EE5AE813E5CCE407743B</vt:lpwstr>
  </property>
  <property fmtid="{D5CDD505-2E9C-101B-9397-08002B2CF9AE}" pid="21" name="PM_OriginatorUserAccountName_SHA256">
    <vt:lpwstr>3DA78915B1F95C35574819ADC34E0E42975CBC4ACA644FA473261B0E401EB5BC</vt:lpwstr>
  </property>
  <property fmtid="{D5CDD505-2E9C-101B-9397-08002B2CF9AE}" pid="22" name="PM_Originator_Hash_SHA1">
    <vt:lpwstr>38F9BF24E34B9020E28CEEAE4D48B506C0CA5314</vt:lpwstr>
  </property>
  <property fmtid="{D5CDD505-2E9C-101B-9397-08002B2CF9AE}" pid="23" name="PM_ProtectiveMarkingImage_Footer">
    <vt:lpwstr>C:\Program Files (x86)\Common Files\janusNET Shared\janusSEAL\Images\DocumentSlashBlue.png</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Value_Footer">
    <vt:lpwstr>OFFICIAL</vt:lpwstr>
  </property>
  <property fmtid="{D5CDD505-2E9C-101B-9397-08002B2CF9AE}" pid="26" name="PM_ProtectiveMarkingValue_Header">
    <vt:lpwstr>OFFICIAL</vt:lpwstr>
  </property>
  <property fmtid="{D5CDD505-2E9C-101B-9397-08002B2CF9AE}" pid="27" name="PM_Qualifier">
    <vt:lpwstr/>
  </property>
  <property fmtid="{D5CDD505-2E9C-101B-9397-08002B2CF9AE}" pid="28" name="PM_Qualifier_Prev">
    <vt:lpwstr/>
  </property>
  <property fmtid="{D5CDD505-2E9C-101B-9397-08002B2CF9AE}" pid="29" name="PM_SecurityClassification">
    <vt:lpwstr>OFFICIAL</vt:lpwstr>
  </property>
  <property fmtid="{D5CDD505-2E9C-101B-9397-08002B2CF9AE}" pid="30" name="PM_SecurityClassification_Prev">
    <vt:lpwstr>OFFICIAL</vt:lpwstr>
  </property>
  <property fmtid="{D5CDD505-2E9C-101B-9397-08002B2CF9AE}" pid="31" name="PM_Version">
    <vt:lpwstr>2018.4</vt:lpwstr>
  </property>
  <property fmtid="{D5CDD505-2E9C-101B-9397-08002B2CF9AE}" pid="32" name="ContentTypeId">
    <vt:lpwstr>0x010100266966F133664895A6EE3632470D45F5000D40C1017DAB034AA442A9BD62271985</vt:lpwstr>
  </property>
</Properties>
</file>