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1981" w14:textId="09FB0822" w:rsidR="00CE4DAF" w:rsidRPr="00E30DA3" w:rsidRDefault="00DB3CE0" w:rsidP="009122CF">
      <w:pPr>
        <w:pStyle w:val="Covertitle"/>
        <w:spacing w:after="360"/>
        <w:rPr>
          <w:sz w:val="80"/>
          <w:szCs w:val="80"/>
        </w:rPr>
      </w:pPr>
      <w:bookmarkStart w:id="0" w:name="_Toc109224529"/>
      <w:bookmarkStart w:id="1" w:name="_Toc110266162"/>
      <w:bookmarkStart w:id="2" w:name="_GoBack"/>
      <w:bookmarkEnd w:id="2"/>
      <w:r>
        <w:rPr>
          <w:sz w:val="80"/>
          <w:szCs w:val="80"/>
        </w:rPr>
        <w:t>Surveillance Technology Practice Guide</w:t>
      </w:r>
      <w:bookmarkEnd w:id="0"/>
      <w:bookmarkEnd w:id="1"/>
    </w:p>
    <w:p w14:paraId="2B145F81" w14:textId="77777777" w:rsidR="00CE4DAF" w:rsidRPr="00E3485F" w:rsidRDefault="00DB3CE0" w:rsidP="00F704CE">
      <w:pPr>
        <w:pStyle w:val="Coversubtitle"/>
      </w:pPr>
      <w:r w:rsidRPr="00E3485F">
        <w:t>Version 1</w:t>
      </w:r>
    </w:p>
    <w:p w14:paraId="47A0923B" w14:textId="155E2C17" w:rsidR="00CE4DAF" w:rsidRPr="00E3485F" w:rsidRDefault="0062109E" w:rsidP="004359DF">
      <w:pPr>
        <w:pBdr>
          <w:left w:val="single" w:sz="48" w:space="4" w:color="9DC44D" w:themeColor="accent6"/>
        </w:pBdr>
        <w:spacing w:before="0"/>
        <w:ind w:left="284" w:firstLine="425"/>
        <w:rPr>
          <w:color w:val="FFFFFF" w:themeColor="background1"/>
          <w:sz w:val="40"/>
          <w:szCs w:val="40"/>
        </w:rPr>
        <w:sectPr w:rsidR="00CE4DAF" w:rsidRPr="00E3485F" w:rsidSect="00362AB6">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15:footnoteColumns w:val="1"/>
        </w:sectPr>
      </w:pPr>
      <w:r w:rsidRPr="00E3485F">
        <w:rPr>
          <w:color w:val="FFFFFF" w:themeColor="background1"/>
          <w:sz w:val="40"/>
          <w:szCs w:val="40"/>
        </w:rPr>
        <w:t>August</w:t>
      </w:r>
      <w:r w:rsidR="00DB3CE0" w:rsidRPr="00E3485F">
        <w:rPr>
          <w:color w:val="FFFFFF" w:themeColor="background1"/>
          <w:sz w:val="40"/>
          <w:szCs w:val="40"/>
        </w:rPr>
        <w:t xml:space="preserve"> 2022</w:t>
      </w:r>
    </w:p>
    <w:sdt>
      <w:sdtPr>
        <w:rPr>
          <w:rFonts w:asciiTheme="minorHAnsi" w:eastAsiaTheme="minorHAnsi" w:hAnsiTheme="minorHAnsi" w:cstheme="minorBidi"/>
          <w:b w:val="0"/>
          <w:color w:val="000000" w:themeColor="text1"/>
          <w:sz w:val="22"/>
          <w:szCs w:val="20"/>
        </w:rPr>
        <w:id w:val="1879962260"/>
        <w:docPartObj>
          <w:docPartGallery w:val="Table of Contents"/>
          <w:docPartUnique/>
        </w:docPartObj>
      </w:sdtPr>
      <w:sdtEndPr>
        <w:rPr>
          <w:bCs/>
          <w:noProof/>
        </w:rPr>
      </w:sdtEndPr>
      <w:sdtContent>
        <w:p w14:paraId="7616CE60" w14:textId="77777777" w:rsidR="00DA4B1D" w:rsidRDefault="00DA4B1D">
          <w:pPr>
            <w:pStyle w:val="TOCHeading"/>
          </w:pPr>
          <w:r>
            <w:t>Contents</w:t>
          </w:r>
        </w:p>
        <w:p w14:paraId="5C2668D0" w14:textId="4AED49F6" w:rsidR="00BB110C" w:rsidRPr="00BB110C" w:rsidRDefault="00DA4B1D" w:rsidP="00BB110C">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10266163" w:history="1">
            <w:r w:rsidR="00BB110C" w:rsidRPr="00E37264">
              <w:rPr>
                <w:rStyle w:val="Hyperlink"/>
                <w:noProof/>
              </w:rPr>
              <w:t>Acknowledgements</w:t>
            </w:r>
            <w:r w:rsidR="00BB110C">
              <w:rPr>
                <w:noProof/>
                <w:webHidden/>
              </w:rPr>
              <w:tab/>
            </w:r>
            <w:r w:rsidR="00BB110C">
              <w:rPr>
                <w:noProof/>
                <w:webHidden/>
              </w:rPr>
              <w:fldChar w:fldCharType="begin"/>
            </w:r>
            <w:r w:rsidR="00BB110C">
              <w:rPr>
                <w:noProof/>
                <w:webHidden/>
              </w:rPr>
              <w:instrText xml:space="preserve"> PAGEREF _Toc110266163 \h </w:instrText>
            </w:r>
            <w:r w:rsidR="00BB110C">
              <w:rPr>
                <w:noProof/>
                <w:webHidden/>
              </w:rPr>
            </w:r>
            <w:r w:rsidR="00BB110C">
              <w:rPr>
                <w:noProof/>
                <w:webHidden/>
              </w:rPr>
              <w:fldChar w:fldCharType="separate"/>
            </w:r>
            <w:r w:rsidR="006C3809">
              <w:rPr>
                <w:noProof/>
                <w:webHidden/>
              </w:rPr>
              <w:t>3</w:t>
            </w:r>
            <w:r w:rsidR="00BB110C">
              <w:rPr>
                <w:noProof/>
                <w:webHidden/>
              </w:rPr>
              <w:fldChar w:fldCharType="end"/>
            </w:r>
          </w:hyperlink>
        </w:p>
        <w:p w14:paraId="488FE36E" w14:textId="1C872B5D" w:rsidR="00BB110C" w:rsidRDefault="004D30E8">
          <w:pPr>
            <w:pStyle w:val="TOC2"/>
            <w:rPr>
              <w:rFonts w:asciiTheme="minorHAnsi" w:eastAsiaTheme="minorEastAsia" w:hAnsiTheme="minorHAnsi"/>
              <w:noProof/>
              <w:color w:val="auto"/>
              <w:szCs w:val="22"/>
              <w:lang w:eastAsia="en-AU"/>
            </w:rPr>
          </w:pPr>
          <w:hyperlink w:anchor="_Toc110266164" w:history="1">
            <w:r w:rsidR="00BB110C" w:rsidRPr="00E37264">
              <w:rPr>
                <w:rStyle w:val="Hyperlink"/>
                <w:noProof/>
              </w:rPr>
              <w:t>Copyright</w:t>
            </w:r>
            <w:r w:rsidR="00BB110C">
              <w:rPr>
                <w:noProof/>
                <w:webHidden/>
              </w:rPr>
              <w:tab/>
            </w:r>
            <w:r w:rsidR="00BB110C">
              <w:rPr>
                <w:noProof/>
                <w:webHidden/>
              </w:rPr>
              <w:fldChar w:fldCharType="begin"/>
            </w:r>
            <w:r w:rsidR="00BB110C">
              <w:rPr>
                <w:noProof/>
                <w:webHidden/>
              </w:rPr>
              <w:instrText xml:space="preserve"> PAGEREF _Toc110266164 \h </w:instrText>
            </w:r>
            <w:r w:rsidR="00BB110C">
              <w:rPr>
                <w:noProof/>
                <w:webHidden/>
              </w:rPr>
            </w:r>
            <w:r w:rsidR="00BB110C">
              <w:rPr>
                <w:noProof/>
                <w:webHidden/>
              </w:rPr>
              <w:fldChar w:fldCharType="separate"/>
            </w:r>
            <w:r w:rsidR="006C3809">
              <w:rPr>
                <w:noProof/>
                <w:webHidden/>
              </w:rPr>
              <w:t>4</w:t>
            </w:r>
            <w:r w:rsidR="00BB110C">
              <w:rPr>
                <w:noProof/>
                <w:webHidden/>
              </w:rPr>
              <w:fldChar w:fldCharType="end"/>
            </w:r>
          </w:hyperlink>
        </w:p>
        <w:p w14:paraId="5314D411" w14:textId="34ACCCCF" w:rsidR="00BB110C" w:rsidRDefault="004D30E8">
          <w:pPr>
            <w:pStyle w:val="TOC3"/>
            <w:rPr>
              <w:rFonts w:eastAsiaTheme="minorEastAsia"/>
              <w:noProof/>
              <w:color w:val="auto"/>
              <w:szCs w:val="22"/>
              <w:lang w:eastAsia="en-AU"/>
            </w:rPr>
          </w:pPr>
          <w:hyperlink w:anchor="_Toc110266165" w:history="1">
            <w:r w:rsidR="00BB110C" w:rsidRPr="00E37264">
              <w:rPr>
                <w:rStyle w:val="Hyperlink"/>
                <w:noProof/>
              </w:rPr>
              <w:t>Attribution and suggested citation</w:t>
            </w:r>
            <w:r w:rsidR="00BB110C">
              <w:rPr>
                <w:noProof/>
                <w:webHidden/>
              </w:rPr>
              <w:tab/>
            </w:r>
            <w:r w:rsidR="00BB110C">
              <w:rPr>
                <w:noProof/>
                <w:webHidden/>
              </w:rPr>
              <w:fldChar w:fldCharType="begin"/>
            </w:r>
            <w:r w:rsidR="00BB110C">
              <w:rPr>
                <w:noProof/>
                <w:webHidden/>
              </w:rPr>
              <w:instrText xml:space="preserve"> PAGEREF _Toc110266165 \h </w:instrText>
            </w:r>
            <w:r w:rsidR="00BB110C">
              <w:rPr>
                <w:noProof/>
                <w:webHidden/>
              </w:rPr>
            </w:r>
            <w:r w:rsidR="00BB110C">
              <w:rPr>
                <w:noProof/>
                <w:webHidden/>
              </w:rPr>
              <w:fldChar w:fldCharType="separate"/>
            </w:r>
            <w:r w:rsidR="006C3809">
              <w:rPr>
                <w:noProof/>
                <w:webHidden/>
              </w:rPr>
              <w:t>4</w:t>
            </w:r>
            <w:r w:rsidR="00BB110C">
              <w:rPr>
                <w:noProof/>
                <w:webHidden/>
              </w:rPr>
              <w:fldChar w:fldCharType="end"/>
            </w:r>
          </w:hyperlink>
        </w:p>
        <w:p w14:paraId="61187999" w14:textId="1964B851" w:rsidR="00BB110C" w:rsidRDefault="004D30E8">
          <w:pPr>
            <w:pStyle w:val="TOC3"/>
            <w:rPr>
              <w:rFonts w:eastAsiaTheme="minorEastAsia"/>
              <w:noProof/>
              <w:color w:val="auto"/>
              <w:szCs w:val="22"/>
              <w:lang w:eastAsia="en-AU"/>
            </w:rPr>
          </w:pPr>
          <w:hyperlink w:anchor="_Toc110266166" w:history="1">
            <w:r w:rsidR="00BB110C" w:rsidRPr="00E37264">
              <w:rPr>
                <w:rStyle w:val="Hyperlink"/>
                <w:noProof/>
              </w:rPr>
              <w:t>Use of Commonwealth Coat of Arms</w:t>
            </w:r>
            <w:r w:rsidR="00BB110C">
              <w:rPr>
                <w:noProof/>
                <w:webHidden/>
              </w:rPr>
              <w:tab/>
            </w:r>
            <w:r w:rsidR="00BB110C">
              <w:rPr>
                <w:noProof/>
                <w:webHidden/>
              </w:rPr>
              <w:fldChar w:fldCharType="begin"/>
            </w:r>
            <w:r w:rsidR="00BB110C">
              <w:rPr>
                <w:noProof/>
                <w:webHidden/>
              </w:rPr>
              <w:instrText xml:space="preserve"> PAGEREF _Toc110266166 \h </w:instrText>
            </w:r>
            <w:r w:rsidR="00BB110C">
              <w:rPr>
                <w:noProof/>
                <w:webHidden/>
              </w:rPr>
            </w:r>
            <w:r w:rsidR="00BB110C">
              <w:rPr>
                <w:noProof/>
                <w:webHidden/>
              </w:rPr>
              <w:fldChar w:fldCharType="separate"/>
            </w:r>
            <w:r w:rsidR="006C3809">
              <w:rPr>
                <w:noProof/>
                <w:webHidden/>
              </w:rPr>
              <w:t>4</w:t>
            </w:r>
            <w:r w:rsidR="00BB110C">
              <w:rPr>
                <w:noProof/>
                <w:webHidden/>
              </w:rPr>
              <w:fldChar w:fldCharType="end"/>
            </w:r>
          </w:hyperlink>
        </w:p>
        <w:p w14:paraId="02FDD23B" w14:textId="5248472B" w:rsidR="00BB110C" w:rsidRDefault="004D30E8">
          <w:pPr>
            <w:pStyle w:val="TOC3"/>
            <w:rPr>
              <w:rFonts w:eastAsiaTheme="minorEastAsia"/>
              <w:noProof/>
              <w:color w:val="auto"/>
              <w:szCs w:val="22"/>
              <w:lang w:eastAsia="en-AU"/>
            </w:rPr>
          </w:pPr>
          <w:hyperlink w:anchor="_Toc110266167" w:history="1">
            <w:r w:rsidR="00BB110C" w:rsidRPr="00E37264">
              <w:rPr>
                <w:rStyle w:val="Hyperlink"/>
                <w:noProof/>
              </w:rPr>
              <w:t>Important notice</w:t>
            </w:r>
            <w:r w:rsidR="00BB110C">
              <w:rPr>
                <w:noProof/>
                <w:webHidden/>
              </w:rPr>
              <w:tab/>
            </w:r>
            <w:r w:rsidR="00BB110C">
              <w:rPr>
                <w:noProof/>
                <w:webHidden/>
              </w:rPr>
              <w:fldChar w:fldCharType="begin"/>
            </w:r>
            <w:r w:rsidR="00BB110C">
              <w:rPr>
                <w:noProof/>
                <w:webHidden/>
              </w:rPr>
              <w:instrText xml:space="preserve"> PAGEREF _Toc110266167 \h </w:instrText>
            </w:r>
            <w:r w:rsidR="00BB110C">
              <w:rPr>
                <w:noProof/>
                <w:webHidden/>
              </w:rPr>
            </w:r>
            <w:r w:rsidR="00BB110C">
              <w:rPr>
                <w:noProof/>
                <w:webHidden/>
              </w:rPr>
              <w:fldChar w:fldCharType="separate"/>
            </w:r>
            <w:r w:rsidR="006C3809">
              <w:rPr>
                <w:noProof/>
                <w:webHidden/>
              </w:rPr>
              <w:t>4</w:t>
            </w:r>
            <w:r w:rsidR="00BB110C">
              <w:rPr>
                <w:noProof/>
                <w:webHidden/>
              </w:rPr>
              <w:fldChar w:fldCharType="end"/>
            </w:r>
          </w:hyperlink>
        </w:p>
        <w:p w14:paraId="5E76C745" w14:textId="311B7C15" w:rsidR="00BB110C" w:rsidRDefault="004D30E8">
          <w:pPr>
            <w:pStyle w:val="TOC1"/>
            <w:rPr>
              <w:rFonts w:asciiTheme="minorHAnsi" w:eastAsiaTheme="minorEastAsia" w:hAnsiTheme="minorHAnsi"/>
              <w:noProof/>
              <w:sz w:val="22"/>
              <w:szCs w:val="22"/>
              <w:lang w:eastAsia="en-AU"/>
            </w:rPr>
          </w:pPr>
          <w:hyperlink w:anchor="_Toc110266168" w:history="1">
            <w:r w:rsidR="00BB110C" w:rsidRPr="00E37264">
              <w:rPr>
                <w:rStyle w:val="Hyperlink"/>
                <w:noProof/>
              </w:rPr>
              <w:t>Introduction</w:t>
            </w:r>
            <w:r w:rsidR="00BB110C">
              <w:rPr>
                <w:noProof/>
                <w:webHidden/>
              </w:rPr>
              <w:tab/>
            </w:r>
            <w:r w:rsidR="00BB110C">
              <w:rPr>
                <w:noProof/>
                <w:webHidden/>
              </w:rPr>
              <w:fldChar w:fldCharType="begin"/>
            </w:r>
            <w:r w:rsidR="00BB110C">
              <w:rPr>
                <w:noProof/>
                <w:webHidden/>
              </w:rPr>
              <w:instrText xml:space="preserve"> PAGEREF _Toc110266168 \h </w:instrText>
            </w:r>
            <w:r w:rsidR="00BB110C">
              <w:rPr>
                <w:noProof/>
                <w:webHidden/>
              </w:rPr>
            </w:r>
            <w:r w:rsidR="00BB110C">
              <w:rPr>
                <w:noProof/>
                <w:webHidden/>
              </w:rPr>
              <w:fldChar w:fldCharType="separate"/>
            </w:r>
            <w:r w:rsidR="006C3809">
              <w:rPr>
                <w:noProof/>
                <w:webHidden/>
              </w:rPr>
              <w:t>5</w:t>
            </w:r>
            <w:r w:rsidR="00BB110C">
              <w:rPr>
                <w:noProof/>
                <w:webHidden/>
              </w:rPr>
              <w:fldChar w:fldCharType="end"/>
            </w:r>
          </w:hyperlink>
        </w:p>
        <w:p w14:paraId="0DC797DC" w14:textId="079EB9DD" w:rsidR="00BB110C" w:rsidRDefault="004D30E8">
          <w:pPr>
            <w:pStyle w:val="TOC2"/>
            <w:rPr>
              <w:rFonts w:asciiTheme="minorHAnsi" w:eastAsiaTheme="minorEastAsia" w:hAnsiTheme="minorHAnsi"/>
              <w:noProof/>
              <w:color w:val="auto"/>
              <w:szCs w:val="22"/>
              <w:lang w:eastAsia="en-AU"/>
            </w:rPr>
          </w:pPr>
          <w:hyperlink w:anchor="_Toc110266169" w:history="1">
            <w:r w:rsidR="00BB110C" w:rsidRPr="00E37264">
              <w:rPr>
                <w:rStyle w:val="Hyperlink"/>
                <w:noProof/>
              </w:rPr>
              <w:t>Background</w:t>
            </w:r>
            <w:r w:rsidR="00BB110C">
              <w:rPr>
                <w:noProof/>
                <w:webHidden/>
              </w:rPr>
              <w:tab/>
            </w:r>
            <w:r w:rsidR="00BB110C">
              <w:rPr>
                <w:noProof/>
                <w:webHidden/>
              </w:rPr>
              <w:fldChar w:fldCharType="begin"/>
            </w:r>
            <w:r w:rsidR="00BB110C">
              <w:rPr>
                <w:noProof/>
                <w:webHidden/>
              </w:rPr>
              <w:instrText xml:space="preserve"> PAGEREF _Toc110266169 \h </w:instrText>
            </w:r>
            <w:r w:rsidR="00BB110C">
              <w:rPr>
                <w:noProof/>
                <w:webHidden/>
              </w:rPr>
            </w:r>
            <w:r w:rsidR="00BB110C">
              <w:rPr>
                <w:noProof/>
                <w:webHidden/>
              </w:rPr>
              <w:fldChar w:fldCharType="separate"/>
            </w:r>
            <w:r w:rsidR="006C3809">
              <w:rPr>
                <w:noProof/>
                <w:webHidden/>
              </w:rPr>
              <w:t>5</w:t>
            </w:r>
            <w:r w:rsidR="00BB110C">
              <w:rPr>
                <w:noProof/>
                <w:webHidden/>
              </w:rPr>
              <w:fldChar w:fldCharType="end"/>
            </w:r>
          </w:hyperlink>
        </w:p>
        <w:p w14:paraId="3D198BB8" w14:textId="718B98C3" w:rsidR="00BB110C" w:rsidRDefault="004D30E8">
          <w:pPr>
            <w:pStyle w:val="TOC2"/>
            <w:rPr>
              <w:rFonts w:asciiTheme="minorHAnsi" w:eastAsiaTheme="minorEastAsia" w:hAnsiTheme="minorHAnsi"/>
              <w:noProof/>
              <w:color w:val="auto"/>
              <w:szCs w:val="22"/>
              <w:lang w:eastAsia="en-AU"/>
            </w:rPr>
          </w:pPr>
          <w:hyperlink w:anchor="_Toc110266170" w:history="1">
            <w:r w:rsidR="00BB110C" w:rsidRPr="00E37264">
              <w:rPr>
                <w:rStyle w:val="Hyperlink"/>
                <w:noProof/>
              </w:rPr>
              <w:t>Purpose of this guide</w:t>
            </w:r>
            <w:r w:rsidR="00BB110C">
              <w:rPr>
                <w:noProof/>
                <w:webHidden/>
              </w:rPr>
              <w:tab/>
            </w:r>
            <w:r w:rsidR="00BB110C">
              <w:rPr>
                <w:noProof/>
                <w:webHidden/>
              </w:rPr>
              <w:fldChar w:fldCharType="begin"/>
            </w:r>
            <w:r w:rsidR="00BB110C">
              <w:rPr>
                <w:noProof/>
                <w:webHidden/>
              </w:rPr>
              <w:instrText xml:space="preserve"> PAGEREF _Toc110266170 \h </w:instrText>
            </w:r>
            <w:r w:rsidR="00BB110C">
              <w:rPr>
                <w:noProof/>
                <w:webHidden/>
              </w:rPr>
            </w:r>
            <w:r w:rsidR="00BB110C">
              <w:rPr>
                <w:noProof/>
                <w:webHidden/>
              </w:rPr>
              <w:fldChar w:fldCharType="separate"/>
            </w:r>
            <w:r w:rsidR="006C3809">
              <w:rPr>
                <w:noProof/>
                <w:webHidden/>
              </w:rPr>
              <w:t>5</w:t>
            </w:r>
            <w:r w:rsidR="00BB110C">
              <w:rPr>
                <w:noProof/>
                <w:webHidden/>
              </w:rPr>
              <w:fldChar w:fldCharType="end"/>
            </w:r>
          </w:hyperlink>
        </w:p>
        <w:p w14:paraId="1811DF8C" w14:textId="4663AF21" w:rsidR="00BB110C" w:rsidRDefault="004D30E8">
          <w:pPr>
            <w:pStyle w:val="TOC2"/>
            <w:rPr>
              <w:rFonts w:asciiTheme="minorHAnsi" w:eastAsiaTheme="minorEastAsia" w:hAnsiTheme="minorHAnsi"/>
              <w:noProof/>
              <w:color w:val="auto"/>
              <w:szCs w:val="22"/>
              <w:lang w:eastAsia="en-AU"/>
            </w:rPr>
          </w:pPr>
          <w:hyperlink w:anchor="_Toc110266171" w:history="1">
            <w:r w:rsidR="00BB110C" w:rsidRPr="00E37264">
              <w:rPr>
                <w:rStyle w:val="Hyperlink"/>
                <w:noProof/>
              </w:rPr>
              <w:t>Scope of the guide</w:t>
            </w:r>
            <w:r w:rsidR="00BB110C">
              <w:rPr>
                <w:noProof/>
                <w:webHidden/>
              </w:rPr>
              <w:tab/>
            </w:r>
            <w:r w:rsidR="00BB110C">
              <w:rPr>
                <w:noProof/>
                <w:webHidden/>
              </w:rPr>
              <w:fldChar w:fldCharType="begin"/>
            </w:r>
            <w:r w:rsidR="00BB110C">
              <w:rPr>
                <w:noProof/>
                <w:webHidden/>
              </w:rPr>
              <w:instrText xml:space="preserve"> PAGEREF _Toc110266171 \h </w:instrText>
            </w:r>
            <w:r w:rsidR="00BB110C">
              <w:rPr>
                <w:noProof/>
                <w:webHidden/>
              </w:rPr>
            </w:r>
            <w:r w:rsidR="00BB110C">
              <w:rPr>
                <w:noProof/>
                <w:webHidden/>
              </w:rPr>
              <w:fldChar w:fldCharType="separate"/>
            </w:r>
            <w:r w:rsidR="006C3809">
              <w:rPr>
                <w:noProof/>
                <w:webHidden/>
              </w:rPr>
              <w:t>5</w:t>
            </w:r>
            <w:r w:rsidR="00BB110C">
              <w:rPr>
                <w:noProof/>
                <w:webHidden/>
              </w:rPr>
              <w:fldChar w:fldCharType="end"/>
            </w:r>
          </w:hyperlink>
        </w:p>
        <w:p w14:paraId="00B9BF33" w14:textId="102F590F" w:rsidR="00BB110C" w:rsidRDefault="004D30E8">
          <w:pPr>
            <w:pStyle w:val="TOC2"/>
            <w:rPr>
              <w:rFonts w:asciiTheme="minorHAnsi" w:eastAsiaTheme="minorEastAsia" w:hAnsiTheme="minorHAnsi"/>
              <w:noProof/>
              <w:color w:val="auto"/>
              <w:szCs w:val="22"/>
              <w:lang w:eastAsia="en-AU"/>
            </w:rPr>
          </w:pPr>
          <w:hyperlink w:anchor="_Toc110266172" w:history="1">
            <w:r w:rsidR="00BB110C" w:rsidRPr="00E37264">
              <w:rPr>
                <w:rStyle w:val="Hyperlink"/>
                <w:noProof/>
              </w:rPr>
              <w:t>Legislative context</w:t>
            </w:r>
            <w:r w:rsidR="00BB110C">
              <w:rPr>
                <w:noProof/>
                <w:webHidden/>
              </w:rPr>
              <w:tab/>
            </w:r>
            <w:r w:rsidR="00BB110C">
              <w:rPr>
                <w:noProof/>
                <w:webHidden/>
              </w:rPr>
              <w:fldChar w:fldCharType="begin"/>
            </w:r>
            <w:r w:rsidR="00BB110C">
              <w:rPr>
                <w:noProof/>
                <w:webHidden/>
              </w:rPr>
              <w:instrText xml:space="preserve"> PAGEREF _Toc110266172 \h </w:instrText>
            </w:r>
            <w:r w:rsidR="00BB110C">
              <w:rPr>
                <w:noProof/>
                <w:webHidden/>
              </w:rPr>
            </w:r>
            <w:r w:rsidR="00BB110C">
              <w:rPr>
                <w:noProof/>
                <w:webHidden/>
              </w:rPr>
              <w:fldChar w:fldCharType="separate"/>
            </w:r>
            <w:r w:rsidR="006C3809">
              <w:rPr>
                <w:noProof/>
                <w:webHidden/>
              </w:rPr>
              <w:t>6</w:t>
            </w:r>
            <w:r w:rsidR="00BB110C">
              <w:rPr>
                <w:noProof/>
                <w:webHidden/>
              </w:rPr>
              <w:fldChar w:fldCharType="end"/>
            </w:r>
          </w:hyperlink>
        </w:p>
        <w:p w14:paraId="70E8C9FC" w14:textId="6E37747F" w:rsidR="00BB110C" w:rsidRDefault="004D30E8">
          <w:pPr>
            <w:pStyle w:val="TOC2"/>
            <w:rPr>
              <w:rFonts w:asciiTheme="minorHAnsi" w:eastAsiaTheme="minorEastAsia" w:hAnsiTheme="minorHAnsi"/>
              <w:noProof/>
              <w:color w:val="auto"/>
              <w:szCs w:val="22"/>
              <w:lang w:eastAsia="en-AU"/>
            </w:rPr>
          </w:pPr>
          <w:hyperlink w:anchor="_Toc110266173" w:history="1">
            <w:r w:rsidR="00BB110C" w:rsidRPr="00E37264">
              <w:rPr>
                <w:rStyle w:val="Hyperlink"/>
                <w:noProof/>
              </w:rPr>
              <w:t>Key points</w:t>
            </w:r>
            <w:r w:rsidR="00BB110C">
              <w:rPr>
                <w:noProof/>
                <w:webHidden/>
              </w:rPr>
              <w:tab/>
            </w:r>
            <w:r w:rsidR="00BB110C">
              <w:rPr>
                <w:noProof/>
                <w:webHidden/>
              </w:rPr>
              <w:fldChar w:fldCharType="begin"/>
            </w:r>
            <w:r w:rsidR="00BB110C">
              <w:rPr>
                <w:noProof/>
                <w:webHidden/>
              </w:rPr>
              <w:instrText xml:space="preserve"> PAGEREF _Toc110266173 \h </w:instrText>
            </w:r>
            <w:r w:rsidR="00BB110C">
              <w:rPr>
                <w:noProof/>
                <w:webHidden/>
              </w:rPr>
            </w:r>
            <w:r w:rsidR="00BB110C">
              <w:rPr>
                <w:noProof/>
                <w:webHidden/>
              </w:rPr>
              <w:fldChar w:fldCharType="separate"/>
            </w:r>
            <w:r w:rsidR="006C3809">
              <w:rPr>
                <w:noProof/>
                <w:webHidden/>
              </w:rPr>
              <w:t>6</w:t>
            </w:r>
            <w:r w:rsidR="00BB110C">
              <w:rPr>
                <w:noProof/>
                <w:webHidden/>
              </w:rPr>
              <w:fldChar w:fldCharType="end"/>
            </w:r>
          </w:hyperlink>
        </w:p>
        <w:p w14:paraId="2D99CD2C" w14:textId="75116EBD" w:rsidR="00BB110C" w:rsidRDefault="004D30E8">
          <w:pPr>
            <w:pStyle w:val="TOC2"/>
            <w:rPr>
              <w:rFonts w:asciiTheme="minorHAnsi" w:eastAsiaTheme="minorEastAsia" w:hAnsiTheme="minorHAnsi"/>
              <w:noProof/>
              <w:color w:val="auto"/>
              <w:szCs w:val="22"/>
              <w:lang w:eastAsia="en-AU"/>
            </w:rPr>
          </w:pPr>
          <w:hyperlink w:anchor="_Toc110266174" w:history="1">
            <w:r w:rsidR="00BB110C" w:rsidRPr="00E37264">
              <w:rPr>
                <w:rStyle w:val="Hyperlink"/>
                <w:noProof/>
              </w:rPr>
              <w:t>What is surveillance technology?</w:t>
            </w:r>
            <w:r w:rsidR="00BB110C">
              <w:rPr>
                <w:noProof/>
                <w:webHidden/>
              </w:rPr>
              <w:tab/>
            </w:r>
            <w:r w:rsidR="00BB110C">
              <w:rPr>
                <w:noProof/>
                <w:webHidden/>
              </w:rPr>
              <w:fldChar w:fldCharType="begin"/>
            </w:r>
            <w:r w:rsidR="00BB110C">
              <w:rPr>
                <w:noProof/>
                <w:webHidden/>
              </w:rPr>
              <w:instrText xml:space="preserve"> PAGEREF _Toc110266174 \h </w:instrText>
            </w:r>
            <w:r w:rsidR="00BB110C">
              <w:rPr>
                <w:noProof/>
                <w:webHidden/>
              </w:rPr>
            </w:r>
            <w:r w:rsidR="00BB110C">
              <w:rPr>
                <w:noProof/>
                <w:webHidden/>
              </w:rPr>
              <w:fldChar w:fldCharType="separate"/>
            </w:r>
            <w:r w:rsidR="006C3809">
              <w:rPr>
                <w:noProof/>
                <w:webHidden/>
              </w:rPr>
              <w:t>7</w:t>
            </w:r>
            <w:r w:rsidR="00BB110C">
              <w:rPr>
                <w:noProof/>
                <w:webHidden/>
              </w:rPr>
              <w:fldChar w:fldCharType="end"/>
            </w:r>
          </w:hyperlink>
        </w:p>
        <w:p w14:paraId="0060E356" w14:textId="435EBFAA" w:rsidR="00BB110C" w:rsidRDefault="004D30E8">
          <w:pPr>
            <w:pStyle w:val="TOC2"/>
            <w:rPr>
              <w:rFonts w:asciiTheme="minorHAnsi" w:eastAsiaTheme="minorEastAsia" w:hAnsiTheme="minorHAnsi"/>
              <w:noProof/>
              <w:color w:val="auto"/>
              <w:szCs w:val="22"/>
              <w:lang w:eastAsia="en-AU"/>
            </w:rPr>
          </w:pPr>
          <w:hyperlink w:anchor="_Toc110266175" w:history="1">
            <w:r w:rsidR="00BB110C" w:rsidRPr="00E37264">
              <w:rPr>
                <w:rStyle w:val="Hyperlink"/>
                <w:noProof/>
              </w:rPr>
              <w:t>Why is surveillance technology used in the disability sector including in NDIS provider settings?</w:t>
            </w:r>
            <w:r w:rsidR="00BB110C">
              <w:rPr>
                <w:noProof/>
                <w:webHidden/>
              </w:rPr>
              <w:tab/>
            </w:r>
            <w:r w:rsidR="00BB110C">
              <w:rPr>
                <w:noProof/>
                <w:webHidden/>
              </w:rPr>
              <w:fldChar w:fldCharType="begin"/>
            </w:r>
            <w:r w:rsidR="00BB110C">
              <w:rPr>
                <w:noProof/>
                <w:webHidden/>
              </w:rPr>
              <w:instrText xml:space="preserve"> PAGEREF _Toc110266175 \h </w:instrText>
            </w:r>
            <w:r w:rsidR="00BB110C">
              <w:rPr>
                <w:noProof/>
                <w:webHidden/>
              </w:rPr>
            </w:r>
            <w:r w:rsidR="00BB110C">
              <w:rPr>
                <w:noProof/>
                <w:webHidden/>
              </w:rPr>
              <w:fldChar w:fldCharType="separate"/>
            </w:r>
            <w:r w:rsidR="006C3809">
              <w:rPr>
                <w:noProof/>
                <w:webHidden/>
              </w:rPr>
              <w:t>7</w:t>
            </w:r>
            <w:r w:rsidR="00BB110C">
              <w:rPr>
                <w:noProof/>
                <w:webHidden/>
              </w:rPr>
              <w:fldChar w:fldCharType="end"/>
            </w:r>
          </w:hyperlink>
        </w:p>
        <w:p w14:paraId="1FFDFF42" w14:textId="23775902" w:rsidR="00BB110C" w:rsidRDefault="004D30E8">
          <w:pPr>
            <w:pStyle w:val="TOC3"/>
            <w:rPr>
              <w:rFonts w:eastAsiaTheme="minorEastAsia"/>
              <w:noProof/>
              <w:color w:val="auto"/>
              <w:szCs w:val="22"/>
              <w:lang w:eastAsia="en-AU"/>
            </w:rPr>
          </w:pPr>
          <w:hyperlink w:anchor="_Toc110266176" w:history="1">
            <w:r w:rsidR="00BB110C" w:rsidRPr="00E37264">
              <w:rPr>
                <w:rStyle w:val="Hyperlink"/>
                <w:noProof/>
              </w:rPr>
              <w:t>Is surveillance technology effective against abuse and neglect?</w:t>
            </w:r>
            <w:r w:rsidR="00BB110C">
              <w:rPr>
                <w:noProof/>
                <w:webHidden/>
              </w:rPr>
              <w:tab/>
            </w:r>
            <w:r w:rsidR="00BB110C">
              <w:rPr>
                <w:noProof/>
                <w:webHidden/>
              </w:rPr>
              <w:fldChar w:fldCharType="begin"/>
            </w:r>
            <w:r w:rsidR="00BB110C">
              <w:rPr>
                <w:noProof/>
                <w:webHidden/>
              </w:rPr>
              <w:instrText xml:space="preserve"> PAGEREF _Toc110266176 \h </w:instrText>
            </w:r>
            <w:r w:rsidR="00BB110C">
              <w:rPr>
                <w:noProof/>
                <w:webHidden/>
              </w:rPr>
            </w:r>
            <w:r w:rsidR="00BB110C">
              <w:rPr>
                <w:noProof/>
                <w:webHidden/>
              </w:rPr>
              <w:fldChar w:fldCharType="separate"/>
            </w:r>
            <w:r w:rsidR="006C3809">
              <w:rPr>
                <w:noProof/>
                <w:webHidden/>
              </w:rPr>
              <w:t>7</w:t>
            </w:r>
            <w:r w:rsidR="00BB110C">
              <w:rPr>
                <w:noProof/>
                <w:webHidden/>
              </w:rPr>
              <w:fldChar w:fldCharType="end"/>
            </w:r>
          </w:hyperlink>
        </w:p>
        <w:p w14:paraId="6E365679" w14:textId="37AD8EF6" w:rsidR="00BB110C" w:rsidRDefault="004D30E8">
          <w:pPr>
            <w:pStyle w:val="TOC2"/>
            <w:rPr>
              <w:rFonts w:asciiTheme="minorHAnsi" w:eastAsiaTheme="minorEastAsia" w:hAnsiTheme="minorHAnsi"/>
              <w:noProof/>
              <w:color w:val="auto"/>
              <w:szCs w:val="22"/>
              <w:lang w:eastAsia="en-AU"/>
            </w:rPr>
          </w:pPr>
          <w:hyperlink w:anchor="_Toc110266177" w:history="1">
            <w:r w:rsidR="00BB110C" w:rsidRPr="00E37264">
              <w:rPr>
                <w:rStyle w:val="Hyperlink"/>
                <w:noProof/>
              </w:rPr>
              <w:t>What is a restrictive practice?</w:t>
            </w:r>
            <w:r w:rsidR="00BB110C">
              <w:rPr>
                <w:noProof/>
                <w:webHidden/>
              </w:rPr>
              <w:tab/>
            </w:r>
            <w:r w:rsidR="00BB110C">
              <w:rPr>
                <w:noProof/>
                <w:webHidden/>
              </w:rPr>
              <w:fldChar w:fldCharType="begin"/>
            </w:r>
            <w:r w:rsidR="00BB110C">
              <w:rPr>
                <w:noProof/>
                <w:webHidden/>
              </w:rPr>
              <w:instrText xml:space="preserve"> PAGEREF _Toc110266177 \h </w:instrText>
            </w:r>
            <w:r w:rsidR="00BB110C">
              <w:rPr>
                <w:noProof/>
                <w:webHidden/>
              </w:rPr>
            </w:r>
            <w:r w:rsidR="00BB110C">
              <w:rPr>
                <w:noProof/>
                <w:webHidden/>
              </w:rPr>
              <w:fldChar w:fldCharType="separate"/>
            </w:r>
            <w:r w:rsidR="006C3809">
              <w:rPr>
                <w:noProof/>
                <w:webHidden/>
              </w:rPr>
              <w:t>8</w:t>
            </w:r>
            <w:r w:rsidR="00BB110C">
              <w:rPr>
                <w:noProof/>
                <w:webHidden/>
              </w:rPr>
              <w:fldChar w:fldCharType="end"/>
            </w:r>
          </w:hyperlink>
        </w:p>
        <w:p w14:paraId="35A063D5" w14:textId="14A66BFE" w:rsidR="00BB110C" w:rsidRDefault="004D30E8">
          <w:pPr>
            <w:pStyle w:val="TOC3"/>
            <w:rPr>
              <w:rFonts w:eastAsiaTheme="minorEastAsia"/>
              <w:noProof/>
              <w:color w:val="auto"/>
              <w:szCs w:val="22"/>
              <w:lang w:eastAsia="en-AU"/>
            </w:rPr>
          </w:pPr>
          <w:hyperlink w:anchor="_Toc110266178" w:history="1">
            <w:r w:rsidR="00BB110C" w:rsidRPr="00E37264">
              <w:rPr>
                <w:rStyle w:val="Hyperlink"/>
                <w:noProof/>
              </w:rPr>
              <w:t xml:space="preserve">Can the use of surveillance technology be a </w:t>
            </w:r>
            <w:r w:rsidR="00BB110C" w:rsidRPr="00E37264">
              <w:rPr>
                <w:rStyle w:val="Hyperlink"/>
                <w:i/>
                <w:noProof/>
              </w:rPr>
              <w:t>restrictive practice</w:t>
            </w:r>
            <w:r w:rsidR="00BB110C" w:rsidRPr="00E37264">
              <w:rPr>
                <w:rStyle w:val="Hyperlink"/>
                <w:noProof/>
              </w:rPr>
              <w:t>?</w:t>
            </w:r>
            <w:r w:rsidR="00BB110C">
              <w:rPr>
                <w:noProof/>
                <w:webHidden/>
              </w:rPr>
              <w:tab/>
            </w:r>
            <w:r w:rsidR="00BB110C">
              <w:rPr>
                <w:noProof/>
                <w:webHidden/>
              </w:rPr>
              <w:fldChar w:fldCharType="begin"/>
            </w:r>
            <w:r w:rsidR="00BB110C">
              <w:rPr>
                <w:noProof/>
                <w:webHidden/>
              </w:rPr>
              <w:instrText xml:space="preserve"> PAGEREF _Toc110266178 \h </w:instrText>
            </w:r>
            <w:r w:rsidR="00BB110C">
              <w:rPr>
                <w:noProof/>
                <w:webHidden/>
              </w:rPr>
            </w:r>
            <w:r w:rsidR="00BB110C">
              <w:rPr>
                <w:noProof/>
                <w:webHidden/>
              </w:rPr>
              <w:fldChar w:fldCharType="separate"/>
            </w:r>
            <w:r w:rsidR="006C3809">
              <w:rPr>
                <w:noProof/>
                <w:webHidden/>
              </w:rPr>
              <w:t>8</w:t>
            </w:r>
            <w:r w:rsidR="00BB110C">
              <w:rPr>
                <w:noProof/>
                <w:webHidden/>
              </w:rPr>
              <w:fldChar w:fldCharType="end"/>
            </w:r>
          </w:hyperlink>
        </w:p>
        <w:p w14:paraId="6522B03A" w14:textId="4042B62A" w:rsidR="00BB110C" w:rsidRDefault="004D30E8">
          <w:pPr>
            <w:pStyle w:val="TOC2"/>
            <w:rPr>
              <w:rFonts w:asciiTheme="minorHAnsi" w:eastAsiaTheme="minorEastAsia" w:hAnsiTheme="minorHAnsi"/>
              <w:noProof/>
              <w:color w:val="auto"/>
              <w:szCs w:val="22"/>
              <w:lang w:eastAsia="en-AU"/>
            </w:rPr>
          </w:pPr>
          <w:hyperlink w:anchor="_Toc110266179" w:history="1">
            <w:r w:rsidR="00BB110C" w:rsidRPr="00E37264">
              <w:rPr>
                <w:rStyle w:val="Hyperlink"/>
                <w:noProof/>
              </w:rPr>
              <w:t xml:space="preserve">What is a </w:t>
            </w:r>
            <w:r w:rsidR="00BB110C" w:rsidRPr="00E37264">
              <w:rPr>
                <w:rStyle w:val="Hyperlink"/>
                <w:i/>
                <w:noProof/>
              </w:rPr>
              <w:t>regulated restrictive practice</w:t>
            </w:r>
            <w:r w:rsidR="00BB110C" w:rsidRPr="00E37264">
              <w:rPr>
                <w:rStyle w:val="Hyperlink"/>
                <w:noProof/>
              </w:rPr>
              <w:t>?</w:t>
            </w:r>
            <w:r w:rsidR="00BB110C">
              <w:rPr>
                <w:noProof/>
                <w:webHidden/>
              </w:rPr>
              <w:tab/>
            </w:r>
            <w:r w:rsidR="00BB110C">
              <w:rPr>
                <w:noProof/>
                <w:webHidden/>
              </w:rPr>
              <w:fldChar w:fldCharType="begin"/>
            </w:r>
            <w:r w:rsidR="00BB110C">
              <w:rPr>
                <w:noProof/>
                <w:webHidden/>
              </w:rPr>
              <w:instrText xml:space="preserve"> PAGEREF _Toc110266179 \h </w:instrText>
            </w:r>
            <w:r w:rsidR="00BB110C">
              <w:rPr>
                <w:noProof/>
                <w:webHidden/>
              </w:rPr>
            </w:r>
            <w:r w:rsidR="00BB110C">
              <w:rPr>
                <w:noProof/>
                <w:webHidden/>
              </w:rPr>
              <w:fldChar w:fldCharType="separate"/>
            </w:r>
            <w:r w:rsidR="006C3809">
              <w:rPr>
                <w:noProof/>
                <w:webHidden/>
              </w:rPr>
              <w:t>8</w:t>
            </w:r>
            <w:r w:rsidR="00BB110C">
              <w:rPr>
                <w:noProof/>
                <w:webHidden/>
              </w:rPr>
              <w:fldChar w:fldCharType="end"/>
            </w:r>
          </w:hyperlink>
        </w:p>
        <w:p w14:paraId="7ECF96B4" w14:textId="372D8FFE" w:rsidR="00BB110C" w:rsidRDefault="004D30E8">
          <w:pPr>
            <w:pStyle w:val="TOC3"/>
            <w:rPr>
              <w:rFonts w:eastAsiaTheme="minorEastAsia"/>
              <w:noProof/>
              <w:color w:val="auto"/>
              <w:szCs w:val="22"/>
              <w:lang w:eastAsia="en-AU"/>
            </w:rPr>
          </w:pPr>
          <w:hyperlink w:anchor="_Toc110266180" w:history="1">
            <w:r w:rsidR="00BB110C" w:rsidRPr="00E37264">
              <w:rPr>
                <w:rStyle w:val="Hyperlink"/>
                <w:noProof/>
              </w:rPr>
              <w:t xml:space="preserve">Can the use of surveillance technology be a </w:t>
            </w:r>
            <w:r w:rsidR="00BB110C" w:rsidRPr="00E37264">
              <w:rPr>
                <w:rStyle w:val="Hyperlink"/>
                <w:i/>
                <w:noProof/>
              </w:rPr>
              <w:t>regulated restrictive practice</w:t>
            </w:r>
            <w:r w:rsidR="00BB110C" w:rsidRPr="00E37264">
              <w:rPr>
                <w:rStyle w:val="Hyperlink"/>
                <w:noProof/>
              </w:rPr>
              <w:t>?</w:t>
            </w:r>
            <w:r w:rsidR="00BB110C">
              <w:rPr>
                <w:noProof/>
                <w:webHidden/>
              </w:rPr>
              <w:tab/>
            </w:r>
            <w:r w:rsidR="00BB110C">
              <w:rPr>
                <w:noProof/>
                <w:webHidden/>
              </w:rPr>
              <w:fldChar w:fldCharType="begin"/>
            </w:r>
            <w:r w:rsidR="00BB110C">
              <w:rPr>
                <w:noProof/>
                <w:webHidden/>
              </w:rPr>
              <w:instrText xml:space="preserve"> PAGEREF _Toc110266180 \h </w:instrText>
            </w:r>
            <w:r w:rsidR="00BB110C">
              <w:rPr>
                <w:noProof/>
                <w:webHidden/>
              </w:rPr>
            </w:r>
            <w:r w:rsidR="00BB110C">
              <w:rPr>
                <w:noProof/>
                <w:webHidden/>
              </w:rPr>
              <w:fldChar w:fldCharType="separate"/>
            </w:r>
            <w:r w:rsidR="006C3809">
              <w:rPr>
                <w:noProof/>
                <w:webHidden/>
              </w:rPr>
              <w:t>8</w:t>
            </w:r>
            <w:r w:rsidR="00BB110C">
              <w:rPr>
                <w:noProof/>
                <w:webHidden/>
              </w:rPr>
              <w:fldChar w:fldCharType="end"/>
            </w:r>
          </w:hyperlink>
        </w:p>
        <w:p w14:paraId="255C8854" w14:textId="22AA2A19" w:rsidR="00BB110C" w:rsidRDefault="004D30E8">
          <w:pPr>
            <w:pStyle w:val="TOC2"/>
            <w:rPr>
              <w:rFonts w:asciiTheme="minorHAnsi" w:eastAsiaTheme="minorEastAsia" w:hAnsiTheme="minorHAnsi"/>
              <w:noProof/>
              <w:color w:val="auto"/>
              <w:szCs w:val="22"/>
              <w:lang w:eastAsia="en-AU"/>
            </w:rPr>
          </w:pPr>
          <w:hyperlink w:anchor="_Toc110266182" w:history="1">
            <w:r w:rsidR="00BB110C" w:rsidRPr="00E37264">
              <w:rPr>
                <w:rStyle w:val="Hyperlink"/>
                <w:noProof/>
              </w:rPr>
              <w:t>Surveillance technology and the person’s right to privacy</w:t>
            </w:r>
            <w:r w:rsidR="00BB110C">
              <w:rPr>
                <w:noProof/>
                <w:webHidden/>
              </w:rPr>
              <w:tab/>
            </w:r>
            <w:r w:rsidR="00BB110C">
              <w:rPr>
                <w:noProof/>
                <w:webHidden/>
              </w:rPr>
              <w:fldChar w:fldCharType="begin"/>
            </w:r>
            <w:r w:rsidR="00BB110C">
              <w:rPr>
                <w:noProof/>
                <w:webHidden/>
              </w:rPr>
              <w:instrText xml:space="preserve"> PAGEREF _Toc110266182 \h </w:instrText>
            </w:r>
            <w:r w:rsidR="00BB110C">
              <w:rPr>
                <w:noProof/>
                <w:webHidden/>
              </w:rPr>
            </w:r>
            <w:r w:rsidR="00BB110C">
              <w:rPr>
                <w:noProof/>
                <w:webHidden/>
              </w:rPr>
              <w:fldChar w:fldCharType="separate"/>
            </w:r>
            <w:r w:rsidR="006C3809">
              <w:rPr>
                <w:noProof/>
                <w:webHidden/>
              </w:rPr>
              <w:t>10</w:t>
            </w:r>
            <w:r w:rsidR="00BB110C">
              <w:rPr>
                <w:noProof/>
                <w:webHidden/>
              </w:rPr>
              <w:fldChar w:fldCharType="end"/>
            </w:r>
          </w:hyperlink>
        </w:p>
        <w:p w14:paraId="69E6C552" w14:textId="6F33895F" w:rsidR="00BB110C" w:rsidRDefault="004D30E8">
          <w:pPr>
            <w:pStyle w:val="TOC2"/>
            <w:rPr>
              <w:rFonts w:asciiTheme="minorHAnsi" w:eastAsiaTheme="minorEastAsia" w:hAnsiTheme="minorHAnsi"/>
              <w:noProof/>
              <w:color w:val="auto"/>
              <w:szCs w:val="22"/>
              <w:lang w:eastAsia="en-AU"/>
            </w:rPr>
          </w:pPr>
          <w:hyperlink w:anchor="_Toc110266183" w:history="1">
            <w:r w:rsidR="00BB110C" w:rsidRPr="00E37264">
              <w:rPr>
                <w:rStyle w:val="Hyperlink"/>
                <w:noProof/>
              </w:rPr>
              <w:t>Practice considerations for the use of surveillance technology</w:t>
            </w:r>
            <w:r w:rsidR="00BB110C">
              <w:rPr>
                <w:noProof/>
                <w:webHidden/>
              </w:rPr>
              <w:tab/>
            </w:r>
            <w:r w:rsidR="00BB110C">
              <w:rPr>
                <w:noProof/>
                <w:webHidden/>
              </w:rPr>
              <w:fldChar w:fldCharType="begin"/>
            </w:r>
            <w:r w:rsidR="00BB110C">
              <w:rPr>
                <w:noProof/>
                <w:webHidden/>
              </w:rPr>
              <w:instrText xml:space="preserve"> PAGEREF _Toc110266183 \h </w:instrText>
            </w:r>
            <w:r w:rsidR="00BB110C">
              <w:rPr>
                <w:noProof/>
                <w:webHidden/>
              </w:rPr>
            </w:r>
            <w:r w:rsidR="00BB110C">
              <w:rPr>
                <w:noProof/>
                <w:webHidden/>
              </w:rPr>
              <w:fldChar w:fldCharType="separate"/>
            </w:r>
            <w:r w:rsidR="006C3809">
              <w:rPr>
                <w:noProof/>
                <w:webHidden/>
              </w:rPr>
              <w:t>11</w:t>
            </w:r>
            <w:r w:rsidR="00BB110C">
              <w:rPr>
                <w:noProof/>
                <w:webHidden/>
              </w:rPr>
              <w:fldChar w:fldCharType="end"/>
            </w:r>
          </w:hyperlink>
        </w:p>
        <w:p w14:paraId="552CCD94" w14:textId="2B711555" w:rsidR="00BB110C" w:rsidRDefault="004D30E8">
          <w:pPr>
            <w:pStyle w:val="TOC2"/>
            <w:rPr>
              <w:rFonts w:asciiTheme="minorHAnsi" w:eastAsiaTheme="minorEastAsia" w:hAnsiTheme="minorHAnsi"/>
              <w:noProof/>
              <w:color w:val="auto"/>
              <w:szCs w:val="22"/>
              <w:lang w:eastAsia="en-AU"/>
            </w:rPr>
          </w:pPr>
          <w:hyperlink w:anchor="_Toc110266184" w:history="1">
            <w:r w:rsidR="00BB110C" w:rsidRPr="00E37264">
              <w:rPr>
                <w:rStyle w:val="Hyperlink"/>
                <w:noProof/>
              </w:rPr>
              <w:t>Limitations of surveillance technology</w:t>
            </w:r>
            <w:r w:rsidR="00BB110C">
              <w:rPr>
                <w:noProof/>
                <w:webHidden/>
              </w:rPr>
              <w:tab/>
            </w:r>
            <w:r w:rsidR="00BB110C">
              <w:rPr>
                <w:noProof/>
                <w:webHidden/>
              </w:rPr>
              <w:fldChar w:fldCharType="begin"/>
            </w:r>
            <w:r w:rsidR="00BB110C">
              <w:rPr>
                <w:noProof/>
                <w:webHidden/>
              </w:rPr>
              <w:instrText xml:space="preserve"> PAGEREF _Toc110266184 \h </w:instrText>
            </w:r>
            <w:r w:rsidR="00BB110C">
              <w:rPr>
                <w:noProof/>
                <w:webHidden/>
              </w:rPr>
            </w:r>
            <w:r w:rsidR="00BB110C">
              <w:rPr>
                <w:noProof/>
                <w:webHidden/>
              </w:rPr>
              <w:fldChar w:fldCharType="separate"/>
            </w:r>
            <w:r w:rsidR="006C3809">
              <w:rPr>
                <w:noProof/>
                <w:webHidden/>
              </w:rPr>
              <w:t>12</w:t>
            </w:r>
            <w:r w:rsidR="00BB110C">
              <w:rPr>
                <w:noProof/>
                <w:webHidden/>
              </w:rPr>
              <w:fldChar w:fldCharType="end"/>
            </w:r>
          </w:hyperlink>
        </w:p>
        <w:p w14:paraId="32D78B19" w14:textId="308A5090" w:rsidR="00BB110C" w:rsidRDefault="004D30E8">
          <w:pPr>
            <w:pStyle w:val="TOC2"/>
            <w:rPr>
              <w:rFonts w:asciiTheme="minorHAnsi" w:eastAsiaTheme="minorEastAsia" w:hAnsiTheme="minorHAnsi"/>
              <w:noProof/>
              <w:color w:val="auto"/>
              <w:szCs w:val="22"/>
              <w:lang w:eastAsia="en-AU"/>
            </w:rPr>
          </w:pPr>
          <w:hyperlink w:anchor="_Toc110266185" w:history="1">
            <w:r w:rsidR="00BB110C" w:rsidRPr="00E37264">
              <w:rPr>
                <w:rStyle w:val="Hyperlink"/>
                <w:noProof/>
              </w:rPr>
              <w:t>Checklist for considering the use of surveillance technology</w:t>
            </w:r>
            <w:r w:rsidR="00BB110C">
              <w:rPr>
                <w:noProof/>
                <w:webHidden/>
              </w:rPr>
              <w:tab/>
            </w:r>
            <w:r w:rsidR="00BB110C">
              <w:rPr>
                <w:noProof/>
                <w:webHidden/>
              </w:rPr>
              <w:fldChar w:fldCharType="begin"/>
            </w:r>
            <w:r w:rsidR="00BB110C">
              <w:rPr>
                <w:noProof/>
                <w:webHidden/>
              </w:rPr>
              <w:instrText xml:space="preserve"> PAGEREF _Toc110266185 \h </w:instrText>
            </w:r>
            <w:r w:rsidR="00BB110C">
              <w:rPr>
                <w:noProof/>
                <w:webHidden/>
              </w:rPr>
            </w:r>
            <w:r w:rsidR="00BB110C">
              <w:rPr>
                <w:noProof/>
                <w:webHidden/>
              </w:rPr>
              <w:fldChar w:fldCharType="separate"/>
            </w:r>
            <w:r w:rsidR="006C3809">
              <w:rPr>
                <w:noProof/>
                <w:webHidden/>
              </w:rPr>
              <w:t>13</w:t>
            </w:r>
            <w:r w:rsidR="00BB110C">
              <w:rPr>
                <w:noProof/>
                <w:webHidden/>
              </w:rPr>
              <w:fldChar w:fldCharType="end"/>
            </w:r>
          </w:hyperlink>
        </w:p>
        <w:p w14:paraId="2421DE45" w14:textId="628C9CD5" w:rsidR="00BB110C" w:rsidRDefault="004D30E8">
          <w:pPr>
            <w:pStyle w:val="TOC1"/>
            <w:rPr>
              <w:rFonts w:asciiTheme="minorHAnsi" w:eastAsiaTheme="minorEastAsia" w:hAnsiTheme="minorHAnsi"/>
              <w:noProof/>
              <w:sz w:val="22"/>
              <w:szCs w:val="22"/>
              <w:lang w:eastAsia="en-AU"/>
            </w:rPr>
          </w:pPr>
          <w:hyperlink w:anchor="_Toc110266187" w:history="1">
            <w:r w:rsidR="00BB110C" w:rsidRPr="00E37264">
              <w:rPr>
                <w:rStyle w:val="Hyperlink"/>
                <w:bCs/>
                <w:noProof/>
              </w:rPr>
              <w:t>Further information or support</w:t>
            </w:r>
            <w:r w:rsidR="00BB110C">
              <w:rPr>
                <w:noProof/>
                <w:webHidden/>
              </w:rPr>
              <w:tab/>
            </w:r>
            <w:r w:rsidR="00BB110C">
              <w:rPr>
                <w:noProof/>
                <w:webHidden/>
              </w:rPr>
              <w:fldChar w:fldCharType="begin"/>
            </w:r>
            <w:r w:rsidR="00BB110C">
              <w:rPr>
                <w:noProof/>
                <w:webHidden/>
              </w:rPr>
              <w:instrText xml:space="preserve"> PAGEREF _Toc110266187 \h </w:instrText>
            </w:r>
            <w:r w:rsidR="00BB110C">
              <w:rPr>
                <w:noProof/>
                <w:webHidden/>
              </w:rPr>
            </w:r>
            <w:r w:rsidR="00BB110C">
              <w:rPr>
                <w:noProof/>
                <w:webHidden/>
              </w:rPr>
              <w:fldChar w:fldCharType="separate"/>
            </w:r>
            <w:r w:rsidR="006C3809">
              <w:rPr>
                <w:noProof/>
                <w:webHidden/>
              </w:rPr>
              <w:t>14</w:t>
            </w:r>
            <w:r w:rsidR="00BB110C">
              <w:rPr>
                <w:noProof/>
                <w:webHidden/>
              </w:rPr>
              <w:fldChar w:fldCharType="end"/>
            </w:r>
          </w:hyperlink>
        </w:p>
        <w:p w14:paraId="4258B304" w14:textId="7063F3B8" w:rsidR="00BB110C" w:rsidRDefault="004D30E8">
          <w:pPr>
            <w:pStyle w:val="TOC1"/>
            <w:rPr>
              <w:rFonts w:asciiTheme="minorHAnsi" w:eastAsiaTheme="minorEastAsia" w:hAnsiTheme="minorHAnsi"/>
              <w:noProof/>
              <w:sz w:val="22"/>
              <w:szCs w:val="22"/>
              <w:lang w:eastAsia="en-AU"/>
            </w:rPr>
          </w:pPr>
          <w:hyperlink w:anchor="_Toc110266188" w:history="1">
            <w:r w:rsidR="00BB110C" w:rsidRPr="00E37264">
              <w:rPr>
                <w:rStyle w:val="Hyperlink"/>
                <w:noProof/>
              </w:rPr>
              <w:t>References</w:t>
            </w:r>
            <w:r w:rsidR="00BB110C">
              <w:rPr>
                <w:noProof/>
                <w:webHidden/>
              </w:rPr>
              <w:tab/>
            </w:r>
            <w:r w:rsidR="00BB110C">
              <w:rPr>
                <w:noProof/>
                <w:webHidden/>
              </w:rPr>
              <w:fldChar w:fldCharType="begin"/>
            </w:r>
            <w:r w:rsidR="00BB110C">
              <w:rPr>
                <w:noProof/>
                <w:webHidden/>
              </w:rPr>
              <w:instrText xml:space="preserve"> PAGEREF _Toc110266188 \h </w:instrText>
            </w:r>
            <w:r w:rsidR="00BB110C">
              <w:rPr>
                <w:noProof/>
                <w:webHidden/>
              </w:rPr>
            </w:r>
            <w:r w:rsidR="00BB110C">
              <w:rPr>
                <w:noProof/>
                <w:webHidden/>
              </w:rPr>
              <w:fldChar w:fldCharType="separate"/>
            </w:r>
            <w:r w:rsidR="006C3809">
              <w:rPr>
                <w:noProof/>
                <w:webHidden/>
              </w:rPr>
              <w:t>14</w:t>
            </w:r>
            <w:r w:rsidR="00BB110C">
              <w:rPr>
                <w:noProof/>
                <w:webHidden/>
              </w:rPr>
              <w:fldChar w:fldCharType="end"/>
            </w:r>
          </w:hyperlink>
        </w:p>
        <w:p w14:paraId="5C132306" w14:textId="0809C35B" w:rsidR="00DA4B1D" w:rsidRDefault="00DA4B1D">
          <w:r>
            <w:rPr>
              <w:b/>
              <w:bCs/>
              <w:noProof/>
            </w:rPr>
            <w:fldChar w:fldCharType="end"/>
          </w:r>
        </w:p>
      </w:sdtContent>
    </w:sdt>
    <w:p w14:paraId="653382C8" w14:textId="77777777" w:rsidR="00DB3CE0" w:rsidRDefault="00DB3CE0">
      <w:pPr>
        <w:suppressAutoHyphens w:val="0"/>
        <w:spacing w:before="120" w:after="120" w:line="240" w:lineRule="auto"/>
      </w:pPr>
      <w:r>
        <w:br w:type="page"/>
      </w:r>
    </w:p>
    <w:p w14:paraId="042D1830" w14:textId="77777777" w:rsidR="00EC53E4" w:rsidRDefault="00DB3CE0" w:rsidP="00DA4B1D">
      <w:pPr>
        <w:pStyle w:val="Heading2"/>
      </w:pPr>
      <w:bookmarkStart w:id="3" w:name="_Toc110266163"/>
      <w:r>
        <w:lastRenderedPageBreak/>
        <w:t>Acknowledgements</w:t>
      </w:r>
      <w:bookmarkEnd w:id="3"/>
    </w:p>
    <w:p w14:paraId="5105A1A2" w14:textId="77777777" w:rsidR="00DB3CE0" w:rsidRPr="006831A0" w:rsidRDefault="00DB3CE0" w:rsidP="00DB3CE0">
      <w:pPr>
        <w:rPr>
          <w:sz w:val="24"/>
          <w:szCs w:val="24"/>
        </w:rPr>
      </w:pPr>
      <w:r w:rsidRPr="006831A0">
        <w:rPr>
          <w:sz w:val="24"/>
          <w:szCs w:val="24"/>
        </w:rPr>
        <w:t>The Surveillance Technology Guide was developed by the NDIS Quality and Safeguards Commission in consultation with:</w:t>
      </w:r>
    </w:p>
    <w:p w14:paraId="6016A688" w14:textId="77777777" w:rsidR="00DB3CE0" w:rsidRPr="006831A0" w:rsidRDefault="00DB3CE0" w:rsidP="006831A0">
      <w:pPr>
        <w:pStyle w:val="Bullet1"/>
      </w:pPr>
      <w:r w:rsidRPr="006831A0">
        <w:t>People with a lived experience of disability and their families</w:t>
      </w:r>
    </w:p>
    <w:p w14:paraId="5FFF91B6" w14:textId="77777777" w:rsidR="00DB3CE0" w:rsidRPr="006831A0" w:rsidRDefault="00DB3CE0" w:rsidP="006831A0">
      <w:pPr>
        <w:pStyle w:val="Bullet1"/>
      </w:pPr>
      <w:r w:rsidRPr="006831A0">
        <w:t>NCAT NSW Civil and Administrative Tribunal</w:t>
      </w:r>
    </w:p>
    <w:p w14:paraId="6A85D8F1" w14:textId="77777777" w:rsidR="00DB3CE0" w:rsidRPr="006831A0" w:rsidRDefault="00DB3CE0" w:rsidP="006831A0">
      <w:pPr>
        <w:pStyle w:val="Bullet1"/>
      </w:pPr>
      <w:r w:rsidRPr="006831A0">
        <w:t>Representatives from the following state and territory agencies through the Senior Practitioner’s Practice Leadership Group:</w:t>
      </w:r>
    </w:p>
    <w:p w14:paraId="2BE08FFC" w14:textId="77777777" w:rsidR="00DB3CE0" w:rsidRPr="005B2B39" w:rsidRDefault="00DB3CE0" w:rsidP="006831A0">
      <w:pPr>
        <w:pStyle w:val="Bullet2"/>
        <w:rPr>
          <w:sz w:val="24"/>
          <w:szCs w:val="24"/>
        </w:rPr>
      </w:pPr>
      <w:r w:rsidRPr="005B2B39">
        <w:rPr>
          <w:sz w:val="24"/>
          <w:szCs w:val="24"/>
        </w:rPr>
        <w:t>Community Services Directorate, Australian Capital Territory</w:t>
      </w:r>
    </w:p>
    <w:p w14:paraId="610088BE" w14:textId="77777777" w:rsidR="00DB3CE0" w:rsidRPr="005B2B39" w:rsidRDefault="00DB3CE0" w:rsidP="006831A0">
      <w:pPr>
        <w:pStyle w:val="Bullet2"/>
        <w:rPr>
          <w:sz w:val="24"/>
          <w:szCs w:val="24"/>
        </w:rPr>
      </w:pPr>
      <w:r w:rsidRPr="005B2B39">
        <w:rPr>
          <w:sz w:val="24"/>
          <w:szCs w:val="24"/>
        </w:rPr>
        <w:t>Department of Communities and Justice, New South Wales</w:t>
      </w:r>
    </w:p>
    <w:p w14:paraId="6C8AC4D3" w14:textId="77777777" w:rsidR="00DB3CE0" w:rsidRPr="005B2B39" w:rsidRDefault="00DB3CE0" w:rsidP="006831A0">
      <w:pPr>
        <w:pStyle w:val="Bullet2"/>
        <w:rPr>
          <w:sz w:val="24"/>
          <w:szCs w:val="24"/>
        </w:rPr>
      </w:pPr>
      <w:r w:rsidRPr="005B2B39">
        <w:rPr>
          <w:sz w:val="24"/>
          <w:szCs w:val="24"/>
        </w:rPr>
        <w:t xml:space="preserve">Department of Health, Northern Territory </w:t>
      </w:r>
    </w:p>
    <w:p w14:paraId="22ADD0C2" w14:textId="77777777" w:rsidR="00DB3CE0" w:rsidRPr="005B2B39" w:rsidRDefault="00DB3CE0" w:rsidP="006831A0">
      <w:pPr>
        <w:pStyle w:val="Bullet2"/>
        <w:rPr>
          <w:sz w:val="24"/>
          <w:szCs w:val="24"/>
        </w:rPr>
      </w:pPr>
      <w:r w:rsidRPr="005B2B39">
        <w:rPr>
          <w:sz w:val="24"/>
          <w:szCs w:val="24"/>
        </w:rPr>
        <w:t>Department of Seniors, Disability Services and Aboriginal and Torres Strait Islander Partnerships, Queensland</w:t>
      </w:r>
    </w:p>
    <w:p w14:paraId="012E70EE" w14:textId="77777777" w:rsidR="00DB3CE0" w:rsidRPr="005B2B39" w:rsidRDefault="00DB3CE0" w:rsidP="006831A0">
      <w:pPr>
        <w:pStyle w:val="Bullet2"/>
        <w:rPr>
          <w:sz w:val="24"/>
          <w:szCs w:val="24"/>
        </w:rPr>
      </w:pPr>
      <w:r w:rsidRPr="005B2B39">
        <w:rPr>
          <w:sz w:val="24"/>
          <w:szCs w:val="24"/>
        </w:rPr>
        <w:t>Department of Human Services, South Australia</w:t>
      </w:r>
    </w:p>
    <w:p w14:paraId="6DAF14C1" w14:textId="77777777" w:rsidR="00DB3CE0" w:rsidRPr="005B2B39" w:rsidRDefault="00DB3CE0" w:rsidP="006831A0">
      <w:pPr>
        <w:pStyle w:val="Bullet2"/>
        <w:rPr>
          <w:sz w:val="24"/>
          <w:szCs w:val="24"/>
        </w:rPr>
      </w:pPr>
      <w:r w:rsidRPr="005B2B39">
        <w:rPr>
          <w:sz w:val="24"/>
          <w:szCs w:val="24"/>
        </w:rPr>
        <w:t>Department of Communities, Tasmania</w:t>
      </w:r>
    </w:p>
    <w:p w14:paraId="70BC1617" w14:textId="77777777" w:rsidR="00DB3CE0" w:rsidRPr="005B2B39" w:rsidRDefault="00DB3CE0" w:rsidP="006831A0">
      <w:pPr>
        <w:pStyle w:val="Bullet2"/>
        <w:rPr>
          <w:sz w:val="24"/>
          <w:szCs w:val="24"/>
        </w:rPr>
      </w:pPr>
      <w:r w:rsidRPr="005B2B39">
        <w:rPr>
          <w:sz w:val="24"/>
          <w:szCs w:val="24"/>
        </w:rPr>
        <w:t>Department of Families, Fairness and Housing, Victoria</w:t>
      </w:r>
    </w:p>
    <w:p w14:paraId="7AA85DF9" w14:textId="77777777" w:rsidR="00DB3CE0" w:rsidRPr="005B2B39" w:rsidRDefault="00DB3CE0" w:rsidP="006831A0">
      <w:pPr>
        <w:pStyle w:val="Bullet2"/>
        <w:rPr>
          <w:sz w:val="24"/>
          <w:szCs w:val="24"/>
        </w:rPr>
      </w:pPr>
      <w:r w:rsidRPr="005B2B39">
        <w:rPr>
          <w:sz w:val="24"/>
          <w:szCs w:val="24"/>
        </w:rPr>
        <w:t>Department of Communities, Western Australia</w:t>
      </w:r>
    </w:p>
    <w:p w14:paraId="282A0FC5" w14:textId="77777777" w:rsidR="00DB3CE0" w:rsidRDefault="00DB3CE0">
      <w:pPr>
        <w:suppressAutoHyphens w:val="0"/>
        <w:spacing w:before="120" w:after="120" w:line="240" w:lineRule="auto"/>
      </w:pPr>
      <w:r>
        <w:br w:type="page"/>
      </w:r>
    </w:p>
    <w:p w14:paraId="70ABCB36" w14:textId="77777777" w:rsidR="00DB3CE0" w:rsidRDefault="00DB3CE0" w:rsidP="00DA4B1D">
      <w:pPr>
        <w:pStyle w:val="Heading2"/>
      </w:pPr>
      <w:bookmarkStart w:id="4" w:name="_Toc110266164"/>
      <w:r>
        <w:lastRenderedPageBreak/>
        <w:t>Copyright</w:t>
      </w:r>
      <w:bookmarkEnd w:id="4"/>
    </w:p>
    <w:p w14:paraId="099FBDDF" w14:textId="77777777" w:rsidR="00DB3CE0" w:rsidRDefault="00DB3CE0" w:rsidP="00DB3CE0">
      <w:r w:rsidRPr="00A93A41">
        <w:rPr>
          <w:rFonts w:ascii="Calibri" w:eastAsia="Calibri" w:hAnsi="Calibri" w:cs="Times New Roman"/>
          <w:noProof/>
          <w:color w:val="000000"/>
          <w:lang w:eastAsia="en-AU"/>
        </w:rPr>
        <w:drawing>
          <wp:inline distT="0" distB="0" distL="0" distR="0" wp14:anchorId="5D2A5FDD" wp14:editId="3DAC8251">
            <wp:extent cx="1293495" cy="452120"/>
            <wp:effectExtent l="0" t="0" r="1905" b="5080"/>
            <wp:docPr id="11" name="Picture 5" descr="Creative Commons Attribution – NonCommercial 4.0 International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3495" cy="452120"/>
                    </a:xfrm>
                    <a:prstGeom prst="rect">
                      <a:avLst/>
                    </a:prstGeom>
                    <a:noFill/>
                  </pic:spPr>
                </pic:pic>
              </a:graphicData>
            </a:graphic>
          </wp:inline>
        </w:drawing>
      </w:r>
    </w:p>
    <w:p w14:paraId="5043D32D" w14:textId="77777777" w:rsidR="00DB3CE0" w:rsidRDefault="00DB3CE0" w:rsidP="00DB3CE0">
      <w:r>
        <w:t xml:space="preserve">The NDIS Quality and Safeguards Commission encourages the dissemination and exchange of information provided in this guide. The material in this guide is licensed under a Creative Commons Attribution – </w:t>
      </w:r>
      <w:proofErr w:type="spellStart"/>
      <w:r>
        <w:t>NonCommercial</w:t>
      </w:r>
      <w:proofErr w:type="spellEnd"/>
      <w:r>
        <w:t xml:space="preserve"> 4.0 International licence, with the exception of:</w:t>
      </w:r>
    </w:p>
    <w:p w14:paraId="550943E8" w14:textId="77777777" w:rsidR="00DB3CE0" w:rsidRPr="00406EE1" w:rsidRDefault="00DB3CE0" w:rsidP="00406EE1">
      <w:pPr>
        <w:pStyle w:val="Bullet1"/>
        <w:spacing w:before="0" w:after="80" w:line="240" w:lineRule="auto"/>
        <w:ind w:left="568"/>
        <w:rPr>
          <w:sz w:val="22"/>
          <w:szCs w:val="22"/>
        </w:rPr>
      </w:pPr>
      <w:r w:rsidRPr="00406EE1">
        <w:rPr>
          <w:sz w:val="22"/>
          <w:szCs w:val="22"/>
        </w:rPr>
        <w:t>the Commonwealth Coat of Arms</w:t>
      </w:r>
    </w:p>
    <w:p w14:paraId="5F7EFDF6" w14:textId="77777777" w:rsidR="00DB3CE0" w:rsidRPr="00406EE1" w:rsidRDefault="00DB3CE0" w:rsidP="00406EE1">
      <w:pPr>
        <w:pStyle w:val="Bullet1"/>
        <w:spacing w:before="0" w:after="80" w:line="240" w:lineRule="auto"/>
        <w:ind w:left="568"/>
        <w:rPr>
          <w:sz w:val="22"/>
          <w:szCs w:val="22"/>
        </w:rPr>
      </w:pPr>
      <w:r w:rsidRPr="00406EE1">
        <w:rPr>
          <w:sz w:val="22"/>
          <w:szCs w:val="22"/>
        </w:rPr>
        <w:t>the NDIS Quality and Safeguards Commission logo</w:t>
      </w:r>
    </w:p>
    <w:p w14:paraId="25E1A8AD" w14:textId="77777777" w:rsidR="00DB3CE0" w:rsidRPr="00406EE1" w:rsidRDefault="00DB3CE0" w:rsidP="00406EE1">
      <w:pPr>
        <w:pStyle w:val="Bullet1"/>
        <w:spacing w:before="0" w:after="80" w:line="240" w:lineRule="auto"/>
        <w:ind w:left="568"/>
        <w:rPr>
          <w:sz w:val="22"/>
          <w:szCs w:val="22"/>
        </w:rPr>
      </w:pPr>
      <w:r w:rsidRPr="00406EE1">
        <w:rPr>
          <w:sz w:val="22"/>
          <w:szCs w:val="22"/>
        </w:rPr>
        <w:t>any third party material</w:t>
      </w:r>
    </w:p>
    <w:p w14:paraId="5D10B44F" w14:textId="77777777" w:rsidR="00DB3CE0" w:rsidRPr="00406EE1" w:rsidRDefault="00DB3CE0" w:rsidP="00406EE1">
      <w:pPr>
        <w:pStyle w:val="Bullet1"/>
        <w:spacing w:before="0" w:after="80" w:line="240" w:lineRule="auto"/>
        <w:ind w:left="568"/>
        <w:rPr>
          <w:sz w:val="22"/>
          <w:szCs w:val="22"/>
        </w:rPr>
      </w:pPr>
      <w:r w:rsidRPr="00406EE1">
        <w:rPr>
          <w:sz w:val="22"/>
          <w:szCs w:val="22"/>
        </w:rPr>
        <w:t>any material protected by trademark</w:t>
      </w:r>
    </w:p>
    <w:p w14:paraId="64E23521" w14:textId="77777777" w:rsidR="00DB3CE0" w:rsidRPr="00406EE1" w:rsidRDefault="00DB3CE0" w:rsidP="00406EE1">
      <w:pPr>
        <w:pStyle w:val="Bullet1"/>
        <w:spacing w:before="0" w:after="80" w:line="240" w:lineRule="auto"/>
        <w:ind w:left="568"/>
        <w:rPr>
          <w:sz w:val="22"/>
          <w:szCs w:val="22"/>
        </w:rPr>
      </w:pPr>
      <w:r w:rsidRPr="00406EE1">
        <w:rPr>
          <w:sz w:val="22"/>
          <w:szCs w:val="22"/>
        </w:rPr>
        <w:t xml:space="preserve">any illustration, diagram, photograph or graphic over which the NDIS Quality and Safeguards Commission does not hold copyright, but which may be part of or contained within this guide. </w:t>
      </w:r>
    </w:p>
    <w:p w14:paraId="551D2B8C" w14:textId="77777777" w:rsidR="00DB3CE0" w:rsidRDefault="00DB3CE0" w:rsidP="00406EE1">
      <w:pPr>
        <w:spacing w:after="0" w:line="240" w:lineRule="auto"/>
      </w:pPr>
      <w:r>
        <w:t xml:space="preserve">More information on this CC BY NC licence is set out at the creative commons website: </w:t>
      </w:r>
    </w:p>
    <w:p w14:paraId="5B1C7DAA" w14:textId="77777777" w:rsidR="00DB3CE0" w:rsidRPr="00406EE1" w:rsidRDefault="004D30E8" w:rsidP="006D61FA">
      <w:pPr>
        <w:spacing w:before="0"/>
        <w:rPr>
          <w:szCs w:val="22"/>
        </w:rPr>
      </w:pPr>
      <w:hyperlink r:id="rId13" w:history="1">
        <w:r w:rsidR="00DB3CE0" w:rsidRPr="00406EE1">
          <w:rPr>
            <w:rStyle w:val="Hyperlink"/>
            <w:sz w:val="22"/>
            <w:szCs w:val="22"/>
          </w:rPr>
          <w:t>http://www.creativecommons.org/licenses/by-nc/4.0/legalcode</w:t>
        </w:r>
      </w:hyperlink>
    </w:p>
    <w:p w14:paraId="6F0DBA7F" w14:textId="77777777" w:rsidR="00DB3CE0" w:rsidRDefault="00DB3CE0" w:rsidP="00DB3CE0">
      <w:r>
        <w:t xml:space="preserve">Enquiries about this licence and any use of this document can be sent to: </w:t>
      </w:r>
      <w:hyperlink r:id="rId14" w:history="1">
        <w:r w:rsidRPr="00147F2F">
          <w:rPr>
            <w:rStyle w:val="Hyperlink"/>
            <w:sz w:val="22"/>
            <w:szCs w:val="22"/>
          </w:rPr>
          <w:t>communications@ndiscommission.gov.au</w:t>
        </w:r>
      </w:hyperlink>
    </w:p>
    <w:p w14:paraId="7CB88EDF" w14:textId="77777777" w:rsidR="00DB3CE0" w:rsidRDefault="00DB3CE0" w:rsidP="00DA4B1D">
      <w:pPr>
        <w:pStyle w:val="Heading3"/>
      </w:pPr>
      <w:bookmarkStart w:id="5" w:name="_Toc110266165"/>
      <w:r>
        <w:t>Attribution and suggested citation</w:t>
      </w:r>
      <w:bookmarkEnd w:id="5"/>
      <w:r>
        <w:t xml:space="preserve"> </w:t>
      </w:r>
    </w:p>
    <w:p w14:paraId="4F4E0137" w14:textId="77777777" w:rsidR="00DB3CE0" w:rsidRDefault="00DB3CE0" w:rsidP="00406EE1">
      <w:pPr>
        <w:spacing w:after="0"/>
      </w:pPr>
      <w:r>
        <w:t>Use of all or part of these guidelines must include the following attribution:</w:t>
      </w:r>
    </w:p>
    <w:p w14:paraId="7E916CB9" w14:textId="7B34BCE4" w:rsidR="00DB3CE0" w:rsidRDefault="00DB3CE0" w:rsidP="006D61FA">
      <w:pPr>
        <w:spacing w:before="0"/>
      </w:pPr>
      <w:r>
        <w:t>© Commonwealth of Australia 202</w:t>
      </w:r>
      <w:r w:rsidR="007751B4">
        <w:t>2</w:t>
      </w:r>
      <w:r>
        <w:t>.</w:t>
      </w:r>
    </w:p>
    <w:p w14:paraId="2C04FBEE" w14:textId="77777777" w:rsidR="00DB3CE0" w:rsidRDefault="00DB3CE0" w:rsidP="00DB3CE0">
      <w:r>
        <w:t xml:space="preserve">A suggested citation is: NDIS Quality and Safeguards Commission (2022). Surveillance Technology Practice Guide (2022). Penrith, Australia: NDIS Quality and Safeguards Commission. </w:t>
      </w:r>
    </w:p>
    <w:p w14:paraId="5641A3B7" w14:textId="77777777" w:rsidR="00DB3CE0" w:rsidRDefault="00DB3CE0" w:rsidP="00DA4B1D">
      <w:pPr>
        <w:pStyle w:val="Heading3"/>
      </w:pPr>
      <w:bookmarkStart w:id="6" w:name="_Toc110266166"/>
      <w:r>
        <w:t>Use of Commonwealth Coat of Arms</w:t>
      </w:r>
      <w:bookmarkEnd w:id="6"/>
    </w:p>
    <w:p w14:paraId="2F327D8C" w14:textId="25CAE0E2" w:rsidR="00DB3CE0" w:rsidRPr="00147F2F" w:rsidRDefault="00DB3CE0" w:rsidP="00DB3CE0">
      <w:pPr>
        <w:rPr>
          <w:rStyle w:val="Hyperlink"/>
          <w:sz w:val="22"/>
          <w:szCs w:val="22"/>
        </w:rPr>
      </w:pPr>
      <w:r w:rsidRPr="00406EE1">
        <w:rPr>
          <w:szCs w:val="22"/>
        </w:rPr>
        <w:t xml:space="preserve">Terms of use for the Coat of Arms are available at this website: </w:t>
      </w:r>
      <w:r w:rsidR="00147F2F">
        <w:rPr>
          <w:szCs w:val="22"/>
        </w:rPr>
        <w:fldChar w:fldCharType="begin"/>
      </w:r>
      <w:r w:rsidR="00147F2F">
        <w:rPr>
          <w:szCs w:val="22"/>
        </w:rPr>
        <w:instrText xml:space="preserve"> HYPERLINK "http://www.pmc.gov.au/government/commonwealth-coat-arms" </w:instrText>
      </w:r>
      <w:r w:rsidR="00147F2F">
        <w:rPr>
          <w:szCs w:val="22"/>
        </w:rPr>
        <w:fldChar w:fldCharType="separate"/>
      </w:r>
      <w:r w:rsidRPr="00147F2F">
        <w:rPr>
          <w:rStyle w:val="Hyperlink"/>
          <w:sz w:val="22"/>
          <w:szCs w:val="22"/>
        </w:rPr>
        <w:t>www.pmc.gov.au/government/commonwealth-coat-arms</w:t>
      </w:r>
    </w:p>
    <w:bookmarkStart w:id="7" w:name="_Toc110266167"/>
    <w:p w14:paraId="3F072413" w14:textId="3B1F5EDE" w:rsidR="00DB3CE0" w:rsidRDefault="00147F2F" w:rsidP="00DA4B1D">
      <w:pPr>
        <w:pStyle w:val="Heading3"/>
      </w:pPr>
      <w:r>
        <w:rPr>
          <w:rFonts w:asciiTheme="minorHAnsi" w:eastAsiaTheme="minorHAnsi" w:hAnsiTheme="minorHAnsi" w:cstheme="minorBidi"/>
          <w:b w:val="0"/>
          <w:color w:val="000000" w:themeColor="text1"/>
          <w:sz w:val="22"/>
          <w:szCs w:val="22"/>
        </w:rPr>
        <w:fldChar w:fldCharType="end"/>
      </w:r>
      <w:r w:rsidR="00DB3CE0">
        <w:t>Important notice</w:t>
      </w:r>
      <w:bookmarkEnd w:id="7"/>
    </w:p>
    <w:p w14:paraId="0FFFB9EF" w14:textId="77777777" w:rsidR="00DB3CE0" w:rsidRDefault="00DB3CE0" w:rsidP="00DB3CE0">
      <w:r>
        <w:t>The information in this document is for general guidance only. It does not constitute legal or professional advice, and should not be relied on as a statement of a law in any jurisdiction. You should obtain professional advice if you have any specific concern.</w:t>
      </w:r>
    </w:p>
    <w:p w14:paraId="608CAECF" w14:textId="77777777" w:rsidR="00DB3CE0" w:rsidRDefault="00DB3CE0" w:rsidP="00DB3CE0">
      <w:r>
        <w:t>The NDIS Quality and Safeguards Commission has made every reasonable effort to provide current and accurate information, but it does not make any guarantees regarding the accuracy, currency or completeness of that information.</w:t>
      </w:r>
    </w:p>
    <w:p w14:paraId="101B22C1" w14:textId="77777777" w:rsidR="006D61FA" w:rsidRDefault="00DB3CE0" w:rsidP="00DB3CE0">
      <w:r>
        <w:t>Parties wishing to re-publish or otherwise use the information in this document must check this information for currency and accuracy prior to publication. This should be done prior to each edition, as NDIS Quality and Safeguards Commission guidance and relevant legislation may change. Any queries should be addressed to</w:t>
      </w:r>
      <w:r w:rsidRPr="00406EE1">
        <w:rPr>
          <w:szCs w:val="22"/>
        </w:rPr>
        <w:t xml:space="preserve"> </w:t>
      </w:r>
      <w:hyperlink r:id="rId15" w:history="1">
        <w:r w:rsidRPr="00406EE1">
          <w:rPr>
            <w:rStyle w:val="Hyperlink"/>
            <w:sz w:val="22"/>
            <w:szCs w:val="22"/>
          </w:rPr>
          <w:t>communications@ndiscommission.gov.au</w:t>
        </w:r>
      </w:hyperlink>
    </w:p>
    <w:p w14:paraId="7C10FAA2" w14:textId="77777777" w:rsidR="006D61FA" w:rsidRPr="005D2FEB" w:rsidRDefault="006D61FA" w:rsidP="006D61FA">
      <w:pPr>
        <w:pStyle w:val="Heading1"/>
      </w:pPr>
      <w:bookmarkStart w:id="8" w:name="_Toc109217967"/>
      <w:bookmarkStart w:id="9" w:name="_Toc110266168"/>
      <w:r w:rsidRPr="005D2FEB">
        <w:lastRenderedPageBreak/>
        <w:t>Introduction</w:t>
      </w:r>
      <w:bookmarkEnd w:id="8"/>
      <w:bookmarkEnd w:id="9"/>
    </w:p>
    <w:p w14:paraId="326C25B8" w14:textId="77777777" w:rsidR="006D61FA" w:rsidRPr="00DA4B1D" w:rsidRDefault="006D61FA" w:rsidP="00DA4B1D">
      <w:pPr>
        <w:pStyle w:val="Heading2"/>
      </w:pPr>
      <w:bookmarkStart w:id="10" w:name="_Toc50022073"/>
      <w:bookmarkStart w:id="11" w:name="_Toc109217968"/>
      <w:bookmarkStart w:id="12" w:name="_Toc110266169"/>
      <w:r w:rsidRPr="00DA4B1D">
        <w:t>Background</w:t>
      </w:r>
      <w:bookmarkEnd w:id="10"/>
      <w:bookmarkEnd w:id="11"/>
      <w:bookmarkEnd w:id="12"/>
    </w:p>
    <w:p w14:paraId="79EFC9E6" w14:textId="77777777" w:rsidR="006D61FA" w:rsidRDefault="006D61FA" w:rsidP="006D61FA">
      <w:pPr>
        <w:rPr>
          <w:sz w:val="24"/>
          <w:szCs w:val="24"/>
        </w:rPr>
      </w:pPr>
      <w:r w:rsidRPr="00131DF1">
        <w:rPr>
          <w:sz w:val="24"/>
          <w:szCs w:val="24"/>
        </w:rPr>
        <w:t>The NDIS Quality and Safeguards Commission (NDIS Commission) is a Commonwealth agency established to protect and prevent people with disability from experiencing harm arising from poor quality or unsafe supports or services under the National Disability Insurance Scheme (NDIS). This includes monitoring the use of regulated restrictive practices and promoting their reduction and elimination.</w:t>
      </w:r>
    </w:p>
    <w:p w14:paraId="7F217662" w14:textId="77777777" w:rsidR="006D61FA" w:rsidRPr="005D2FEB" w:rsidRDefault="006D61FA" w:rsidP="00DA4B1D">
      <w:pPr>
        <w:pStyle w:val="Heading2"/>
      </w:pPr>
      <w:bookmarkStart w:id="13" w:name="_Toc50022074"/>
      <w:bookmarkStart w:id="14" w:name="_Toc109217969"/>
      <w:bookmarkStart w:id="15" w:name="_Toc110266170"/>
      <w:r w:rsidRPr="005D2FEB">
        <w:t>Purpose of this guide</w:t>
      </w:r>
      <w:bookmarkEnd w:id="13"/>
      <w:bookmarkEnd w:id="14"/>
      <w:bookmarkEnd w:id="15"/>
      <w:r w:rsidRPr="005D2FEB">
        <w:t xml:space="preserve"> </w:t>
      </w:r>
    </w:p>
    <w:p w14:paraId="41C79B4B" w14:textId="77777777" w:rsidR="006D61FA" w:rsidRPr="008F493A" w:rsidRDefault="006D61FA" w:rsidP="006D61FA">
      <w:pPr>
        <w:rPr>
          <w:sz w:val="24"/>
          <w:szCs w:val="24"/>
        </w:rPr>
      </w:pPr>
      <w:r w:rsidRPr="008F493A">
        <w:rPr>
          <w:sz w:val="24"/>
          <w:szCs w:val="24"/>
        </w:rPr>
        <w:t xml:space="preserve">The purpose of this guide is to: </w:t>
      </w:r>
    </w:p>
    <w:p w14:paraId="219D524E" w14:textId="77777777" w:rsidR="006D61FA" w:rsidRPr="005B2B39" w:rsidRDefault="006D61FA" w:rsidP="006831A0">
      <w:pPr>
        <w:pStyle w:val="Bullet2"/>
        <w:numPr>
          <w:ilvl w:val="1"/>
          <w:numId w:val="26"/>
        </w:numPr>
        <w:rPr>
          <w:sz w:val="24"/>
          <w:szCs w:val="24"/>
        </w:rPr>
      </w:pPr>
      <w:r w:rsidRPr="005B2B39">
        <w:rPr>
          <w:sz w:val="24"/>
          <w:szCs w:val="24"/>
        </w:rPr>
        <w:t>Clarify what is considered ‘surveillance technology’.</w:t>
      </w:r>
    </w:p>
    <w:p w14:paraId="2B6B4DCF" w14:textId="77777777" w:rsidR="006D61FA" w:rsidRPr="005B2B39" w:rsidRDefault="006D61FA" w:rsidP="006831A0">
      <w:pPr>
        <w:pStyle w:val="Bullet2"/>
        <w:numPr>
          <w:ilvl w:val="1"/>
          <w:numId w:val="26"/>
        </w:numPr>
        <w:rPr>
          <w:sz w:val="24"/>
          <w:szCs w:val="24"/>
        </w:rPr>
      </w:pPr>
      <w:r w:rsidRPr="005B2B39">
        <w:rPr>
          <w:sz w:val="24"/>
          <w:szCs w:val="24"/>
        </w:rPr>
        <w:t xml:space="preserve">Assist in identifying circumstances where surveillance technology is used to facilitate the use of a </w:t>
      </w:r>
      <w:r w:rsidRPr="005B2B39">
        <w:rPr>
          <w:i/>
          <w:sz w:val="24"/>
          <w:szCs w:val="24"/>
        </w:rPr>
        <w:t>regulated</w:t>
      </w:r>
      <w:r w:rsidRPr="005B2B39">
        <w:rPr>
          <w:sz w:val="24"/>
          <w:szCs w:val="24"/>
        </w:rPr>
        <w:t xml:space="preserve"> </w:t>
      </w:r>
      <w:r w:rsidRPr="005B2B39">
        <w:rPr>
          <w:i/>
          <w:sz w:val="24"/>
          <w:szCs w:val="24"/>
        </w:rPr>
        <w:t>restrictive practice.</w:t>
      </w:r>
    </w:p>
    <w:p w14:paraId="4E94BF03" w14:textId="77777777" w:rsidR="006D61FA" w:rsidRPr="005B2B39" w:rsidRDefault="006D61FA" w:rsidP="006831A0">
      <w:pPr>
        <w:pStyle w:val="Bullet2"/>
        <w:numPr>
          <w:ilvl w:val="1"/>
          <w:numId w:val="26"/>
        </w:numPr>
        <w:rPr>
          <w:sz w:val="24"/>
          <w:szCs w:val="24"/>
        </w:rPr>
      </w:pPr>
      <w:r w:rsidRPr="005B2B39">
        <w:rPr>
          <w:sz w:val="24"/>
          <w:szCs w:val="24"/>
        </w:rPr>
        <w:t xml:space="preserve">Highlight the ethical, human rights, privacy and practice issues with the use of surveillance technology. </w:t>
      </w:r>
    </w:p>
    <w:p w14:paraId="3B70B480" w14:textId="77777777" w:rsidR="006D61FA" w:rsidRPr="005B2B39" w:rsidRDefault="006D61FA" w:rsidP="006831A0">
      <w:pPr>
        <w:pStyle w:val="Bullet2"/>
        <w:numPr>
          <w:ilvl w:val="1"/>
          <w:numId w:val="26"/>
        </w:numPr>
        <w:rPr>
          <w:sz w:val="24"/>
          <w:szCs w:val="24"/>
        </w:rPr>
      </w:pPr>
      <w:r w:rsidRPr="005B2B39">
        <w:rPr>
          <w:sz w:val="24"/>
          <w:szCs w:val="24"/>
        </w:rPr>
        <w:t xml:space="preserve">Outline best practice considerations and safeguards when using surveillance technology with people with disability. </w:t>
      </w:r>
    </w:p>
    <w:p w14:paraId="6DC9673E" w14:textId="77777777" w:rsidR="006D61FA" w:rsidRPr="005B2B39" w:rsidRDefault="006D61FA" w:rsidP="006831A0">
      <w:pPr>
        <w:pStyle w:val="Bullet2"/>
        <w:numPr>
          <w:ilvl w:val="1"/>
          <w:numId w:val="26"/>
        </w:numPr>
        <w:rPr>
          <w:sz w:val="24"/>
          <w:szCs w:val="24"/>
        </w:rPr>
      </w:pPr>
      <w:r w:rsidRPr="005B2B39">
        <w:rPr>
          <w:sz w:val="24"/>
          <w:szCs w:val="24"/>
        </w:rPr>
        <w:t xml:space="preserve">Assist registered NDIS providers including specialist behaviour support providers to meet their obligations under the </w:t>
      </w:r>
      <w:hyperlink r:id="rId16" w:history="1">
        <w:r w:rsidRPr="004927DB">
          <w:rPr>
            <w:rStyle w:val="Hyperlink"/>
            <w:i/>
            <w:iCs/>
          </w:rPr>
          <w:t>National Disability Insurance Scheme Act 2013</w:t>
        </w:r>
        <w:r w:rsidRPr="004927DB">
          <w:rPr>
            <w:rStyle w:val="Hyperlink"/>
            <w:i/>
          </w:rPr>
          <w:t xml:space="preserve"> (NDIS Act 2013)</w:t>
        </w:r>
      </w:hyperlink>
      <w:r w:rsidRPr="005B2B39">
        <w:rPr>
          <w:sz w:val="24"/>
          <w:szCs w:val="24"/>
        </w:rPr>
        <w:t xml:space="preserve"> and relevant Rules.</w:t>
      </w:r>
      <w:bookmarkStart w:id="16" w:name="_Toc47455589"/>
      <w:bookmarkStart w:id="17" w:name="_Toc50022075"/>
    </w:p>
    <w:p w14:paraId="628AA012" w14:textId="77777777" w:rsidR="006D61FA" w:rsidRPr="005D2FEB" w:rsidRDefault="006D61FA" w:rsidP="00DA4B1D">
      <w:pPr>
        <w:pStyle w:val="Heading2"/>
      </w:pPr>
      <w:bookmarkStart w:id="18" w:name="_Toc109217970"/>
      <w:bookmarkStart w:id="19" w:name="_Toc110266171"/>
      <w:r w:rsidRPr="005D2FEB">
        <w:t>Scope of the guide</w:t>
      </w:r>
      <w:bookmarkEnd w:id="16"/>
      <w:bookmarkEnd w:id="17"/>
      <w:bookmarkEnd w:id="18"/>
      <w:bookmarkEnd w:id="19"/>
    </w:p>
    <w:p w14:paraId="7B2BB7C4" w14:textId="77777777" w:rsidR="006D61FA" w:rsidRPr="008F493A" w:rsidRDefault="006D61FA" w:rsidP="006D61FA">
      <w:pPr>
        <w:pStyle w:val="CommentText"/>
        <w:spacing w:line="276" w:lineRule="auto"/>
        <w:rPr>
          <w:sz w:val="24"/>
          <w:szCs w:val="24"/>
        </w:rPr>
      </w:pPr>
      <w:r w:rsidRPr="008F493A">
        <w:rPr>
          <w:rFonts w:cstheme="minorHAnsi"/>
          <w:sz w:val="24"/>
          <w:szCs w:val="24"/>
        </w:rPr>
        <w:t xml:space="preserve">This guide is to inform registered NDIS providers </w:t>
      </w:r>
      <w:r>
        <w:rPr>
          <w:rFonts w:cstheme="minorHAnsi"/>
          <w:sz w:val="24"/>
          <w:szCs w:val="24"/>
        </w:rPr>
        <w:t>including</w:t>
      </w:r>
      <w:r w:rsidRPr="00BC149C">
        <w:rPr>
          <w:rFonts w:cstheme="minorHAnsi"/>
          <w:sz w:val="24"/>
          <w:szCs w:val="24"/>
        </w:rPr>
        <w:t xml:space="preserve"> </w:t>
      </w:r>
      <w:r>
        <w:rPr>
          <w:rFonts w:cstheme="minorHAnsi"/>
          <w:sz w:val="24"/>
          <w:szCs w:val="24"/>
        </w:rPr>
        <w:t xml:space="preserve">specialist </w:t>
      </w:r>
      <w:r w:rsidRPr="00BC149C">
        <w:rPr>
          <w:rFonts w:cstheme="minorHAnsi"/>
          <w:sz w:val="24"/>
          <w:szCs w:val="24"/>
        </w:rPr>
        <w:t xml:space="preserve">behaviour support </w:t>
      </w:r>
      <w:r>
        <w:rPr>
          <w:rFonts w:cstheme="minorHAnsi"/>
          <w:sz w:val="24"/>
          <w:szCs w:val="24"/>
        </w:rPr>
        <w:t xml:space="preserve">providers </w:t>
      </w:r>
      <w:r w:rsidRPr="00C208B8">
        <w:rPr>
          <w:rFonts w:cstheme="minorHAnsi"/>
          <w:sz w:val="24"/>
          <w:szCs w:val="24"/>
        </w:rPr>
        <w:t>about the use of surveillance technology</w:t>
      </w:r>
      <w:r>
        <w:rPr>
          <w:rFonts w:cstheme="minorHAnsi"/>
          <w:sz w:val="24"/>
          <w:szCs w:val="24"/>
        </w:rPr>
        <w:t>.</w:t>
      </w:r>
      <w:r w:rsidRPr="00C208B8">
        <w:rPr>
          <w:rFonts w:cstheme="minorHAnsi"/>
          <w:sz w:val="24"/>
          <w:szCs w:val="24"/>
        </w:rPr>
        <w:t xml:space="preserve"> It supports a Positive Behaviour Support contemporary evidence based framework.</w:t>
      </w:r>
      <w:r w:rsidRPr="00C208B8">
        <w:rPr>
          <w:sz w:val="24"/>
          <w:szCs w:val="24"/>
        </w:rPr>
        <w:t xml:space="preserve"> This guide may also be of interest to anyone who supports a person with disability. This guide should be read in conjunction with the </w:t>
      </w:r>
      <w:hyperlink r:id="rId17" w:history="1">
        <w:r w:rsidRPr="00C208B8">
          <w:rPr>
            <w:color w:val="0000FF"/>
            <w:sz w:val="24"/>
            <w:szCs w:val="24"/>
            <w:u w:val="single"/>
          </w:rPr>
          <w:t>Regulated Restrictive Practices Guide | NDIS Quality and Safeguards Commission (ndiscommission.gov.au)</w:t>
        </w:r>
      </w:hyperlink>
      <w:r>
        <w:rPr>
          <w:color w:val="0000FF"/>
          <w:sz w:val="24"/>
          <w:szCs w:val="24"/>
          <w:u w:val="single"/>
        </w:rPr>
        <w:t>.</w:t>
      </w:r>
    </w:p>
    <w:p w14:paraId="5735C340" w14:textId="77777777" w:rsidR="006D61FA" w:rsidRDefault="006D61FA" w:rsidP="006D61FA">
      <w:pPr>
        <w:spacing w:before="0"/>
      </w:pPr>
      <w:r>
        <w:br w:type="page"/>
      </w:r>
    </w:p>
    <w:p w14:paraId="44906191" w14:textId="77777777" w:rsidR="006D61FA" w:rsidRPr="005D2FEB" w:rsidRDefault="006D61FA" w:rsidP="00DA4B1D">
      <w:pPr>
        <w:pStyle w:val="Heading2"/>
      </w:pPr>
      <w:bookmarkStart w:id="20" w:name="_Toc50022076"/>
      <w:bookmarkStart w:id="21" w:name="_Toc109217971"/>
      <w:bookmarkStart w:id="22" w:name="_Toc110266172"/>
      <w:r w:rsidRPr="005D2FEB">
        <w:lastRenderedPageBreak/>
        <w:t>Legislative context</w:t>
      </w:r>
      <w:bookmarkEnd w:id="20"/>
      <w:bookmarkEnd w:id="21"/>
      <w:bookmarkEnd w:id="22"/>
      <w:r w:rsidRPr="005D2FEB">
        <w:t xml:space="preserve"> </w:t>
      </w:r>
    </w:p>
    <w:p w14:paraId="71FBC00E" w14:textId="77777777" w:rsidR="006D61FA" w:rsidRPr="00131DF1" w:rsidRDefault="006D61FA" w:rsidP="006D61FA">
      <w:pPr>
        <w:rPr>
          <w:color w:val="111111"/>
          <w:sz w:val="24"/>
          <w:szCs w:val="24"/>
          <w:lang w:eastAsia="en-AU"/>
        </w:rPr>
      </w:pPr>
      <w:r w:rsidRPr="00131DF1">
        <w:rPr>
          <w:sz w:val="24"/>
          <w:szCs w:val="24"/>
        </w:rPr>
        <w:t xml:space="preserve">This </w:t>
      </w:r>
      <w:r w:rsidRPr="00131DF1">
        <w:rPr>
          <w:bCs/>
          <w:sz w:val="24"/>
          <w:szCs w:val="24"/>
        </w:rPr>
        <w:t>guide gives effect to</w:t>
      </w:r>
      <w:r w:rsidRPr="00131DF1">
        <w:rPr>
          <w:sz w:val="24"/>
          <w:szCs w:val="24"/>
        </w:rPr>
        <w:t xml:space="preserve"> some of the NDIS Quality and Safeguards Commissioner’s specific behaviour support function as set out in </w:t>
      </w:r>
      <w:hyperlink r:id="rId18" w:history="1">
        <w:r w:rsidRPr="009F30E9">
          <w:rPr>
            <w:rStyle w:val="Hyperlink"/>
          </w:rPr>
          <w:t xml:space="preserve">section 181H of the </w:t>
        </w:r>
        <w:r w:rsidRPr="004927DB">
          <w:rPr>
            <w:rStyle w:val="Hyperlink"/>
            <w:i/>
          </w:rPr>
          <w:t>NDIS Act 2013</w:t>
        </w:r>
      </w:hyperlink>
      <w:r w:rsidRPr="00131DF1">
        <w:rPr>
          <w:rStyle w:val="Hyperlink"/>
        </w:rPr>
        <w:t>,</w:t>
      </w:r>
      <w:r w:rsidRPr="00131DF1">
        <w:rPr>
          <w:color w:val="111111"/>
          <w:sz w:val="24"/>
          <w:szCs w:val="24"/>
          <w:lang w:eastAsia="en-AU"/>
        </w:rPr>
        <w:t xml:space="preserve"> relevantly:</w:t>
      </w:r>
    </w:p>
    <w:p w14:paraId="6203C4C2" w14:textId="77777777" w:rsidR="006D61FA" w:rsidRPr="00131DF1" w:rsidRDefault="006D61FA" w:rsidP="006D61FA">
      <w:pPr>
        <w:ind w:left="360"/>
        <w:rPr>
          <w:sz w:val="24"/>
          <w:szCs w:val="24"/>
          <w:lang w:eastAsia="en-AU"/>
        </w:rPr>
      </w:pPr>
      <w:r w:rsidRPr="00131DF1">
        <w:rPr>
          <w:sz w:val="24"/>
          <w:szCs w:val="24"/>
          <w:lang w:eastAsia="en-AU"/>
        </w:rPr>
        <w:t>“The Commissioner’s behaviour support function is to provide leadership in relation to behaviour support, and in the reduction and elimination of the use of restrictive practices, by NDIS providers, including by:</w:t>
      </w:r>
      <w:r>
        <w:rPr>
          <w:sz w:val="24"/>
          <w:szCs w:val="24"/>
          <w:lang w:eastAsia="en-AU"/>
        </w:rPr>
        <w:t xml:space="preserve"> …</w:t>
      </w:r>
    </w:p>
    <w:p w14:paraId="45A02111" w14:textId="77777777" w:rsidR="006D61FA" w:rsidRPr="00131DF1" w:rsidRDefault="006D61FA" w:rsidP="00DA4B1D">
      <w:pPr>
        <w:numPr>
          <w:ilvl w:val="0"/>
          <w:numId w:val="13"/>
        </w:numPr>
        <w:suppressAutoHyphens w:val="0"/>
        <w:spacing w:before="120" w:after="120" w:line="276" w:lineRule="auto"/>
        <w:rPr>
          <w:rFonts w:cstheme="minorHAnsi"/>
          <w:color w:val="222222"/>
          <w:sz w:val="24"/>
          <w:szCs w:val="24"/>
          <w:lang w:eastAsia="en-AU"/>
        </w:rPr>
      </w:pPr>
      <w:r w:rsidRPr="00131DF1">
        <w:rPr>
          <w:rFonts w:cstheme="minorHAnsi"/>
          <w:color w:val="222222"/>
          <w:sz w:val="24"/>
          <w:szCs w:val="24"/>
        </w:rPr>
        <w:t>Developing policy and guidance materials in relation to behaviour supports and the reduction and elimination of the use of restrictive practices</w:t>
      </w:r>
      <w:r>
        <w:rPr>
          <w:rFonts w:cstheme="minorHAnsi"/>
          <w:color w:val="222222"/>
          <w:sz w:val="24"/>
          <w:szCs w:val="24"/>
        </w:rPr>
        <w:t xml:space="preserve"> by NDIS providers</w:t>
      </w:r>
      <w:r w:rsidRPr="00131DF1">
        <w:rPr>
          <w:rFonts w:cstheme="minorHAnsi"/>
          <w:color w:val="222222"/>
          <w:sz w:val="24"/>
          <w:szCs w:val="24"/>
        </w:rPr>
        <w:t xml:space="preserve">; </w:t>
      </w:r>
    </w:p>
    <w:p w14:paraId="2B2153CE" w14:textId="77777777" w:rsidR="006D61FA" w:rsidRPr="00131DF1" w:rsidRDefault="006D61FA" w:rsidP="00DA4B1D">
      <w:pPr>
        <w:numPr>
          <w:ilvl w:val="0"/>
          <w:numId w:val="13"/>
        </w:numPr>
        <w:suppressAutoHyphens w:val="0"/>
        <w:spacing w:before="120" w:after="120" w:line="276" w:lineRule="auto"/>
        <w:rPr>
          <w:rFonts w:cstheme="minorHAnsi"/>
          <w:color w:val="222222"/>
          <w:sz w:val="24"/>
          <w:szCs w:val="24"/>
        </w:rPr>
      </w:pPr>
      <w:r w:rsidRPr="00131DF1">
        <w:rPr>
          <w:rFonts w:cstheme="minorHAnsi"/>
          <w:color w:val="222222"/>
          <w:sz w:val="24"/>
          <w:szCs w:val="24"/>
        </w:rPr>
        <w:t>Providing education, training and advice on the use of behaviour supports and the reduction and elimination of the use of restrictive practices;</w:t>
      </w:r>
    </w:p>
    <w:p w14:paraId="3898DC61" w14:textId="77777777" w:rsidR="006D61FA" w:rsidRPr="00131DF1" w:rsidRDefault="006D61FA" w:rsidP="00DA4B1D">
      <w:pPr>
        <w:numPr>
          <w:ilvl w:val="0"/>
          <w:numId w:val="14"/>
        </w:numPr>
        <w:suppressAutoHyphens w:val="0"/>
        <w:spacing w:before="120" w:after="120" w:line="276" w:lineRule="auto"/>
        <w:ind w:left="709" w:hanging="357"/>
        <w:rPr>
          <w:rFonts w:cstheme="minorHAnsi"/>
          <w:color w:val="222222"/>
          <w:sz w:val="24"/>
          <w:szCs w:val="24"/>
        </w:rPr>
      </w:pPr>
      <w:r w:rsidRPr="00131DF1">
        <w:rPr>
          <w:rFonts w:cstheme="minorHAnsi"/>
          <w:color w:val="222222"/>
          <w:sz w:val="24"/>
          <w:szCs w:val="24"/>
        </w:rPr>
        <w:t>Undertaking and publishing research to inform the development and evaluation of the use of behaviour supports and to develop strategies to encourage the reduction and elimination of restrictive practices by NDIS providers.”</w:t>
      </w:r>
    </w:p>
    <w:p w14:paraId="5B4B4735" w14:textId="77777777" w:rsidR="006D61FA" w:rsidRDefault="006D61FA" w:rsidP="006D61FA">
      <w:pPr>
        <w:rPr>
          <w:sz w:val="24"/>
          <w:szCs w:val="24"/>
        </w:rPr>
      </w:pPr>
      <w:r w:rsidRPr="00131DF1">
        <w:rPr>
          <w:sz w:val="24"/>
          <w:szCs w:val="24"/>
        </w:rPr>
        <w:t xml:space="preserve">The </w:t>
      </w:r>
      <w:r w:rsidRPr="00C208B8">
        <w:rPr>
          <w:i/>
          <w:sz w:val="24"/>
          <w:szCs w:val="24"/>
        </w:rPr>
        <w:t>NDIS Act 2013</w:t>
      </w:r>
      <w:r w:rsidRPr="00131DF1">
        <w:rPr>
          <w:sz w:val="24"/>
          <w:szCs w:val="24"/>
        </w:rPr>
        <w:t xml:space="preserve"> gives effect to Australia’s obligations under the </w:t>
      </w:r>
      <w:hyperlink r:id="rId19" w:history="1">
        <w:r>
          <w:rPr>
            <w:rStyle w:val="Hyperlink"/>
            <w:rFonts w:cstheme="minorHAnsi"/>
            <w:bCs/>
          </w:rPr>
          <w:t>Convention of the Rights of Persons with Disabilities</w:t>
        </w:r>
      </w:hyperlink>
      <w:r w:rsidRPr="00131DF1">
        <w:rPr>
          <w:sz w:val="24"/>
          <w:szCs w:val="24"/>
        </w:rPr>
        <w:t xml:space="preserve"> (CRPD). The CRPD is</w:t>
      </w:r>
      <w:r w:rsidRPr="00131DF1">
        <w:rPr>
          <w:spacing w:val="2"/>
          <w:sz w:val="24"/>
          <w:szCs w:val="24"/>
        </w:rPr>
        <w:t xml:space="preserve"> the first binding international human rights </w:t>
      </w:r>
      <w:r w:rsidRPr="00131DF1">
        <w:rPr>
          <w:rFonts w:eastAsia="Frutiger-Light"/>
          <w:sz w:val="24"/>
          <w:szCs w:val="24"/>
        </w:rPr>
        <w:t>treaty to recognise the rights of all people with disability. Australia signed the CRPD in 2008</w:t>
      </w:r>
      <w:r w:rsidRPr="00131DF1">
        <w:rPr>
          <w:spacing w:val="2"/>
          <w:sz w:val="24"/>
          <w:szCs w:val="24"/>
        </w:rPr>
        <w:t xml:space="preserve">. </w:t>
      </w:r>
      <w:r w:rsidRPr="00131DF1">
        <w:rPr>
          <w:sz w:val="24"/>
          <w:szCs w:val="24"/>
        </w:rPr>
        <w:t>The NDIS Commission is committed to promoting, protecting and ensuring the full and equal enjoyment of all human rights and fundamental freedoms by people with disability and promoting respect for their inherent dignity.</w:t>
      </w:r>
    </w:p>
    <w:p w14:paraId="71F7B184" w14:textId="77777777" w:rsidR="006D61FA" w:rsidRPr="00C208B8" w:rsidRDefault="006D61FA" w:rsidP="00DA4B1D">
      <w:pPr>
        <w:pStyle w:val="Heading2"/>
      </w:pPr>
      <w:bookmarkStart w:id="23" w:name="_Toc109217972"/>
      <w:bookmarkStart w:id="24" w:name="_Toc110266173"/>
      <w:r>
        <w:t>Key points</w:t>
      </w:r>
      <w:bookmarkEnd w:id="23"/>
      <w:bookmarkEnd w:id="24"/>
    </w:p>
    <w:p w14:paraId="4661F90F" w14:textId="77777777" w:rsidR="006D61FA" w:rsidRPr="006831A0" w:rsidRDefault="006D61FA" w:rsidP="006831A0">
      <w:pPr>
        <w:pStyle w:val="Bullet1"/>
      </w:pPr>
      <w:r w:rsidRPr="006831A0">
        <w:t>Surveillance technology refers to devices that collect information about an individual through electronic means.</w:t>
      </w:r>
    </w:p>
    <w:p w14:paraId="379C81B3" w14:textId="77777777" w:rsidR="006D61FA" w:rsidRPr="006831A0" w:rsidRDefault="006D61FA" w:rsidP="006831A0">
      <w:pPr>
        <w:pStyle w:val="Bullet1"/>
      </w:pPr>
      <w:r w:rsidRPr="006831A0">
        <w:t>Whilst not a regulated restrictive practice in and of itself, in some circumstances, the use of surveillance technology may facilitate the use of a regulated restrictive practice.</w:t>
      </w:r>
    </w:p>
    <w:p w14:paraId="0A289449" w14:textId="77777777" w:rsidR="006D61FA" w:rsidRPr="006831A0" w:rsidRDefault="006D61FA" w:rsidP="006831A0">
      <w:pPr>
        <w:pStyle w:val="Bullet1"/>
        <w:rPr>
          <w:rFonts w:ascii="Calibri" w:hAnsi="Calibri" w:cs="Calibri"/>
        </w:rPr>
      </w:pPr>
      <w:r w:rsidRPr="006831A0">
        <w:rPr>
          <w:rFonts w:cs="Plantin"/>
        </w:rPr>
        <w:t>Surveillance technology can be very invasive to a person’s privacy.</w:t>
      </w:r>
      <w:r w:rsidRPr="006831A0">
        <w:t xml:space="preserve"> It raises</w:t>
      </w:r>
      <w:r w:rsidRPr="006831A0">
        <w:rPr>
          <w:lang w:val="en"/>
        </w:rPr>
        <w:t xml:space="preserve"> ethical issues for the rights of people with disability in relation to personal privacy and the privacy of their personal information.</w:t>
      </w:r>
      <w:r w:rsidRPr="006831A0">
        <w:rPr>
          <w:rFonts w:ascii="Calibri" w:hAnsi="Calibri" w:cs="Calibri"/>
        </w:rPr>
        <w:t xml:space="preserve"> </w:t>
      </w:r>
    </w:p>
    <w:p w14:paraId="51CD6958" w14:textId="77777777" w:rsidR="006D61FA" w:rsidRPr="006831A0" w:rsidRDefault="006D61FA" w:rsidP="006831A0">
      <w:pPr>
        <w:pStyle w:val="Bullet1"/>
      </w:pPr>
      <w:r w:rsidRPr="006831A0">
        <w:t xml:space="preserve">A human rights framework should guide any use of surveillance technology when supporting people with disability. </w:t>
      </w:r>
    </w:p>
    <w:p w14:paraId="504F30FB" w14:textId="77777777" w:rsidR="006D61FA" w:rsidRPr="00C208B8" w:rsidRDefault="006D61FA" w:rsidP="006831A0">
      <w:pPr>
        <w:pStyle w:val="Bullet1"/>
      </w:pPr>
      <w:r w:rsidRPr="006831A0">
        <w:t>Any proposed or actual use of surveillance technology should b</w:t>
      </w:r>
      <w:r w:rsidRPr="006831A0">
        <w:rPr>
          <w:lang w:val="en"/>
        </w:rPr>
        <w:t xml:space="preserve">e embedded within a Positive </w:t>
      </w:r>
      <w:proofErr w:type="spellStart"/>
      <w:r w:rsidRPr="006831A0">
        <w:rPr>
          <w:lang w:val="en"/>
        </w:rPr>
        <w:t>Behaviour</w:t>
      </w:r>
      <w:proofErr w:type="spellEnd"/>
      <w:r w:rsidRPr="006831A0">
        <w:rPr>
          <w:lang w:val="en"/>
        </w:rPr>
        <w:t xml:space="preserve"> Support framework and a human rights lens.</w:t>
      </w:r>
      <w:r w:rsidRPr="00B106D3">
        <w:br w:type="page"/>
      </w:r>
    </w:p>
    <w:p w14:paraId="0916E920" w14:textId="77777777" w:rsidR="006D61FA" w:rsidRPr="00761D7D" w:rsidRDefault="006D61FA" w:rsidP="00DA4B1D">
      <w:pPr>
        <w:pStyle w:val="Heading2"/>
        <w:rPr>
          <w:shd w:val="clear" w:color="auto" w:fill="FFFFFF"/>
        </w:rPr>
      </w:pPr>
      <w:bookmarkStart w:id="25" w:name="_Toc109217973"/>
      <w:bookmarkStart w:id="26" w:name="_Toc110266174"/>
      <w:r>
        <w:lastRenderedPageBreak/>
        <w:t>What is surveillance technology?</w:t>
      </w:r>
      <w:bookmarkEnd w:id="25"/>
      <w:bookmarkEnd w:id="26"/>
      <w:r>
        <w:t xml:space="preserve"> </w:t>
      </w:r>
    </w:p>
    <w:p w14:paraId="4EFA1F3B" w14:textId="77777777" w:rsidR="006D61FA" w:rsidRPr="002D13EA" w:rsidRDefault="006D61FA" w:rsidP="006D61FA">
      <w:pPr>
        <w:rPr>
          <w:rFonts w:eastAsia="Times New Roman" w:cstheme="minorHAnsi"/>
          <w:sz w:val="24"/>
          <w:lang w:eastAsia="en-AU"/>
        </w:rPr>
      </w:pPr>
      <w:r w:rsidRPr="002D13EA">
        <w:rPr>
          <w:rFonts w:eastAsia="Times New Roman" w:cstheme="minorHAnsi"/>
          <w:sz w:val="24"/>
          <w:lang w:eastAsia="en-AU"/>
        </w:rPr>
        <w:t>Surveillance</w:t>
      </w:r>
      <w:r>
        <w:rPr>
          <w:rFonts w:eastAsia="Times New Roman" w:cstheme="minorHAnsi"/>
          <w:sz w:val="24"/>
          <w:lang w:eastAsia="en-AU"/>
        </w:rPr>
        <w:t xml:space="preserve"> </w:t>
      </w:r>
      <w:r w:rsidRPr="002D13EA">
        <w:rPr>
          <w:rFonts w:eastAsia="Times New Roman" w:cstheme="minorHAnsi"/>
          <w:sz w:val="24"/>
          <w:lang w:eastAsia="en-AU"/>
        </w:rPr>
        <w:t>technology refers to devices that collect information about an individual through electronic means. Examples include:</w:t>
      </w:r>
    </w:p>
    <w:p w14:paraId="6C8CF385" w14:textId="77777777" w:rsidR="006D61FA" w:rsidRPr="006831A0" w:rsidRDefault="006D61FA" w:rsidP="006831A0">
      <w:pPr>
        <w:pStyle w:val="Bullet1"/>
      </w:pPr>
      <w:r w:rsidRPr="006831A0">
        <w:t xml:space="preserve">The use of Closed Circuit Television (CCTV) that captures visual and audio footage.  This may include still image or live feed data obtained through camera and video devices. </w:t>
      </w:r>
    </w:p>
    <w:p w14:paraId="76673464" w14:textId="77777777" w:rsidR="006D61FA" w:rsidRPr="006831A0" w:rsidRDefault="006D61FA" w:rsidP="006831A0">
      <w:pPr>
        <w:pStyle w:val="Bullet1"/>
      </w:pPr>
      <w:r w:rsidRPr="006831A0">
        <w:t>Audio monitors, such as baby monitors and intercoms.</w:t>
      </w:r>
    </w:p>
    <w:p w14:paraId="7051E2ED" w14:textId="77777777" w:rsidR="006D61FA" w:rsidRPr="006831A0" w:rsidRDefault="006D61FA" w:rsidP="006831A0">
      <w:pPr>
        <w:pStyle w:val="Bullet1"/>
      </w:pPr>
      <w:r w:rsidRPr="006831A0">
        <w:t xml:space="preserve">Global Positioning System (GPS) devices that allow a person’s location to be tracked. This may include, smart phone tracking applications, wearable watches, and electronic monitoring bracelets. </w:t>
      </w:r>
    </w:p>
    <w:p w14:paraId="107B8F05" w14:textId="77777777" w:rsidR="006D61FA" w:rsidRPr="006831A0" w:rsidRDefault="006D61FA" w:rsidP="006831A0">
      <w:pPr>
        <w:pStyle w:val="Bullet1"/>
      </w:pPr>
      <w:r w:rsidRPr="006831A0">
        <w:t xml:space="preserve">Motion sensor alarms that can detect the physical movement of a person in a certain area. </w:t>
      </w:r>
    </w:p>
    <w:p w14:paraId="6F2A5C19" w14:textId="77777777" w:rsidR="006D61FA" w:rsidRPr="006D61FA" w:rsidRDefault="006D61FA" w:rsidP="00DA4B1D">
      <w:pPr>
        <w:pStyle w:val="Heading2"/>
      </w:pPr>
      <w:bookmarkStart w:id="27" w:name="_Toc109217974"/>
      <w:bookmarkStart w:id="28" w:name="_Toc110266175"/>
      <w:r w:rsidRPr="006D61FA">
        <w:t>Why is surveillance technology used in the disability sector including in NDIS provider settings?</w:t>
      </w:r>
      <w:bookmarkEnd w:id="27"/>
      <w:bookmarkEnd w:id="28"/>
      <w:r w:rsidRPr="006D61FA">
        <w:t xml:space="preserve"> </w:t>
      </w:r>
    </w:p>
    <w:p w14:paraId="471C2E82" w14:textId="77777777" w:rsidR="006D61FA" w:rsidRPr="00714695" w:rsidRDefault="006D61FA" w:rsidP="006D61FA">
      <w:pPr>
        <w:autoSpaceDE w:val="0"/>
        <w:autoSpaceDN w:val="0"/>
        <w:adjustRightInd w:val="0"/>
        <w:rPr>
          <w:rFonts w:eastAsia="Times New Roman" w:cstheme="minorHAnsi"/>
          <w:sz w:val="24"/>
          <w:szCs w:val="24"/>
          <w:lang w:val="en" w:eastAsia="en-AU"/>
        </w:rPr>
      </w:pPr>
      <w:r>
        <w:rPr>
          <w:rFonts w:eastAsia="Times New Roman" w:cstheme="minorHAnsi"/>
          <w:sz w:val="24"/>
          <w:szCs w:val="24"/>
          <w:lang w:val="en" w:eastAsia="en-AU"/>
        </w:rPr>
        <w:t>Informal feedback</w:t>
      </w:r>
      <w:r w:rsidRPr="00714695">
        <w:rPr>
          <w:rFonts w:eastAsia="Times New Roman" w:cstheme="minorHAnsi"/>
          <w:sz w:val="24"/>
          <w:szCs w:val="24"/>
          <w:lang w:val="en" w:eastAsia="en-AU"/>
        </w:rPr>
        <w:t xml:space="preserve"> suggests that surveillance technology is commonly used, or is proposed for use with people with disability and in disability settings to: </w:t>
      </w:r>
    </w:p>
    <w:p w14:paraId="1F30FBC8" w14:textId="77777777" w:rsidR="006D61FA" w:rsidRPr="00714695" w:rsidRDefault="006D61FA" w:rsidP="006831A0">
      <w:pPr>
        <w:pStyle w:val="Bullet1"/>
        <w:rPr>
          <w:lang w:val="en"/>
        </w:rPr>
      </w:pPr>
      <w:r w:rsidRPr="00714695">
        <w:rPr>
          <w:lang w:val="en"/>
        </w:rPr>
        <w:t xml:space="preserve">Keep the person and/ or others safe. </w:t>
      </w:r>
    </w:p>
    <w:p w14:paraId="3537F73B" w14:textId="77777777" w:rsidR="006D61FA" w:rsidRPr="00714695" w:rsidRDefault="006D61FA" w:rsidP="006831A0">
      <w:pPr>
        <w:pStyle w:val="Bullet1"/>
        <w:rPr>
          <w:lang w:val="en"/>
        </w:rPr>
      </w:pPr>
      <w:r w:rsidRPr="00714695">
        <w:rPr>
          <w:lang w:val="en"/>
        </w:rPr>
        <w:t>Monitor the person’s health (e.g., monitor seizure activity for a person with epilepsy).</w:t>
      </w:r>
    </w:p>
    <w:p w14:paraId="3F146887" w14:textId="77777777" w:rsidR="006D61FA" w:rsidRPr="00714695" w:rsidRDefault="006D61FA" w:rsidP="006831A0">
      <w:pPr>
        <w:pStyle w:val="Bullet1"/>
        <w:rPr>
          <w:lang w:val="en"/>
        </w:rPr>
      </w:pPr>
      <w:r w:rsidRPr="00714695">
        <w:rPr>
          <w:lang w:val="en"/>
        </w:rPr>
        <w:t xml:space="preserve">Collect data about a person’s </w:t>
      </w:r>
      <w:proofErr w:type="spellStart"/>
      <w:r w:rsidRPr="00714695">
        <w:rPr>
          <w:lang w:val="en"/>
        </w:rPr>
        <w:t>behaviours</w:t>
      </w:r>
      <w:proofErr w:type="spellEnd"/>
      <w:r w:rsidRPr="00714695">
        <w:rPr>
          <w:lang w:val="en"/>
        </w:rPr>
        <w:t xml:space="preserve"> of concern.</w:t>
      </w:r>
    </w:p>
    <w:p w14:paraId="0CFAD192" w14:textId="77777777" w:rsidR="006D61FA" w:rsidRPr="00714695" w:rsidRDefault="006D61FA" w:rsidP="006831A0">
      <w:pPr>
        <w:pStyle w:val="Bullet1"/>
        <w:rPr>
          <w:lang w:val="en"/>
        </w:rPr>
      </w:pPr>
      <w:r w:rsidRPr="00714695">
        <w:rPr>
          <w:lang w:val="en"/>
        </w:rPr>
        <w:t>Facilitate increased independence.</w:t>
      </w:r>
    </w:p>
    <w:p w14:paraId="0D468F4E" w14:textId="77777777" w:rsidR="006D61FA" w:rsidRPr="00714695" w:rsidRDefault="006D61FA" w:rsidP="006831A0">
      <w:pPr>
        <w:pStyle w:val="Bullet1"/>
        <w:rPr>
          <w:rFonts w:cs="Times New Roman"/>
          <w:color w:val="000000"/>
          <w:spacing w:val="2"/>
        </w:rPr>
      </w:pPr>
      <w:r w:rsidRPr="00714695">
        <w:rPr>
          <w:lang w:val="en"/>
        </w:rPr>
        <w:t>Prevent abuse and neglect of people with disability.</w:t>
      </w:r>
    </w:p>
    <w:p w14:paraId="66F45ED4" w14:textId="77777777" w:rsidR="006D61FA" w:rsidRDefault="006D61FA" w:rsidP="006D61FA">
      <w:pPr>
        <w:pStyle w:val="BodyText"/>
        <w:rPr>
          <w:sz w:val="24"/>
          <w:szCs w:val="24"/>
        </w:rPr>
      </w:pPr>
      <w:r>
        <w:rPr>
          <w:sz w:val="24"/>
          <w:szCs w:val="24"/>
        </w:rPr>
        <w:t>There is insufficient evidence to indicate that surveillance technology can achieve all the above goals</w:t>
      </w:r>
      <w:r w:rsidRPr="00714695">
        <w:rPr>
          <w:sz w:val="24"/>
          <w:szCs w:val="24"/>
        </w:rPr>
        <w:t>.</w:t>
      </w:r>
    </w:p>
    <w:p w14:paraId="47E6CD65" w14:textId="77777777" w:rsidR="006D61FA" w:rsidRPr="00DA4B1D" w:rsidRDefault="006D61FA" w:rsidP="00DA4B1D">
      <w:pPr>
        <w:pStyle w:val="Heading3"/>
      </w:pPr>
      <w:bookmarkStart w:id="29" w:name="_Toc109217975"/>
      <w:bookmarkStart w:id="30" w:name="_Toc110266176"/>
      <w:r w:rsidRPr="00DA4B1D">
        <w:t>Is surveillance technology effective against abuse and neglect?</w:t>
      </w:r>
      <w:bookmarkEnd w:id="29"/>
      <w:bookmarkEnd w:id="30"/>
    </w:p>
    <w:p w14:paraId="7C62887C" w14:textId="6B1C732B" w:rsidR="006D61FA" w:rsidRDefault="006D61FA" w:rsidP="006D61FA">
      <w:pPr>
        <w:autoSpaceDE w:val="0"/>
        <w:autoSpaceDN w:val="0"/>
        <w:adjustRightInd w:val="0"/>
        <w:rPr>
          <w:rFonts w:cstheme="minorHAnsi"/>
          <w:sz w:val="24"/>
          <w:szCs w:val="24"/>
        </w:rPr>
      </w:pPr>
      <w:r w:rsidRPr="00BC149C">
        <w:rPr>
          <w:rFonts w:cstheme="minorHAnsi"/>
          <w:sz w:val="24"/>
          <w:szCs w:val="24"/>
        </w:rPr>
        <w:t xml:space="preserve">The abuse of people with disability, particularly those with intellectual and developmental disabilities has been recognised for decades (Horner-Johnson </w:t>
      </w:r>
      <w:r w:rsidR="00FC486C">
        <w:rPr>
          <w:rFonts w:cstheme="minorHAnsi"/>
          <w:sz w:val="24"/>
          <w:szCs w:val="24"/>
        </w:rPr>
        <w:t xml:space="preserve">&amp; </w:t>
      </w:r>
      <w:r w:rsidRPr="00BC149C">
        <w:rPr>
          <w:rFonts w:cstheme="minorHAnsi"/>
          <w:sz w:val="24"/>
          <w:szCs w:val="24"/>
        </w:rPr>
        <w:t>Drum,</w:t>
      </w:r>
      <w:r>
        <w:rPr>
          <w:rFonts w:cstheme="minorHAnsi"/>
          <w:sz w:val="24"/>
          <w:szCs w:val="24"/>
        </w:rPr>
        <w:t xml:space="preserve"> 2006)</w:t>
      </w:r>
      <w:r w:rsidRPr="00BC149C">
        <w:rPr>
          <w:rFonts w:cstheme="minorHAnsi"/>
          <w:sz w:val="24"/>
          <w:szCs w:val="24"/>
        </w:rPr>
        <w:t>.</w:t>
      </w:r>
      <w:r>
        <w:rPr>
          <w:rFonts w:cstheme="minorHAnsi"/>
          <w:sz w:val="24"/>
          <w:szCs w:val="24"/>
        </w:rPr>
        <w:t xml:space="preserve"> However,</w:t>
      </w:r>
      <w:r w:rsidRPr="00BC149C">
        <w:rPr>
          <w:rFonts w:cstheme="minorHAnsi"/>
          <w:sz w:val="24"/>
          <w:szCs w:val="24"/>
        </w:rPr>
        <w:t xml:space="preserve"> </w:t>
      </w:r>
      <w:r>
        <w:rPr>
          <w:rFonts w:cstheme="minorHAnsi"/>
          <w:color w:val="000000"/>
          <w:sz w:val="24"/>
          <w:szCs w:val="24"/>
        </w:rPr>
        <w:t>t</w:t>
      </w:r>
      <w:r w:rsidRPr="00C208B8">
        <w:rPr>
          <w:rFonts w:cstheme="minorHAnsi"/>
          <w:color w:val="000000"/>
          <w:sz w:val="24"/>
          <w:szCs w:val="24"/>
        </w:rPr>
        <w:t xml:space="preserve">here </w:t>
      </w:r>
      <w:r>
        <w:rPr>
          <w:rFonts w:cstheme="minorHAnsi"/>
          <w:color w:val="000000"/>
          <w:sz w:val="24"/>
          <w:szCs w:val="24"/>
        </w:rPr>
        <w:t xml:space="preserve">is limited evidence to support the use of CCTV to </w:t>
      </w:r>
      <w:r w:rsidRPr="00C208B8">
        <w:rPr>
          <w:rFonts w:cstheme="minorHAnsi"/>
          <w:color w:val="000000"/>
          <w:sz w:val="24"/>
          <w:szCs w:val="24"/>
        </w:rPr>
        <w:t>prevent abuse and neglect</w:t>
      </w:r>
      <w:r>
        <w:rPr>
          <w:rFonts w:cstheme="minorHAnsi"/>
          <w:color w:val="000000"/>
          <w:sz w:val="24"/>
          <w:szCs w:val="24"/>
        </w:rPr>
        <w:t>.</w:t>
      </w:r>
      <w:r w:rsidRPr="00C208B8">
        <w:rPr>
          <w:rFonts w:cstheme="minorHAnsi"/>
          <w:sz w:val="24"/>
          <w:szCs w:val="24"/>
        </w:rPr>
        <w:t xml:space="preserve"> (Hayward, 2017;</w:t>
      </w:r>
      <w:r w:rsidRPr="00C208B8">
        <w:rPr>
          <w:rFonts w:cstheme="minorHAnsi"/>
          <w:noProof/>
          <w:sz w:val="24"/>
          <w:szCs w:val="24"/>
        </w:rPr>
        <w:t xml:space="preserve"> Berrid</w:t>
      </w:r>
      <w:r>
        <w:rPr>
          <w:rFonts w:cstheme="minorHAnsi"/>
          <w:noProof/>
          <w:sz w:val="24"/>
          <w:szCs w:val="24"/>
        </w:rPr>
        <w:t>g</w:t>
      </w:r>
      <w:r w:rsidRPr="00C208B8">
        <w:rPr>
          <w:rFonts w:cstheme="minorHAnsi"/>
          <w:noProof/>
          <w:sz w:val="24"/>
          <w:szCs w:val="24"/>
        </w:rPr>
        <w:t>e, et al., 2019)</w:t>
      </w:r>
      <w:r w:rsidRPr="00C208B8">
        <w:rPr>
          <w:rFonts w:cstheme="minorHAnsi"/>
          <w:sz w:val="24"/>
          <w:szCs w:val="24"/>
        </w:rPr>
        <w:t>.</w:t>
      </w:r>
      <w:r w:rsidRPr="00C208B8">
        <w:rPr>
          <w:rFonts w:cstheme="minorHAnsi"/>
          <w:sz w:val="24"/>
          <w:szCs w:val="24"/>
          <w:vertAlign w:val="superscript"/>
        </w:rPr>
        <w:t xml:space="preserve">  </w:t>
      </w:r>
      <w:r w:rsidRPr="00C208B8">
        <w:rPr>
          <w:rFonts w:cstheme="minorHAnsi"/>
          <w:sz w:val="24"/>
          <w:szCs w:val="24"/>
        </w:rPr>
        <w:t xml:space="preserve">For example, in the first study to review the literature on the use of CCTV for people with disabilities, Hayward (2017) found no evidence that surveillance technology reliably protects people with disabilities from abuse and neglect in their homes. </w:t>
      </w:r>
      <w:r>
        <w:rPr>
          <w:rFonts w:cstheme="minorHAnsi"/>
          <w:sz w:val="24"/>
          <w:szCs w:val="24"/>
        </w:rPr>
        <w:t xml:space="preserve">In contrast, </w:t>
      </w:r>
      <w:r w:rsidRPr="00C208B8">
        <w:rPr>
          <w:rFonts w:cstheme="minorHAnsi"/>
          <w:sz w:val="24"/>
          <w:szCs w:val="24"/>
        </w:rPr>
        <w:t xml:space="preserve">CCTV might </w:t>
      </w:r>
      <w:r>
        <w:rPr>
          <w:rFonts w:cstheme="minorHAnsi"/>
          <w:sz w:val="24"/>
          <w:szCs w:val="24"/>
        </w:rPr>
        <w:t xml:space="preserve">be an </w:t>
      </w:r>
      <w:r w:rsidRPr="00C208B8">
        <w:rPr>
          <w:rFonts w:cstheme="minorHAnsi"/>
          <w:sz w:val="24"/>
          <w:szCs w:val="24"/>
        </w:rPr>
        <w:t>indicat</w:t>
      </w:r>
      <w:r>
        <w:rPr>
          <w:rFonts w:cstheme="minorHAnsi"/>
          <w:sz w:val="24"/>
          <w:szCs w:val="24"/>
        </w:rPr>
        <w:t>or of</w:t>
      </w:r>
      <w:r w:rsidRPr="00C208B8">
        <w:rPr>
          <w:rFonts w:cstheme="minorHAnsi"/>
          <w:sz w:val="24"/>
          <w:szCs w:val="24"/>
        </w:rPr>
        <w:t xml:space="preserve"> possible abuse</w:t>
      </w:r>
      <w:r>
        <w:rPr>
          <w:rFonts w:cstheme="minorHAnsi"/>
          <w:sz w:val="24"/>
          <w:szCs w:val="24"/>
        </w:rPr>
        <w:t>, when its</w:t>
      </w:r>
      <w:r w:rsidRPr="00C208B8">
        <w:rPr>
          <w:rFonts w:cstheme="minorHAnsi"/>
          <w:sz w:val="24"/>
          <w:szCs w:val="24"/>
        </w:rPr>
        <w:t xml:space="preserve"> use </w:t>
      </w:r>
      <w:r>
        <w:rPr>
          <w:rFonts w:cstheme="minorHAnsi"/>
          <w:sz w:val="24"/>
          <w:szCs w:val="24"/>
        </w:rPr>
        <w:t>i</w:t>
      </w:r>
      <w:r w:rsidRPr="00C208B8">
        <w:rPr>
          <w:rFonts w:cstheme="minorHAnsi"/>
          <w:sz w:val="24"/>
          <w:szCs w:val="24"/>
        </w:rPr>
        <w:t>s influenced by unethical practices</w:t>
      </w:r>
      <w:r>
        <w:rPr>
          <w:rFonts w:cstheme="minorHAnsi"/>
          <w:sz w:val="24"/>
          <w:szCs w:val="24"/>
        </w:rPr>
        <w:t xml:space="preserve"> such as staff convenience</w:t>
      </w:r>
      <w:r w:rsidRPr="00C208B8">
        <w:rPr>
          <w:rFonts w:cstheme="minorHAnsi"/>
          <w:color w:val="000000"/>
          <w:sz w:val="24"/>
          <w:szCs w:val="24"/>
        </w:rPr>
        <w:t xml:space="preserve"> (</w:t>
      </w:r>
      <w:r>
        <w:rPr>
          <w:rFonts w:cstheme="minorHAnsi"/>
          <w:color w:val="000000"/>
          <w:sz w:val="24"/>
          <w:szCs w:val="24"/>
        </w:rPr>
        <w:t xml:space="preserve">Hayward, 2017; </w:t>
      </w:r>
      <w:proofErr w:type="spellStart"/>
      <w:r w:rsidRPr="00C208B8">
        <w:rPr>
          <w:rFonts w:cstheme="minorHAnsi"/>
          <w:color w:val="000000"/>
          <w:sz w:val="24"/>
          <w:szCs w:val="24"/>
        </w:rPr>
        <w:t>Marsland</w:t>
      </w:r>
      <w:proofErr w:type="spellEnd"/>
      <w:r w:rsidRPr="00C208B8">
        <w:rPr>
          <w:rFonts w:cstheme="minorHAnsi"/>
          <w:color w:val="000000"/>
          <w:sz w:val="24"/>
          <w:szCs w:val="24"/>
        </w:rPr>
        <w:t>, Oakes</w:t>
      </w:r>
      <w:r w:rsidR="00FC486C">
        <w:rPr>
          <w:rFonts w:cstheme="minorHAnsi"/>
          <w:color w:val="000000"/>
          <w:sz w:val="24"/>
          <w:szCs w:val="24"/>
        </w:rPr>
        <w:t xml:space="preserve">, &amp; </w:t>
      </w:r>
      <w:r w:rsidRPr="00C208B8">
        <w:rPr>
          <w:rFonts w:cstheme="minorHAnsi"/>
          <w:color w:val="000000"/>
          <w:sz w:val="24"/>
          <w:szCs w:val="24"/>
        </w:rPr>
        <w:t xml:space="preserve">White, </w:t>
      </w:r>
      <w:r w:rsidRPr="00A321AD">
        <w:rPr>
          <w:rFonts w:cstheme="minorHAnsi"/>
          <w:sz w:val="24"/>
          <w:szCs w:val="24"/>
        </w:rPr>
        <w:t>2012</w:t>
      </w:r>
      <w:r w:rsidRPr="00C208B8">
        <w:rPr>
          <w:rFonts w:cstheme="minorHAnsi"/>
          <w:color w:val="000000"/>
          <w:sz w:val="24"/>
          <w:szCs w:val="24"/>
        </w:rPr>
        <w:t>)</w:t>
      </w:r>
      <w:r w:rsidRPr="00C208B8">
        <w:rPr>
          <w:rFonts w:cstheme="minorHAnsi"/>
          <w:sz w:val="24"/>
          <w:szCs w:val="24"/>
        </w:rPr>
        <w:t xml:space="preserve">. </w:t>
      </w:r>
    </w:p>
    <w:p w14:paraId="6B1AF35B" w14:textId="77777777" w:rsidR="006D61FA" w:rsidRPr="005D2FEB" w:rsidRDefault="006D61FA" w:rsidP="00DA4B1D">
      <w:pPr>
        <w:pStyle w:val="Heading2"/>
      </w:pPr>
      <w:bookmarkStart w:id="31" w:name="_Toc96415553"/>
      <w:bookmarkStart w:id="32" w:name="_Toc109217976"/>
      <w:bookmarkStart w:id="33" w:name="_Toc110266177"/>
      <w:r w:rsidRPr="005D2FEB">
        <w:lastRenderedPageBreak/>
        <w:t xml:space="preserve">What is a </w:t>
      </w:r>
      <w:r w:rsidRPr="00EC4F4D">
        <w:t>restrictive practice</w:t>
      </w:r>
      <w:r w:rsidRPr="005D2FEB">
        <w:t>?</w:t>
      </w:r>
      <w:bookmarkEnd w:id="31"/>
      <w:bookmarkEnd w:id="32"/>
      <w:bookmarkEnd w:id="33"/>
      <w:r w:rsidRPr="005D2FEB">
        <w:t xml:space="preserve"> </w:t>
      </w:r>
    </w:p>
    <w:p w14:paraId="03F6E312" w14:textId="77777777" w:rsidR="006D61FA" w:rsidRDefault="006D61FA" w:rsidP="006D61FA">
      <w:pPr>
        <w:pStyle w:val="BodyText"/>
        <w:spacing w:after="120" w:line="276" w:lineRule="auto"/>
        <w:rPr>
          <w:sz w:val="24"/>
          <w:szCs w:val="24"/>
        </w:rPr>
      </w:pPr>
      <w:r w:rsidRPr="00C208B8">
        <w:rPr>
          <w:rFonts w:cstheme="minorHAnsi"/>
          <w:sz w:val="24"/>
          <w:szCs w:val="24"/>
        </w:rPr>
        <w:t xml:space="preserve">The </w:t>
      </w:r>
      <w:hyperlink r:id="rId20" w:history="1">
        <w:r w:rsidRPr="00C208B8">
          <w:rPr>
            <w:rStyle w:val="Hyperlink"/>
            <w:rFonts w:cstheme="minorHAnsi"/>
          </w:rPr>
          <w:t>NDIS Act</w:t>
        </w:r>
      </w:hyperlink>
      <w:r w:rsidRPr="00C208B8">
        <w:rPr>
          <w:rStyle w:val="Hyperlink"/>
          <w:rFonts w:cstheme="minorHAnsi"/>
        </w:rPr>
        <w:t xml:space="preserve"> 2013</w:t>
      </w:r>
      <w:r w:rsidRPr="00C208B8">
        <w:rPr>
          <w:rFonts w:cstheme="minorHAnsi"/>
          <w:sz w:val="24"/>
          <w:szCs w:val="24"/>
        </w:rPr>
        <w:t xml:space="preserve"> defines a </w:t>
      </w:r>
      <w:r w:rsidRPr="00C208B8">
        <w:rPr>
          <w:sz w:val="24"/>
          <w:szCs w:val="24"/>
        </w:rPr>
        <w:t>restrictive practice as</w:t>
      </w:r>
      <w:r>
        <w:rPr>
          <w:sz w:val="24"/>
          <w:szCs w:val="24"/>
        </w:rPr>
        <w:t>,</w:t>
      </w:r>
    </w:p>
    <w:p w14:paraId="3171EA81" w14:textId="77777777" w:rsidR="006D61FA" w:rsidRDefault="006D61FA" w:rsidP="006D61FA">
      <w:pPr>
        <w:pStyle w:val="BodyText"/>
        <w:spacing w:after="120" w:line="276" w:lineRule="auto"/>
        <w:ind w:left="720"/>
        <w:rPr>
          <w:sz w:val="24"/>
          <w:szCs w:val="24"/>
        </w:rPr>
      </w:pPr>
      <w:r>
        <w:rPr>
          <w:sz w:val="24"/>
          <w:szCs w:val="24"/>
        </w:rPr>
        <w:t>“</w:t>
      </w:r>
      <w:proofErr w:type="gramStart"/>
      <w:r w:rsidRPr="00C208B8">
        <w:rPr>
          <w:sz w:val="24"/>
          <w:szCs w:val="24"/>
        </w:rPr>
        <w:t>any</w:t>
      </w:r>
      <w:proofErr w:type="gramEnd"/>
      <w:r w:rsidRPr="00C208B8">
        <w:rPr>
          <w:sz w:val="24"/>
          <w:szCs w:val="24"/>
        </w:rPr>
        <w:t xml:space="preserve"> practice or intervention that has the effect of restricting the rights or freedom of movem</w:t>
      </w:r>
      <w:r>
        <w:rPr>
          <w:sz w:val="24"/>
          <w:szCs w:val="24"/>
        </w:rPr>
        <w:t>ent of a person with disability”</w:t>
      </w:r>
      <w:r w:rsidRPr="00C208B8">
        <w:rPr>
          <w:sz w:val="24"/>
          <w:szCs w:val="24"/>
        </w:rPr>
        <w:t xml:space="preserve"> (section 9).</w:t>
      </w:r>
    </w:p>
    <w:p w14:paraId="7A3E1CD8" w14:textId="77777777" w:rsidR="006D61FA" w:rsidRPr="00513951" w:rsidRDefault="006D61FA" w:rsidP="00DA4B1D">
      <w:pPr>
        <w:pStyle w:val="Heading3"/>
      </w:pPr>
      <w:bookmarkStart w:id="34" w:name="_Toc109217977"/>
      <w:bookmarkStart w:id="35" w:name="_Toc110266178"/>
      <w:r w:rsidRPr="00513951">
        <w:t xml:space="preserve">Can the use of surveillance technology be a </w:t>
      </w:r>
      <w:r w:rsidRPr="00513951">
        <w:rPr>
          <w:i/>
        </w:rPr>
        <w:t>restrictive practice</w:t>
      </w:r>
      <w:r w:rsidRPr="00513951">
        <w:t>?</w:t>
      </w:r>
      <w:bookmarkEnd w:id="34"/>
      <w:bookmarkEnd w:id="35"/>
      <w:r w:rsidRPr="00513951">
        <w:t xml:space="preserve"> </w:t>
      </w:r>
    </w:p>
    <w:p w14:paraId="3BE57D56" w14:textId="77777777" w:rsidR="006D61FA" w:rsidRPr="00535BF9" w:rsidRDefault="006D61FA" w:rsidP="006D61FA">
      <w:pPr>
        <w:pStyle w:val="BodyText"/>
        <w:rPr>
          <w:sz w:val="24"/>
          <w:szCs w:val="24"/>
        </w:rPr>
      </w:pPr>
      <w:bookmarkStart w:id="36" w:name="_Toc103165259"/>
      <w:r w:rsidRPr="00535BF9">
        <w:rPr>
          <w:sz w:val="24"/>
          <w:szCs w:val="24"/>
        </w:rPr>
        <w:t xml:space="preserve">Surveillance technology used by NDIS providers in the course of delivering supports to people with disability can constitute a </w:t>
      </w:r>
      <w:r w:rsidRPr="00535BF9">
        <w:rPr>
          <w:i/>
          <w:sz w:val="24"/>
          <w:szCs w:val="24"/>
        </w:rPr>
        <w:t>restrictive practice</w:t>
      </w:r>
      <w:r w:rsidRPr="00535BF9">
        <w:rPr>
          <w:sz w:val="24"/>
          <w:szCs w:val="24"/>
        </w:rPr>
        <w:t>, if the use has the effect of restricting the rights or freedom of movement of a person with disability.</w:t>
      </w:r>
      <w:bookmarkEnd w:id="36"/>
      <w:r w:rsidRPr="00535BF9">
        <w:rPr>
          <w:sz w:val="24"/>
          <w:szCs w:val="24"/>
        </w:rPr>
        <w:t xml:space="preserve"> This includes the person’s right to privacy and dignity as outlined in article 22 of the </w:t>
      </w:r>
      <w:r w:rsidRPr="00535BF9">
        <w:rPr>
          <w:i/>
          <w:sz w:val="24"/>
          <w:szCs w:val="24"/>
        </w:rPr>
        <w:t>UN Convention on the Rights of Persons with Disabilities</w:t>
      </w:r>
      <w:r w:rsidRPr="00535BF9">
        <w:rPr>
          <w:sz w:val="24"/>
          <w:szCs w:val="24"/>
        </w:rPr>
        <w:t xml:space="preserve"> (CRPD), and given effect in the </w:t>
      </w:r>
      <w:r w:rsidRPr="00535BF9">
        <w:rPr>
          <w:i/>
          <w:sz w:val="24"/>
          <w:szCs w:val="24"/>
        </w:rPr>
        <w:t>NDIS Act 2013</w:t>
      </w:r>
      <w:r w:rsidRPr="00535BF9">
        <w:rPr>
          <w:sz w:val="24"/>
          <w:szCs w:val="24"/>
        </w:rPr>
        <w:t xml:space="preserve">, </w:t>
      </w:r>
      <w:r w:rsidRPr="00535BF9">
        <w:rPr>
          <w:i/>
          <w:sz w:val="24"/>
          <w:szCs w:val="24"/>
        </w:rPr>
        <w:t>NDIS Code of Conduct</w:t>
      </w:r>
      <w:r w:rsidRPr="00535BF9">
        <w:rPr>
          <w:sz w:val="24"/>
          <w:szCs w:val="24"/>
        </w:rPr>
        <w:t xml:space="preserve"> and </w:t>
      </w:r>
      <w:r w:rsidRPr="00535BF9">
        <w:rPr>
          <w:i/>
          <w:sz w:val="24"/>
          <w:szCs w:val="24"/>
        </w:rPr>
        <w:t>NDIS Practice Standards</w:t>
      </w:r>
      <w:r w:rsidRPr="00535BF9">
        <w:rPr>
          <w:sz w:val="24"/>
          <w:szCs w:val="24"/>
        </w:rPr>
        <w:t xml:space="preserve">. </w:t>
      </w:r>
    </w:p>
    <w:p w14:paraId="6E061140" w14:textId="77777777" w:rsidR="006D61FA" w:rsidRPr="005D2FEB" w:rsidRDefault="006D61FA" w:rsidP="00DA4B1D">
      <w:pPr>
        <w:pStyle w:val="Heading2"/>
      </w:pPr>
      <w:bookmarkStart w:id="37" w:name="_Toc109217978"/>
      <w:bookmarkStart w:id="38" w:name="_Toc110266179"/>
      <w:r w:rsidRPr="005D2FEB">
        <w:t xml:space="preserve">What is </w:t>
      </w:r>
      <w:r w:rsidRPr="00050FA6">
        <w:t xml:space="preserve">a </w:t>
      </w:r>
      <w:r w:rsidRPr="004927DB">
        <w:rPr>
          <w:i/>
          <w:u w:val="single"/>
        </w:rPr>
        <w:t>regulated</w:t>
      </w:r>
      <w:r w:rsidRPr="004927DB">
        <w:rPr>
          <w:i/>
        </w:rPr>
        <w:t xml:space="preserve"> restrictive practice</w:t>
      </w:r>
      <w:r w:rsidRPr="005D2FEB">
        <w:t>?</w:t>
      </w:r>
      <w:bookmarkEnd w:id="37"/>
      <w:bookmarkEnd w:id="38"/>
      <w:r w:rsidRPr="005D2FEB">
        <w:t xml:space="preserve"> </w:t>
      </w:r>
    </w:p>
    <w:p w14:paraId="79D0A940" w14:textId="77777777" w:rsidR="006D61FA" w:rsidRDefault="006D61FA" w:rsidP="00CD1C89">
      <w:pPr>
        <w:pStyle w:val="CommentText"/>
        <w:spacing w:after="0" w:line="260" w:lineRule="atLeast"/>
        <w:rPr>
          <w:color w:val="0000FF"/>
          <w:sz w:val="24"/>
          <w:szCs w:val="24"/>
          <w:u w:val="single"/>
        </w:rPr>
      </w:pPr>
      <w:r w:rsidRPr="00466117">
        <w:rPr>
          <w:rStyle w:val="charpartno"/>
          <w:rFonts w:cstheme="minorHAnsi"/>
          <w:sz w:val="24"/>
          <w:szCs w:val="24"/>
        </w:rPr>
        <w:t xml:space="preserve">The </w:t>
      </w:r>
      <w:r w:rsidRPr="00466117">
        <w:rPr>
          <w:sz w:val="24"/>
          <w:szCs w:val="24"/>
        </w:rPr>
        <w:t xml:space="preserve">five restrictive practices that are subject to regulation and oversight by the NDIS Commission are known as regulated restrictive practices, and are defined in the </w:t>
      </w:r>
      <w:r w:rsidRPr="00466117">
        <w:rPr>
          <w:i/>
          <w:iCs/>
          <w:sz w:val="24"/>
          <w:szCs w:val="24"/>
        </w:rPr>
        <w:t>National Disability Insurance Scheme (Restrictive Practices and Behaviour Support) Rules 2018.</w:t>
      </w:r>
      <w:r w:rsidRPr="00466117">
        <w:rPr>
          <w:sz w:val="24"/>
          <w:szCs w:val="24"/>
        </w:rPr>
        <w:t xml:space="preserve"> </w:t>
      </w:r>
      <w:r>
        <w:rPr>
          <w:sz w:val="24"/>
          <w:szCs w:val="24"/>
        </w:rPr>
        <w:t xml:space="preserve">They are seclusion, chemical restraint, environmental restraint, mechanical restraint, and physical restraint. </w:t>
      </w:r>
      <w:r w:rsidRPr="00466117">
        <w:rPr>
          <w:rFonts w:eastAsia="Calibri" w:cstheme="minorHAnsi"/>
          <w:color w:val="000000"/>
          <w:sz w:val="24"/>
          <w:szCs w:val="24"/>
        </w:rPr>
        <w:t>For further information</w:t>
      </w:r>
      <w:r>
        <w:rPr>
          <w:rFonts w:eastAsia="Calibri" w:cstheme="minorHAnsi"/>
          <w:color w:val="000000"/>
          <w:sz w:val="24"/>
          <w:szCs w:val="24"/>
        </w:rPr>
        <w:t xml:space="preserve"> about the legislative requirements and the </w:t>
      </w:r>
      <w:r w:rsidRPr="002F15C3">
        <w:rPr>
          <w:rFonts w:cstheme="minorHAnsi"/>
          <w:sz w:val="24"/>
          <w:szCs w:val="24"/>
        </w:rPr>
        <w:t>conditions under which regulated restrictive practices can be used</w:t>
      </w:r>
      <w:r>
        <w:rPr>
          <w:rFonts w:cstheme="minorHAnsi"/>
          <w:sz w:val="24"/>
          <w:szCs w:val="24"/>
        </w:rPr>
        <w:t>,</w:t>
      </w:r>
      <w:r w:rsidRPr="00466117">
        <w:rPr>
          <w:rFonts w:eastAsia="Calibri" w:cstheme="minorHAnsi"/>
          <w:color w:val="000000"/>
          <w:sz w:val="24"/>
          <w:szCs w:val="24"/>
        </w:rPr>
        <w:t xml:space="preserve"> see </w:t>
      </w:r>
      <w:r w:rsidRPr="00466117">
        <w:rPr>
          <w:rFonts w:cstheme="minorHAnsi"/>
          <w:sz w:val="24"/>
          <w:szCs w:val="24"/>
        </w:rPr>
        <w:t xml:space="preserve">the </w:t>
      </w:r>
      <w:hyperlink r:id="rId21" w:history="1">
        <w:r w:rsidRPr="00C208B8">
          <w:rPr>
            <w:color w:val="0000FF"/>
            <w:sz w:val="24"/>
            <w:szCs w:val="24"/>
            <w:u w:val="single"/>
          </w:rPr>
          <w:t>Regulated Restrictive Practices Guide | NDIS Quality and Safeguards Commission (ndiscommission.gov.au)</w:t>
        </w:r>
      </w:hyperlink>
      <w:r>
        <w:rPr>
          <w:color w:val="0000FF"/>
          <w:sz w:val="24"/>
          <w:szCs w:val="24"/>
          <w:u w:val="single"/>
        </w:rPr>
        <w:t>.</w:t>
      </w:r>
    </w:p>
    <w:p w14:paraId="54F9F6C2" w14:textId="77777777" w:rsidR="006D61FA" w:rsidRPr="00513951" w:rsidRDefault="006D61FA" w:rsidP="00DA4B1D">
      <w:pPr>
        <w:pStyle w:val="Heading3"/>
        <w:rPr>
          <w:color w:val="auto"/>
          <w:sz w:val="24"/>
        </w:rPr>
      </w:pPr>
      <w:bookmarkStart w:id="39" w:name="_Toc109217979"/>
      <w:bookmarkStart w:id="40" w:name="_Toc110266180"/>
      <w:r>
        <w:t>Ca</w:t>
      </w:r>
      <w:r w:rsidRPr="00513951">
        <w:t xml:space="preserve">n the use of surveillance technology be a </w:t>
      </w:r>
      <w:r w:rsidRPr="006A60F5">
        <w:rPr>
          <w:i/>
          <w:u w:val="single"/>
        </w:rPr>
        <w:t>regulated</w:t>
      </w:r>
      <w:r w:rsidRPr="006A60F5">
        <w:rPr>
          <w:i/>
        </w:rPr>
        <w:t xml:space="preserve"> restrictive practice</w:t>
      </w:r>
      <w:r w:rsidRPr="00513951">
        <w:t>?</w:t>
      </w:r>
      <w:bookmarkEnd w:id="39"/>
      <w:bookmarkEnd w:id="40"/>
    </w:p>
    <w:p w14:paraId="147C49B8" w14:textId="77777777" w:rsidR="006D61FA" w:rsidRDefault="006D61FA" w:rsidP="006D61FA">
      <w:pPr>
        <w:rPr>
          <w:rFonts w:cstheme="minorHAnsi"/>
          <w:sz w:val="24"/>
          <w:szCs w:val="24"/>
        </w:rPr>
      </w:pPr>
      <w:r w:rsidRPr="00E047FC">
        <w:rPr>
          <w:rFonts w:cstheme="minorHAnsi"/>
          <w:sz w:val="24"/>
          <w:szCs w:val="24"/>
        </w:rPr>
        <w:t xml:space="preserve">Whilst not a regulated restrictive practice in and of itself, in some circumstances, </w:t>
      </w:r>
      <w:r>
        <w:rPr>
          <w:rFonts w:cstheme="minorHAnsi"/>
          <w:sz w:val="24"/>
          <w:szCs w:val="24"/>
        </w:rPr>
        <w:t>s</w:t>
      </w:r>
      <w:r w:rsidRPr="00E047FC">
        <w:rPr>
          <w:rFonts w:cstheme="minorHAnsi"/>
          <w:sz w:val="24"/>
          <w:szCs w:val="24"/>
        </w:rPr>
        <w:t xml:space="preserve">urveillance technology may facilitate </w:t>
      </w:r>
      <w:r>
        <w:rPr>
          <w:rFonts w:cstheme="minorHAnsi"/>
          <w:sz w:val="24"/>
          <w:szCs w:val="24"/>
        </w:rPr>
        <w:t xml:space="preserve">the use of a regulated </w:t>
      </w:r>
      <w:r w:rsidRPr="00E047FC">
        <w:rPr>
          <w:rFonts w:cstheme="minorHAnsi"/>
          <w:sz w:val="24"/>
          <w:szCs w:val="24"/>
        </w:rPr>
        <w:t xml:space="preserve">restrictive practice. </w:t>
      </w:r>
      <w:r>
        <w:rPr>
          <w:rFonts w:cstheme="minorHAnsi"/>
          <w:sz w:val="24"/>
          <w:szCs w:val="24"/>
        </w:rPr>
        <w:t xml:space="preserve">This is particularly the case where surveillance technology is used to </w:t>
      </w:r>
      <w:r w:rsidRPr="00B17ECC">
        <w:rPr>
          <w:rFonts w:cstheme="minorHAnsi"/>
          <w:i/>
          <w:sz w:val="24"/>
          <w:szCs w:val="24"/>
        </w:rPr>
        <w:t>influence a person’s behaviour, stop them from accessing particular items or environments and / or restrict their freedoms of movement</w:t>
      </w:r>
      <w:r>
        <w:rPr>
          <w:rFonts w:cstheme="minorHAnsi"/>
          <w:sz w:val="24"/>
          <w:szCs w:val="24"/>
        </w:rPr>
        <w:t xml:space="preserve">. In contrast, the use of surveillance technology to </w:t>
      </w:r>
      <w:r w:rsidRPr="00B17ECC">
        <w:rPr>
          <w:rFonts w:cstheme="minorHAnsi"/>
          <w:i/>
          <w:sz w:val="24"/>
          <w:szCs w:val="24"/>
        </w:rPr>
        <w:t>enable support or increase a person’s independence and freedom of movement</w:t>
      </w:r>
      <w:r>
        <w:rPr>
          <w:rFonts w:cstheme="minorHAnsi"/>
          <w:sz w:val="24"/>
          <w:szCs w:val="24"/>
        </w:rPr>
        <w:t xml:space="preserve"> is unlikely to be a regulated restrictive practice.</w:t>
      </w:r>
    </w:p>
    <w:p w14:paraId="7F24D821" w14:textId="77777777" w:rsidR="006D61FA" w:rsidRDefault="006D61FA" w:rsidP="006D61FA">
      <w:pPr>
        <w:rPr>
          <w:rFonts w:cstheme="minorHAnsi"/>
          <w:sz w:val="24"/>
          <w:szCs w:val="24"/>
        </w:rPr>
      </w:pPr>
      <w:r>
        <w:rPr>
          <w:rFonts w:cstheme="minorHAnsi"/>
          <w:sz w:val="24"/>
          <w:szCs w:val="24"/>
        </w:rPr>
        <w:t>Whether or not the use of surveillance technology facilitates the use of a regulated restrictive practice</w:t>
      </w:r>
      <w:r w:rsidRPr="00E047FC">
        <w:rPr>
          <w:rFonts w:cstheme="minorHAnsi"/>
          <w:sz w:val="24"/>
          <w:szCs w:val="24"/>
        </w:rPr>
        <w:t xml:space="preserve"> depend</w:t>
      </w:r>
      <w:r>
        <w:rPr>
          <w:rFonts w:cstheme="minorHAnsi"/>
          <w:sz w:val="24"/>
          <w:szCs w:val="24"/>
        </w:rPr>
        <w:t>s</w:t>
      </w:r>
      <w:r w:rsidRPr="00E047FC">
        <w:rPr>
          <w:rFonts w:cstheme="minorHAnsi"/>
          <w:sz w:val="24"/>
          <w:szCs w:val="24"/>
        </w:rPr>
        <w:t xml:space="preserve"> on </w:t>
      </w:r>
      <w:r w:rsidRPr="00E047FC">
        <w:rPr>
          <w:rFonts w:cstheme="minorHAnsi"/>
          <w:i/>
          <w:sz w:val="24"/>
          <w:szCs w:val="24"/>
        </w:rPr>
        <w:t>why</w:t>
      </w:r>
      <w:r w:rsidRPr="00E047FC">
        <w:rPr>
          <w:rFonts w:cstheme="minorHAnsi"/>
          <w:sz w:val="24"/>
          <w:szCs w:val="24"/>
        </w:rPr>
        <w:t xml:space="preserve"> (and how) the surveillance technology is used.</w:t>
      </w:r>
      <w:r>
        <w:rPr>
          <w:rFonts w:cstheme="minorHAnsi"/>
          <w:sz w:val="24"/>
          <w:szCs w:val="24"/>
        </w:rPr>
        <w:t xml:space="preserve"> T</w:t>
      </w:r>
      <w:r w:rsidRPr="00E047FC">
        <w:rPr>
          <w:rFonts w:cstheme="minorHAnsi"/>
          <w:sz w:val="24"/>
          <w:szCs w:val="24"/>
        </w:rPr>
        <w:t xml:space="preserve">able </w:t>
      </w:r>
      <w:r>
        <w:rPr>
          <w:rFonts w:cstheme="minorHAnsi"/>
          <w:sz w:val="24"/>
          <w:szCs w:val="24"/>
        </w:rPr>
        <w:t xml:space="preserve">1 provides examples which demonstrate how the use of surveillance technology can be used to </w:t>
      </w:r>
      <w:r w:rsidRPr="00E047FC">
        <w:rPr>
          <w:rFonts w:cstheme="minorHAnsi"/>
          <w:i/>
          <w:sz w:val="24"/>
          <w:szCs w:val="24"/>
        </w:rPr>
        <w:t>enable</w:t>
      </w:r>
      <w:r>
        <w:rPr>
          <w:rFonts w:cstheme="minorHAnsi"/>
          <w:sz w:val="24"/>
          <w:szCs w:val="24"/>
        </w:rPr>
        <w:t xml:space="preserve"> </w:t>
      </w:r>
      <w:r w:rsidRPr="00D9008B">
        <w:rPr>
          <w:rFonts w:cstheme="minorHAnsi"/>
          <w:sz w:val="24"/>
          <w:szCs w:val="24"/>
        </w:rPr>
        <w:t xml:space="preserve">support </w:t>
      </w:r>
      <w:r w:rsidR="004927DB" w:rsidRPr="009122CF">
        <w:rPr>
          <w:rFonts w:cstheme="minorHAnsi"/>
          <w:b/>
          <w:sz w:val="24"/>
          <w:szCs w:val="24"/>
        </w:rPr>
        <w:t>or</w:t>
      </w:r>
      <w:r w:rsidR="004927DB">
        <w:rPr>
          <w:rFonts w:cstheme="minorHAnsi"/>
          <w:sz w:val="24"/>
          <w:szCs w:val="24"/>
        </w:rPr>
        <w:t xml:space="preserve"> </w:t>
      </w:r>
      <w:r>
        <w:rPr>
          <w:rFonts w:cstheme="minorHAnsi"/>
          <w:sz w:val="24"/>
          <w:szCs w:val="24"/>
        </w:rPr>
        <w:t xml:space="preserve">facilitate the use </w:t>
      </w:r>
      <w:r w:rsidRPr="00C208B8">
        <w:rPr>
          <w:rFonts w:cstheme="minorHAnsi"/>
          <w:sz w:val="24"/>
          <w:szCs w:val="24"/>
        </w:rPr>
        <w:t>of a regulated restrictive practice</w:t>
      </w:r>
      <w:r w:rsidRPr="006E5162">
        <w:rPr>
          <w:rFonts w:cstheme="minorHAnsi"/>
          <w:sz w:val="24"/>
          <w:szCs w:val="24"/>
        </w:rPr>
        <w:t>.</w:t>
      </w:r>
      <w:r w:rsidRPr="00E047FC">
        <w:rPr>
          <w:rFonts w:cstheme="minorHAnsi"/>
          <w:i/>
          <w:sz w:val="24"/>
          <w:szCs w:val="24"/>
        </w:rPr>
        <w:t xml:space="preserve"> </w:t>
      </w:r>
    </w:p>
    <w:p w14:paraId="43846459" w14:textId="77777777" w:rsidR="006D61FA" w:rsidRDefault="006D61FA" w:rsidP="006D61FA">
      <w:pPr>
        <w:spacing w:before="0"/>
        <w:rPr>
          <w:sz w:val="24"/>
          <w:szCs w:val="24"/>
        </w:rPr>
      </w:pPr>
      <w:r>
        <w:rPr>
          <w:sz w:val="24"/>
          <w:szCs w:val="24"/>
        </w:rPr>
        <w:br w:type="page"/>
      </w:r>
    </w:p>
    <w:p w14:paraId="490A75A2" w14:textId="77777777" w:rsidR="006D61FA" w:rsidRDefault="006D61FA" w:rsidP="006D61FA">
      <w:pPr>
        <w:pStyle w:val="CommentText"/>
        <w:spacing w:before="0" w:after="200" w:line="276" w:lineRule="auto"/>
        <w:rPr>
          <w:rFonts w:ascii="Calibri" w:eastAsia="Times New Roman" w:hAnsi="Calibri" w:cs="Calibri"/>
          <w:color w:val="000000"/>
          <w:sz w:val="24"/>
          <w:szCs w:val="24"/>
          <w:lang w:eastAsia="en-AU"/>
        </w:rPr>
      </w:pPr>
      <w:r w:rsidRPr="009F3E06">
        <w:rPr>
          <w:rFonts w:ascii="Calibri" w:eastAsia="Times New Roman" w:hAnsi="Calibri" w:cs="Calibri"/>
          <w:b/>
          <w:color w:val="000000"/>
          <w:sz w:val="24"/>
          <w:szCs w:val="24"/>
          <w:lang w:eastAsia="en-AU"/>
        </w:rPr>
        <w:lastRenderedPageBreak/>
        <w:t>Table 1</w:t>
      </w:r>
      <w:r w:rsidRPr="009F3E06">
        <w:rPr>
          <w:rFonts w:ascii="Calibri" w:eastAsia="Times New Roman" w:hAnsi="Calibri" w:cs="Calibri"/>
          <w:color w:val="000000"/>
          <w:sz w:val="24"/>
          <w:szCs w:val="24"/>
          <w:lang w:eastAsia="en-AU"/>
        </w:rPr>
        <w:t>: Surveillance Technology Use</w:t>
      </w:r>
    </w:p>
    <w:tbl>
      <w:tblPr>
        <w:tblStyle w:val="DefaultTable1"/>
        <w:tblW w:w="0" w:type="auto"/>
        <w:tblLook w:val="0620" w:firstRow="1" w:lastRow="0" w:firstColumn="0" w:lastColumn="0" w:noHBand="1" w:noVBand="1"/>
        <w:tblCaption w:val="Surveillance Technology Use"/>
      </w:tblPr>
      <w:tblGrid>
        <w:gridCol w:w="4498"/>
        <w:gridCol w:w="4498"/>
      </w:tblGrid>
      <w:tr w:rsidR="00A3162F" w14:paraId="7B13691F" w14:textId="77777777" w:rsidTr="004A6988">
        <w:trPr>
          <w:cnfStyle w:val="100000000000" w:firstRow="1" w:lastRow="0" w:firstColumn="0" w:lastColumn="0" w:oddVBand="0" w:evenVBand="0" w:oddHBand="0" w:evenHBand="0" w:firstRowFirstColumn="0" w:firstRowLastColumn="0" w:lastRowFirstColumn="0" w:lastRowLastColumn="0"/>
          <w:cantSplit/>
          <w:trHeight w:val="942"/>
        </w:trPr>
        <w:tc>
          <w:tcPr>
            <w:tcW w:w="4508" w:type="dxa"/>
            <w:tcBorders>
              <w:top w:val="single" w:sz="12" w:space="0" w:color="5F2E74" w:themeColor="text2"/>
              <w:left w:val="single" w:sz="12" w:space="0" w:color="5F2E74" w:themeColor="text2"/>
              <w:bottom w:val="single" w:sz="12" w:space="0" w:color="612C69"/>
              <w:right w:val="single" w:sz="4" w:space="0" w:color="612C69"/>
            </w:tcBorders>
            <w:shd w:val="clear" w:color="auto" w:fill="FFFFFF" w:themeFill="background1"/>
          </w:tcPr>
          <w:bookmarkStart w:id="41" w:name="ColumnTitle_1"/>
          <w:p w14:paraId="314FB6BF" w14:textId="7E08D94D" w:rsidR="00A3162F" w:rsidRPr="004B4F4A" w:rsidRDefault="0038228F" w:rsidP="00E3485F">
            <w:pPr>
              <w:spacing w:before="120" w:after="120" w:line="276" w:lineRule="auto"/>
              <w:rPr>
                <w:rStyle w:val="Hyperlink"/>
              </w:rPr>
            </w:pPr>
            <w:r>
              <w:rPr>
                <w:color w:val="000000" w:themeColor="text1"/>
              </w:rPr>
              <w:fldChar w:fldCharType="begin"/>
            </w:r>
            <w:r>
              <w:instrText xml:space="preserve"> HYPERLINK \l "_To_enable_support" </w:instrText>
            </w:r>
            <w:r>
              <w:rPr>
                <w:color w:val="000000" w:themeColor="text1"/>
              </w:rPr>
              <w:fldChar w:fldCharType="separate"/>
            </w:r>
            <w:r w:rsidR="004A6988" w:rsidRPr="004B4F4A">
              <w:rPr>
                <w:rStyle w:val="Hyperlink"/>
                <w:bCs w:val="0"/>
              </w:rPr>
              <w:t>To enable support (not a regulated restrictive practice)</w:t>
            </w:r>
            <w:r>
              <w:rPr>
                <w:rStyle w:val="Hyperlink"/>
              </w:rPr>
              <w:fldChar w:fldCharType="end"/>
            </w:r>
          </w:p>
        </w:tc>
        <w:tc>
          <w:tcPr>
            <w:tcW w:w="4508" w:type="dxa"/>
            <w:tcBorders>
              <w:top w:val="single" w:sz="12" w:space="0" w:color="5F2E74" w:themeColor="text2"/>
              <w:left w:val="single" w:sz="4" w:space="0" w:color="612C69"/>
              <w:bottom w:val="single" w:sz="12" w:space="0" w:color="612C69"/>
              <w:right w:val="single" w:sz="12" w:space="0" w:color="5F2E74" w:themeColor="text2"/>
            </w:tcBorders>
            <w:shd w:val="clear" w:color="auto" w:fill="FFFFFF" w:themeFill="background1"/>
          </w:tcPr>
          <w:p w14:paraId="5A2290A1" w14:textId="47CF606E" w:rsidR="00A3162F" w:rsidRPr="004B4F4A" w:rsidRDefault="004D30E8" w:rsidP="00E3485F">
            <w:pPr>
              <w:spacing w:before="120" w:after="120" w:line="276" w:lineRule="auto"/>
              <w:rPr>
                <w:rFonts w:ascii="Calibri" w:hAnsi="Calibri" w:cs="Calibri"/>
                <w:color w:val="612C69"/>
                <w:sz w:val="24"/>
                <w:szCs w:val="24"/>
              </w:rPr>
            </w:pPr>
            <w:hyperlink w:anchor="_To_facilitate_the" w:history="1">
              <w:r w:rsidR="00A3162F" w:rsidRPr="004B4F4A">
                <w:rPr>
                  <w:rStyle w:val="Hyperlink"/>
                  <w:rFonts w:ascii="Calibri" w:hAnsi="Calibri" w:cs="Calibri"/>
                  <w:bCs w:val="0"/>
                </w:rPr>
                <w:t>To facilitate the use of a regulated restrictive practice</w:t>
              </w:r>
            </w:hyperlink>
          </w:p>
        </w:tc>
      </w:tr>
      <w:bookmarkEnd w:id="41"/>
      <w:tr w:rsidR="00A3162F" w14:paraId="44FBF7D3" w14:textId="77777777" w:rsidTr="004A6988">
        <w:trPr>
          <w:cantSplit w:val="0"/>
          <w:trHeight w:val="2564"/>
        </w:trPr>
        <w:tc>
          <w:tcPr>
            <w:tcW w:w="4508" w:type="dxa"/>
            <w:tcBorders>
              <w:top w:val="single" w:sz="12" w:space="0" w:color="612C69"/>
              <w:left w:val="single" w:sz="12" w:space="0" w:color="5F2E74" w:themeColor="text2"/>
            </w:tcBorders>
          </w:tcPr>
          <w:p w14:paraId="32B4B509" w14:textId="77777777" w:rsidR="00A3162F" w:rsidRPr="007F0D41" w:rsidRDefault="00A3162F" w:rsidP="007F0D41">
            <w:pPr>
              <w:pStyle w:val="Bullet1"/>
              <w:spacing w:before="0" w:after="120" w:line="240" w:lineRule="auto"/>
              <w:ind w:left="344"/>
            </w:pPr>
            <w:r w:rsidRPr="007F0D41">
              <w:t>A sound sensor that alerts support staff when a person with disability is getting out of bed who is at risk of falling and hurting themselves; the device is to allow support staff to attend to the person and support them</w:t>
            </w:r>
          </w:p>
        </w:tc>
        <w:tc>
          <w:tcPr>
            <w:tcW w:w="4508" w:type="dxa"/>
            <w:tcBorders>
              <w:top w:val="single" w:sz="12" w:space="0" w:color="612C69"/>
              <w:right w:val="single" w:sz="12" w:space="0" w:color="5F2E74" w:themeColor="text2"/>
            </w:tcBorders>
          </w:tcPr>
          <w:p w14:paraId="5991EDF7" w14:textId="77777777" w:rsidR="00A3162F" w:rsidRPr="007F0D41" w:rsidRDefault="00A3162F" w:rsidP="007F0D41">
            <w:pPr>
              <w:pStyle w:val="Bullet1"/>
              <w:spacing w:before="0" w:after="120" w:line="240" w:lineRule="auto"/>
              <w:ind w:left="344"/>
            </w:pPr>
            <w:r w:rsidRPr="007F0D41">
              <w:t>A sound sensor on a fridge to alert support staff to stop a person with disability accessing food (facilitates environmental restraint)</w:t>
            </w:r>
          </w:p>
          <w:p w14:paraId="4E62F273" w14:textId="77777777" w:rsidR="00A3162F" w:rsidRPr="007F0D41" w:rsidRDefault="00A3162F" w:rsidP="007F0D41">
            <w:pPr>
              <w:pStyle w:val="Bullet1"/>
              <w:spacing w:before="0" w:after="120" w:line="240" w:lineRule="auto"/>
              <w:ind w:left="344"/>
            </w:pPr>
            <w:r w:rsidRPr="007F0D41">
              <w:t>An alarm on a person’s door to alert a staff member to stop a person with disability from leaving their room (facilitates seclusion)</w:t>
            </w:r>
          </w:p>
        </w:tc>
      </w:tr>
      <w:tr w:rsidR="00A3162F" w14:paraId="37511251" w14:textId="77777777" w:rsidTr="00A3162F">
        <w:trPr>
          <w:cantSplit w:val="0"/>
        </w:trPr>
        <w:tc>
          <w:tcPr>
            <w:tcW w:w="4508" w:type="dxa"/>
            <w:tcBorders>
              <w:left w:val="single" w:sz="12" w:space="0" w:color="5F2E74" w:themeColor="text2"/>
            </w:tcBorders>
          </w:tcPr>
          <w:p w14:paraId="115F2F86" w14:textId="77777777" w:rsidR="00A3162F" w:rsidRPr="00A3162F" w:rsidRDefault="00A3162F" w:rsidP="007F0D41">
            <w:pPr>
              <w:pStyle w:val="Bullet1"/>
              <w:spacing w:before="0" w:after="120" w:line="240" w:lineRule="auto"/>
              <w:ind w:left="344"/>
            </w:pPr>
            <w:r w:rsidRPr="00A3162F">
              <w:t>The use of a GPS tracker on the person’s mobile phone so that support staff can support them in the event they get lost, for example giving them</w:t>
            </w:r>
            <w:r>
              <w:t xml:space="preserve"> directions on how to get home</w:t>
            </w:r>
          </w:p>
          <w:p w14:paraId="0BAEE14E" w14:textId="77777777" w:rsidR="00A3162F" w:rsidRPr="007F0D41" w:rsidRDefault="00A3162F" w:rsidP="007F0D41">
            <w:pPr>
              <w:pStyle w:val="Bullet1"/>
              <w:numPr>
                <w:ilvl w:val="0"/>
                <w:numId w:val="0"/>
              </w:numPr>
              <w:spacing w:before="0" w:after="120" w:line="240" w:lineRule="auto"/>
            </w:pPr>
          </w:p>
        </w:tc>
        <w:tc>
          <w:tcPr>
            <w:tcW w:w="4508" w:type="dxa"/>
            <w:tcBorders>
              <w:right w:val="single" w:sz="12" w:space="0" w:color="5F2E74" w:themeColor="text2"/>
            </w:tcBorders>
          </w:tcPr>
          <w:p w14:paraId="4F061499" w14:textId="77777777" w:rsidR="00A3162F" w:rsidRPr="007F0D41" w:rsidRDefault="00A3162F" w:rsidP="007F0D41">
            <w:pPr>
              <w:pStyle w:val="Bullet1"/>
              <w:spacing w:before="0" w:after="120" w:line="240" w:lineRule="auto"/>
              <w:ind w:left="344"/>
            </w:pPr>
            <w:r w:rsidRPr="007F0D41">
              <w:t xml:space="preserve">A GPS tracker used to monitor a person with disability so that support staff can locate and prevent them from going to a certain location/place or to stop them from wandering (facilitates environmental restraint) </w:t>
            </w:r>
          </w:p>
        </w:tc>
      </w:tr>
      <w:tr w:rsidR="00A3162F" w14:paraId="651FA75D" w14:textId="77777777" w:rsidTr="00A3162F">
        <w:trPr>
          <w:cantSplit w:val="0"/>
        </w:trPr>
        <w:tc>
          <w:tcPr>
            <w:tcW w:w="4508" w:type="dxa"/>
            <w:tcBorders>
              <w:left w:val="single" w:sz="12" w:space="0" w:color="5F2E74" w:themeColor="text2"/>
              <w:bottom w:val="single" w:sz="12" w:space="0" w:color="5F2E74" w:themeColor="text2"/>
            </w:tcBorders>
          </w:tcPr>
          <w:p w14:paraId="3C387402" w14:textId="77777777" w:rsidR="00A3162F" w:rsidRPr="007F0D41" w:rsidRDefault="00A3162F" w:rsidP="007F0D41">
            <w:pPr>
              <w:pStyle w:val="Bullet1"/>
              <w:spacing w:before="0" w:after="120" w:line="240" w:lineRule="auto"/>
              <w:ind w:left="344"/>
            </w:pPr>
            <w:r w:rsidRPr="007F0D41">
              <w:t>A CCTV camera installed outside a person’s home to enable them to identify who is approaching the front door</w:t>
            </w:r>
          </w:p>
        </w:tc>
        <w:tc>
          <w:tcPr>
            <w:tcW w:w="4508" w:type="dxa"/>
            <w:tcBorders>
              <w:bottom w:val="single" w:sz="12" w:space="0" w:color="5F2E74" w:themeColor="text2"/>
              <w:right w:val="single" w:sz="12" w:space="0" w:color="5F2E74" w:themeColor="text2"/>
            </w:tcBorders>
          </w:tcPr>
          <w:p w14:paraId="5CC74E9C" w14:textId="77777777" w:rsidR="00A3162F" w:rsidRPr="007F0D41" w:rsidRDefault="00A3162F" w:rsidP="007F0D41">
            <w:pPr>
              <w:pStyle w:val="Bullet1"/>
              <w:spacing w:before="0" w:after="120" w:line="240" w:lineRule="auto"/>
              <w:ind w:left="344"/>
            </w:pPr>
            <w:r w:rsidRPr="007F0D41">
              <w:t>A CCTV camera in place to alert support staff so that they can prevent a person with disability from wandering or attempting to leave the house (facilitates environmental restraint)</w:t>
            </w:r>
          </w:p>
        </w:tc>
      </w:tr>
    </w:tbl>
    <w:p w14:paraId="0A647BD2" w14:textId="77777777" w:rsidR="006D61FA" w:rsidRPr="00EC4F4D" w:rsidRDefault="006D61FA" w:rsidP="007751B4">
      <w:pPr>
        <w:pStyle w:val="Heading3"/>
        <w:spacing w:before="240" w:after="0" w:line="240" w:lineRule="auto"/>
      </w:pPr>
      <w:bookmarkStart w:id="42" w:name="_Toc110266181"/>
      <w:r w:rsidRPr="00EC4F4D">
        <w:t>Note:</w:t>
      </w:r>
      <w:bookmarkEnd w:id="42"/>
    </w:p>
    <w:p w14:paraId="67030576" w14:textId="4105A35D" w:rsidR="00E3485F" w:rsidRPr="00E3485F" w:rsidRDefault="00E3485F" w:rsidP="00E3485F">
      <w:pPr>
        <w:pStyle w:val="Heading4"/>
        <w:spacing w:before="240" w:after="120"/>
        <w:rPr>
          <w:i w:val="0"/>
        </w:rPr>
      </w:pPr>
      <w:bookmarkStart w:id="43" w:name="_To_enable_support"/>
      <w:bookmarkEnd w:id="43"/>
      <w:r w:rsidRPr="00E3485F">
        <w:rPr>
          <w:i w:val="0"/>
        </w:rPr>
        <w:t>To enable support</w:t>
      </w:r>
      <w:r>
        <w:rPr>
          <w:i w:val="0"/>
        </w:rPr>
        <w:t xml:space="preserve"> (not a regulated restrictive practice)</w:t>
      </w:r>
    </w:p>
    <w:p w14:paraId="4BEEE362" w14:textId="076C6753" w:rsidR="006D61FA" w:rsidRDefault="00E3485F" w:rsidP="006D61FA">
      <w:pPr>
        <w:pStyle w:val="CommentText"/>
        <w:spacing w:line="276" w:lineRule="auto"/>
        <w:rPr>
          <w:sz w:val="24"/>
          <w:szCs w:val="24"/>
        </w:rPr>
      </w:pPr>
      <w:r>
        <w:rPr>
          <w:sz w:val="24"/>
          <w:szCs w:val="24"/>
        </w:rPr>
        <w:t>E</w:t>
      </w:r>
      <w:r w:rsidR="006D61FA">
        <w:rPr>
          <w:sz w:val="24"/>
          <w:szCs w:val="24"/>
        </w:rPr>
        <w:t xml:space="preserve">ven though some </w:t>
      </w:r>
      <w:r w:rsidR="006D61FA" w:rsidRPr="00C208B8">
        <w:rPr>
          <w:sz w:val="24"/>
          <w:szCs w:val="24"/>
        </w:rPr>
        <w:t>surveillance technology may be used to enable supports and not to facilitate a regulated restrictive practice, there still needs to be acknowledgement and significant consideration given to the potential in</w:t>
      </w:r>
      <w:r w:rsidR="006D61FA">
        <w:rPr>
          <w:sz w:val="24"/>
          <w:szCs w:val="24"/>
        </w:rPr>
        <w:t>fringement</w:t>
      </w:r>
      <w:r w:rsidR="006D61FA" w:rsidRPr="00C208B8">
        <w:rPr>
          <w:sz w:val="24"/>
          <w:szCs w:val="24"/>
        </w:rPr>
        <w:t xml:space="preserve"> on a person’s human rights and the impact of its use</w:t>
      </w:r>
      <w:r w:rsidR="006D61FA">
        <w:rPr>
          <w:sz w:val="24"/>
          <w:szCs w:val="24"/>
        </w:rPr>
        <w:t xml:space="preserve"> on the person</w:t>
      </w:r>
      <w:r w:rsidR="006D61FA" w:rsidRPr="00C208B8">
        <w:rPr>
          <w:sz w:val="24"/>
          <w:szCs w:val="24"/>
        </w:rPr>
        <w:t xml:space="preserve">. </w:t>
      </w:r>
    </w:p>
    <w:p w14:paraId="409224D0" w14:textId="7D1C5690" w:rsidR="00E3485F" w:rsidRPr="00E3485F" w:rsidRDefault="00E3485F" w:rsidP="00E3485F">
      <w:pPr>
        <w:pStyle w:val="Heading4"/>
        <w:spacing w:before="240" w:after="120"/>
        <w:rPr>
          <w:i w:val="0"/>
        </w:rPr>
      </w:pPr>
      <w:bookmarkStart w:id="44" w:name="_To_facilitate_the"/>
      <w:bookmarkEnd w:id="44"/>
      <w:r w:rsidRPr="00E3485F">
        <w:rPr>
          <w:i w:val="0"/>
        </w:rPr>
        <w:t>To facilitate the use of a regulated restrictive practice</w:t>
      </w:r>
    </w:p>
    <w:p w14:paraId="2695F401" w14:textId="34E4976E" w:rsidR="006D61FA" w:rsidRPr="006D61FA" w:rsidRDefault="006D61FA" w:rsidP="006D61FA">
      <w:pPr>
        <w:pStyle w:val="CommentText"/>
        <w:spacing w:line="276" w:lineRule="auto"/>
        <w:rPr>
          <w:sz w:val="24"/>
          <w:szCs w:val="24"/>
        </w:rPr>
      </w:pPr>
      <w:r>
        <w:rPr>
          <w:sz w:val="24"/>
          <w:szCs w:val="24"/>
        </w:rPr>
        <w:t>A</w:t>
      </w:r>
      <w:r w:rsidRPr="00B26863">
        <w:rPr>
          <w:sz w:val="24"/>
          <w:szCs w:val="24"/>
        </w:rPr>
        <w:t xml:space="preserve">ny use of surveillance technology that facilitates the use of a regulated restrictive practice </w:t>
      </w:r>
      <w:r w:rsidRPr="00184129">
        <w:rPr>
          <w:sz w:val="24"/>
          <w:szCs w:val="24"/>
        </w:rPr>
        <w:t xml:space="preserve">during the course of delivery of </w:t>
      </w:r>
      <w:r>
        <w:rPr>
          <w:sz w:val="24"/>
          <w:szCs w:val="24"/>
        </w:rPr>
        <w:t>NDIS supports, needs to</w:t>
      </w:r>
      <w:r w:rsidRPr="00C736F9">
        <w:t xml:space="preserve"> </w:t>
      </w:r>
      <w:r w:rsidRPr="00C736F9">
        <w:rPr>
          <w:sz w:val="24"/>
          <w:szCs w:val="24"/>
        </w:rPr>
        <w:t xml:space="preserve">be clearly identified in </w:t>
      </w:r>
      <w:r>
        <w:rPr>
          <w:sz w:val="24"/>
          <w:szCs w:val="24"/>
        </w:rPr>
        <w:t>a behaviour support plan; and</w:t>
      </w:r>
      <w:r w:rsidRPr="00C736F9">
        <w:rPr>
          <w:sz w:val="24"/>
          <w:szCs w:val="24"/>
        </w:rPr>
        <w:t xml:space="preserve"> </w:t>
      </w:r>
      <w:r>
        <w:rPr>
          <w:sz w:val="24"/>
          <w:szCs w:val="24"/>
        </w:rPr>
        <w:t xml:space="preserve">authorised in accordance with any State or Territory requirements </w:t>
      </w:r>
      <w:r w:rsidRPr="00C736F9">
        <w:rPr>
          <w:sz w:val="24"/>
          <w:szCs w:val="24"/>
        </w:rPr>
        <w:t>(</w:t>
      </w:r>
      <w:r>
        <w:rPr>
          <w:sz w:val="24"/>
          <w:szCs w:val="24"/>
        </w:rPr>
        <w:t xml:space="preserve">however described). </w:t>
      </w:r>
      <w:r w:rsidRPr="00184129">
        <w:rPr>
          <w:sz w:val="24"/>
          <w:szCs w:val="24"/>
        </w:rPr>
        <w:t xml:space="preserve">NDIS </w:t>
      </w:r>
      <w:r>
        <w:rPr>
          <w:sz w:val="24"/>
          <w:szCs w:val="24"/>
        </w:rPr>
        <w:t>providers also need</w:t>
      </w:r>
      <w:r w:rsidRPr="00184129">
        <w:rPr>
          <w:sz w:val="24"/>
          <w:szCs w:val="24"/>
        </w:rPr>
        <w:t xml:space="preserve"> to meet </w:t>
      </w:r>
      <w:r>
        <w:rPr>
          <w:sz w:val="24"/>
          <w:szCs w:val="24"/>
        </w:rPr>
        <w:t xml:space="preserve">their reporting </w:t>
      </w:r>
      <w:r w:rsidRPr="00184129">
        <w:rPr>
          <w:sz w:val="24"/>
          <w:szCs w:val="24"/>
        </w:rPr>
        <w:t xml:space="preserve">requirements under the </w:t>
      </w:r>
      <w:hyperlink r:id="rId22" w:history="1">
        <w:r w:rsidRPr="004927DB">
          <w:rPr>
            <w:rStyle w:val="Hyperlink"/>
            <w:i/>
          </w:rPr>
          <w:t>National Disability Insurance Scheme (Restrictive Practices and Behaviour Support) Rules 2018</w:t>
        </w:r>
      </w:hyperlink>
      <w:r w:rsidRPr="00184129">
        <w:rPr>
          <w:rFonts w:cstheme="minorHAnsi"/>
          <w:i/>
          <w:iCs/>
          <w:sz w:val="24"/>
          <w:szCs w:val="24"/>
        </w:rPr>
        <w:t xml:space="preserve"> </w:t>
      </w:r>
      <w:r>
        <w:rPr>
          <w:rFonts w:cstheme="minorHAnsi"/>
          <w:i/>
          <w:iCs/>
          <w:sz w:val="24"/>
          <w:szCs w:val="24"/>
        </w:rPr>
        <w:t xml:space="preserve"> </w:t>
      </w:r>
      <w:r w:rsidRPr="00184129">
        <w:rPr>
          <w:rFonts w:cstheme="minorHAnsi"/>
          <w:iCs/>
          <w:sz w:val="24"/>
          <w:szCs w:val="24"/>
        </w:rPr>
        <w:t>and</w:t>
      </w:r>
      <w:r w:rsidRPr="00184129">
        <w:rPr>
          <w:sz w:val="24"/>
          <w:szCs w:val="24"/>
        </w:rPr>
        <w:t xml:space="preserve"> the </w:t>
      </w:r>
      <w:hyperlink r:id="rId23" w:history="1">
        <w:r w:rsidRPr="004927DB">
          <w:rPr>
            <w:rStyle w:val="Hyperlink"/>
            <w:i/>
          </w:rPr>
          <w:t>National Disability Insurance Scheme (Incident Management and Reportable Incidents) Rules 2018</w:t>
        </w:r>
      </w:hyperlink>
      <w:r>
        <w:rPr>
          <w:rStyle w:val="Hyperlink"/>
        </w:rPr>
        <w:t>.</w:t>
      </w:r>
      <w:r>
        <w:br w:type="page"/>
      </w:r>
    </w:p>
    <w:p w14:paraId="61BE9630" w14:textId="77777777" w:rsidR="006D61FA" w:rsidRDefault="006D61FA" w:rsidP="00DA4B1D">
      <w:pPr>
        <w:pStyle w:val="Heading2"/>
      </w:pPr>
      <w:bookmarkStart w:id="45" w:name="_Toc109217980"/>
      <w:bookmarkStart w:id="46" w:name="_Toc110266182"/>
      <w:r>
        <w:lastRenderedPageBreak/>
        <w:t>Surveillance technology and the person’s right to privacy</w:t>
      </w:r>
      <w:bookmarkEnd w:id="45"/>
      <w:bookmarkEnd w:id="46"/>
      <w:r>
        <w:t xml:space="preserve"> </w:t>
      </w:r>
    </w:p>
    <w:p w14:paraId="6794A8BF" w14:textId="77777777" w:rsidR="006D61FA" w:rsidRPr="00A94799" w:rsidRDefault="006D61FA" w:rsidP="006D61FA">
      <w:pPr>
        <w:autoSpaceDE w:val="0"/>
        <w:autoSpaceDN w:val="0"/>
        <w:adjustRightInd w:val="0"/>
        <w:rPr>
          <w:rFonts w:ascii="Calibri" w:hAnsi="Calibri" w:cs="Calibri"/>
          <w:sz w:val="24"/>
          <w:szCs w:val="24"/>
        </w:rPr>
      </w:pPr>
      <w:r w:rsidRPr="00BC149C">
        <w:rPr>
          <w:rFonts w:cs="Plantin"/>
          <w:sz w:val="24"/>
          <w:szCs w:val="24"/>
        </w:rPr>
        <w:t>Surveillance technology</w:t>
      </w:r>
      <w:r w:rsidRPr="00C208B8">
        <w:rPr>
          <w:rFonts w:cs="Plantin"/>
          <w:sz w:val="24"/>
          <w:szCs w:val="24"/>
        </w:rPr>
        <w:t xml:space="preserve"> can be very invasive to a person’s privacy, particular the use of CCTV.</w:t>
      </w:r>
      <w:r w:rsidRPr="00C208B8">
        <w:rPr>
          <w:rFonts w:cstheme="minorHAnsi"/>
          <w:sz w:val="24"/>
          <w:szCs w:val="24"/>
        </w:rPr>
        <w:t xml:space="preserve"> It raises</w:t>
      </w:r>
      <w:r w:rsidRPr="00C208B8">
        <w:rPr>
          <w:rFonts w:eastAsia="Times New Roman" w:cstheme="minorHAnsi"/>
          <w:sz w:val="24"/>
          <w:szCs w:val="24"/>
          <w:lang w:val="en" w:eastAsia="en-AU"/>
        </w:rPr>
        <w:t xml:space="preserve"> ethical issues for the rights of people with disability in relation to personal privacy and the privacy of their personal information.</w:t>
      </w:r>
      <w:r w:rsidRPr="00C208B8">
        <w:rPr>
          <w:rFonts w:ascii="Calibri" w:hAnsi="Calibri" w:cs="Calibri"/>
          <w:sz w:val="24"/>
          <w:szCs w:val="24"/>
        </w:rPr>
        <w:t xml:space="preserve"> The location of CCTV in bedrooms and bathrooms is particularly invasive, and may give rise to criminal liability</w:t>
      </w:r>
      <w:r w:rsidRPr="00C208B8">
        <w:rPr>
          <w:rFonts w:eastAsia="Times New Roman" w:cs="Times New Roman"/>
          <w:color w:val="000000"/>
          <w:spacing w:val="2"/>
          <w:sz w:val="24"/>
          <w:szCs w:val="24"/>
          <w:lang w:eastAsia="en-AU"/>
        </w:rPr>
        <w:t xml:space="preserve"> (Office of the Public Advocate QLD, 2014)</w:t>
      </w:r>
      <w:r w:rsidRPr="00C208B8">
        <w:rPr>
          <w:rFonts w:ascii="Calibri" w:hAnsi="Calibri" w:cs="Calibri"/>
          <w:sz w:val="24"/>
          <w:szCs w:val="24"/>
        </w:rPr>
        <w:t>.</w:t>
      </w:r>
    </w:p>
    <w:p w14:paraId="4D1A8426" w14:textId="1DECA2EB" w:rsidR="006D61FA" w:rsidRPr="00A3162F" w:rsidRDefault="006D61FA" w:rsidP="006D61FA">
      <w:pPr>
        <w:autoSpaceDE w:val="0"/>
        <w:autoSpaceDN w:val="0"/>
        <w:adjustRightInd w:val="0"/>
        <w:rPr>
          <w:sz w:val="24"/>
          <w:szCs w:val="24"/>
          <w:u w:val="single"/>
        </w:rPr>
      </w:pPr>
      <w:r w:rsidRPr="00BC149C">
        <w:rPr>
          <w:sz w:val="24"/>
          <w:szCs w:val="24"/>
          <w:lang w:val="en"/>
        </w:rPr>
        <w:t xml:space="preserve">The use of </w:t>
      </w:r>
      <w:r w:rsidRPr="00A86CD1">
        <w:rPr>
          <w:sz w:val="24"/>
          <w:szCs w:val="24"/>
          <w:lang w:val="en"/>
        </w:rPr>
        <w:t xml:space="preserve">surveillance technology also has implications for privacy laws that need to be adhered to. </w:t>
      </w:r>
      <w:r w:rsidRPr="00A86CD1">
        <w:rPr>
          <w:rFonts w:eastAsia="Times New Roman" w:cs="Segoe UI"/>
          <w:sz w:val="24"/>
          <w:szCs w:val="24"/>
          <w:lang w:eastAsia="en-AU"/>
        </w:rPr>
        <w:t xml:space="preserve">There are laws in each of the Australian States and Territories, which govern the use of optical, data, tracking and listening devices. </w:t>
      </w:r>
      <w:r w:rsidRPr="00A86CD1">
        <w:rPr>
          <w:sz w:val="24"/>
          <w:szCs w:val="24"/>
          <w:lang w:val="en"/>
        </w:rPr>
        <w:t>It is important for NDIS providers to be familiar with privacy laws relevant t</w:t>
      </w:r>
      <w:r w:rsidR="00A3162F">
        <w:rPr>
          <w:sz w:val="24"/>
          <w:szCs w:val="24"/>
          <w:lang w:val="en"/>
        </w:rPr>
        <w:t>o their State or Territory</w:t>
      </w:r>
      <w:r w:rsidR="00A3162F" w:rsidRPr="00A3162F">
        <w:rPr>
          <w:sz w:val="24"/>
          <w:szCs w:val="24"/>
          <w:lang w:val="en"/>
        </w:rPr>
        <w:t xml:space="preserve">. </w:t>
      </w:r>
      <w:r w:rsidR="00A3162F" w:rsidRPr="00C23A73">
        <w:rPr>
          <w:sz w:val="24"/>
          <w:szCs w:val="24"/>
        </w:rPr>
        <w:t>See</w:t>
      </w:r>
      <w:r w:rsidRPr="00C23A73">
        <w:rPr>
          <w:sz w:val="24"/>
          <w:szCs w:val="24"/>
        </w:rPr>
        <w:t xml:space="preserve"> </w:t>
      </w:r>
      <w:hyperlink r:id="rId24" w:history="1">
        <w:r w:rsidRPr="00C23A73">
          <w:rPr>
            <w:rStyle w:val="Hyperlink"/>
          </w:rPr>
          <w:t>Privacy in your state - Home (oaic.gov.au)</w:t>
        </w:r>
      </w:hyperlink>
      <w:r w:rsidRPr="00C23A73">
        <w:rPr>
          <w:sz w:val="24"/>
          <w:szCs w:val="24"/>
        </w:rPr>
        <w:t>.</w:t>
      </w:r>
      <w:r w:rsidRPr="00A3162F">
        <w:rPr>
          <w:sz w:val="24"/>
          <w:szCs w:val="24"/>
          <w:u w:val="single"/>
        </w:rPr>
        <w:t xml:space="preserve"> </w:t>
      </w:r>
    </w:p>
    <w:p w14:paraId="0D4C7AB4" w14:textId="77777777" w:rsidR="006D61FA" w:rsidRPr="00BC149C" w:rsidRDefault="006D61FA" w:rsidP="006D61FA">
      <w:pPr>
        <w:rPr>
          <w:sz w:val="24"/>
          <w:szCs w:val="24"/>
        </w:rPr>
      </w:pPr>
      <w:r w:rsidRPr="00A86CD1">
        <w:rPr>
          <w:sz w:val="24"/>
          <w:szCs w:val="24"/>
        </w:rPr>
        <w:t xml:space="preserve">In addition, the use of surveillance technology may infringe </w:t>
      </w:r>
      <w:r w:rsidRPr="00C208B8">
        <w:rPr>
          <w:sz w:val="24"/>
          <w:szCs w:val="24"/>
        </w:rPr>
        <w:t xml:space="preserve">on a person’s right to privacy. Article 22 of the </w:t>
      </w:r>
      <w:r w:rsidRPr="003F2C5E">
        <w:rPr>
          <w:i/>
          <w:sz w:val="24"/>
          <w:szCs w:val="24"/>
        </w:rPr>
        <w:t>UN Convention on the Rights of Persons with Disabilities</w:t>
      </w:r>
      <w:r w:rsidRPr="00BC149C">
        <w:rPr>
          <w:sz w:val="24"/>
          <w:szCs w:val="24"/>
        </w:rPr>
        <w:t xml:space="preserve"> (CRPD) states that: </w:t>
      </w:r>
    </w:p>
    <w:p w14:paraId="4A0BF726" w14:textId="77777777" w:rsidR="006D61FA" w:rsidRDefault="006D61FA" w:rsidP="006D61FA">
      <w:pPr>
        <w:ind w:left="720"/>
        <w:rPr>
          <w:rFonts w:cs="AdvOT1ef757c0"/>
          <w:sz w:val="24"/>
          <w:szCs w:val="24"/>
        </w:rPr>
      </w:pPr>
      <w:r w:rsidRPr="00C208B8">
        <w:rPr>
          <w:sz w:val="24"/>
          <w:szCs w:val="24"/>
        </w:rPr>
        <w:t>“No</w:t>
      </w:r>
      <w:r w:rsidRPr="00C208B8">
        <w:rPr>
          <w:iCs/>
          <w:sz w:val="24"/>
          <w:szCs w:val="24"/>
        </w:rPr>
        <w:t xml:space="preserve"> person with disabilities, regardless of place of residence or living arrangements, shall be subjected to arbitrary or unlawful interference with his or her privacy, family, home or correspondence or other types of</w:t>
      </w:r>
      <w:r w:rsidRPr="00C208B8">
        <w:rPr>
          <w:sz w:val="24"/>
          <w:szCs w:val="24"/>
        </w:rPr>
        <w:t xml:space="preserve"> </w:t>
      </w:r>
      <w:r w:rsidRPr="00C208B8">
        <w:rPr>
          <w:iCs/>
          <w:sz w:val="24"/>
          <w:szCs w:val="24"/>
        </w:rPr>
        <w:t>communication or to unlawful attacks on his or her honour and reputation. Persons with disabilities have the right to the protection of the law against such interference or attacks”.</w:t>
      </w:r>
      <w:r w:rsidRPr="00C208B8">
        <w:rPr>
          <w:rFonts w:cs="AdvOT1ef757c0"/>
          <w:sz w:val="24"/>
          <w:szCs w:val="24"/>
        </w:rPr>
        <w:t xml:space="preserve"> </w:t>
      </w:r>
    </w:p>
    <w:p w14:paraId="481549A4" w14:textId="77777777" w:rsidR="006D61FA" w:rsidRDefault="006D61FA" w:rsidP="006D61FA">
      <w:pPr>
        <w:rPr>
          <w:rFonts w:eastAsiaTheme="majorEastAsia" w:cstheme="majorBidi"/>
          <w:bCs/>
          <w:sz w:val="24"/>
          <w:szCs w:val="24"/>
        </w:rPr>
      </w:pPr>
      <w:r w:rsidRPr="00C208B8">
        <w:rPr>
          <w:rFonts w:cs="Calibri"/>
          <w:sz w:val="24"/>
          <w:szCs w:val="24"/>
        </w:rPr>
        <w:t xml:space="preserve">This is consistent with the United Nations </w:t>
      </w:r>
      <w:r w:rsidRPr="00C208B8">
        <w:rPr>
          <w:rFonts w:cs="Calibri-Italic"/>
          <w:iCs/>
          <w:sz w:val="24"/>
          <w:szCs w:val="24"/>
        </w:rPr>
        <w:t xml:space="preserve">Universal Declaration of Human Rights </w:t>
      </w:r>
      <w:r w:rsidRPr="00C208B8">
        <w:rPr>
          <w:rFonts w:cs="Calibri"/>
          <w:sz w:val="24"/>
          <w:szCs w:val="24"/>
        </w:rPr>
        <w:t xml:space="preserve">(UDHR – Article 12) and the </w:t>
      </w:r>
      <w:r w:rsidRPr="00C208B8">
        <w:rPr>
          <w:rFonts w:cs="Calibri-Italic"/>
          <w:iCs/>
          <w:sz w:val="24"/>
          <w:szCs w:val="24"/>
        </w:rPr>
        <w:t xml:space="preserve">International Covenant on Civil and Political Rights </w:t>
      </w:r>
      <w:r w:rsidRPr="00C208B8">
        <w:rPr>
          <w:rFonts w:cs="Calibri"/>
          <w:sz w:val="24"/>
          <w:szCs w:val="24"/>
        </w:rPr>
        <w:t>(ICCPR – Article 17).</w:t>
      </w:r>
      <w:bookmarkStart w:id="47" w:name="_Toc96385959"/>
      <w:bookmarkStart w:id="48" w:name="_Toc96386039"/>
    </w:p>
    <w:p w14:paraId="73B6F470" w14:textId="77777777" w:rsidR="006D61FA" w:rsidRPr="001C421B" w:rsidRDefault="006D61FA" w:rsidP="006D61FA">
      <w:pPr>
        <w:autoSpaceDE w:val="0"/>
        <w:autoSpaceDN w:val="0"/>
        <w:adjustRightInd w:val="0"/>
        <w:rPr>
          <w:rFonts w:eastAsiaTheme="majorEastAsia" w:cstheme="majorBidi"/>
          <w:bCs/>
          <w:sz w:val="24"/>
          <w:szCs w:val="24"/>
        </w:rPr>
      </w:pPr>
      <w:r>
        <w:rPr>
          <w:rFonts w:eastAsiaTheme="majorEastAsia" w:cstheme="majorBidi"/>
          <w:bCs/>
          <w:sz w:val="24"/>
          <w:szCs w:val="24"/>
        </w:rPr>
        <w:t>Under the NDIS Act 2013</w:t>
      </w:r>
      <w:r w:rsidRPr="00A80181">
        <w:rPr>
          <w:rFonts w:eastAsiaTheme="majorEastAsia" w:cstheme="majorBidi"/>
          <w:bCs/>
          <w:sz w:val="24"/>
          <w:szCs w:val="24"/>
        </w:rPr>
        <w:t>, section</w:t>
      </w:r>
      <w:r>
        <w:rPr>
          <w:rFonts w:eastAsiaTheme="majorEastAsia" w:cstheme="majorBidi"/>
          <w:bCs/>
          <w:sz w:val="24"/>
          <w:szCs w:val="24"/>
        </w:rPr>
        <w:t xml:space="preserve"> 4(10)</w:t>
      </w:r>
      <w:r w:rsidRPr="009E2285">
        <w:rPr>
          <w:rFonts w:eastAsiaTheme="majorEastAsia" w:cstheme="majorBidi"/>
          <w:bCs/>
          <w:sz w:val="24"/>
          <w:szCs w:val="24"/>
        </w:rPr>
        <w:t xml:space="preserve"> states that “</w:t>
      </w:r>
      <w:r w:rsidRPr="00893686">
        <w:rPr>
          <w:sz w:val="24"/>
          <w:szCs w:val="24"/>
        </w:rPr>
        <w:t>People with disability should have their privacy and dignity respected”</w:t>
      </w:r>
      <w:r w:rsidRPr="00A80181">
        <w:rPr>
          <w:rFonts w:eastAsiaTheme="majorEastAsia" w:cstheme="majorBidi"/>
          <w:bCs/>
          <w:sz w:val="24"/>
          <w:szCs w:val="24"/>
        </w:rPr>
        <w:t xml:space="preserve">. Under the </w:t>
      </w:r>
      <w:r w:rsidRPr="00A80181">
        <w:rPr>
          <w:rFonts w:eastAsia="Times New Roman" w:cs="Arial"/>
          <w:bCs/>
          <w:kern w:val="36"/>
          <w:sz w:val="24"/>
          <w:szCs w:val="24"/>
          <w:lang w:eastAsia="en-AU"/>
        </w:rPr>
        <w:t>NDIS Code of Conduct,</w:t>
      </w:r>
      <w:r w:rsidRPr="009E2285">
        <w:rPr>
          <w:rFonts w:eastAsia="Times New Roman" w:cs="Arial"/>
          <w:bCs/>
          <w:kern w:val="36"/>
          <w:sz w:val="24"/>
          <w:szCs w:val="24"/>
          <w:lang w:eastAsia="en-AU"/>
        </w:rPr>
        <w:t xml:space="preserve"> </w:t>
      </w:r>
      <w:r w:rsidRPr="009E2285">
        <w:rPr>
          <w:rFonts w:eastAsiaTheme="majorEastAsia" w:cstheme="majorBidi"/>
          <w:bCs/>
          <w:sz w:val="24"/>
          <w:szCs w:val="24"/>
        </w:rPr>
        <w:t>NDIS providers must respect the privacy of people with disability.</w:t>
      </w:r>
      <w:r w:rsidRPr="00893686">
        <w:rPr>
          <w:rFonts w:eastAsiaTheme="majorEastAsia" w:cstheme="majorBidi"/>
          <w:bCs/>
          <w:sz w:val="24"/>
          <w:szCs w:val="24"/>
        </w:rPr>
        <w:t xml:space="preserve"> The NDIS Practice</w:t>
      </w:r>
      <w:r>
        <w:rPr>
          <w:rFonts w:eastAsiaTheme="majorEastAsia" w:cstheme="majorBidi"/>
          <w:bCs/>
          <w:sz w:val="24"/>
          <w:szCs w:val="24"/>
        </w:rPr>
        <w:t xml:space="preserve"> Standards further require </w:t>
      </w:r>
      <w:r w:rsidRPr="00E047FC">
        <w:rPr>
          <w:rFonts w:ascii="Calibri" w:eastAsiaTheme="majorEastAsia" w:hAnsi="Calibri" w:cs="Calibri"/>
          <w:bCs/>
          <w:sz w:val="24"/>
          <w:szCs w:val="24"/>
          <w:lang w:eastAsia="en-AU"/>
        </w:rPr>
        <w:t xml:space="preserve">registered NDIS providers to </w:t>
      </w:r>
      <w:r>
        <w:rPr>
          <w:rFonts w:ascii="Calibri" w:eastAsiaTheme="majorEastAsia" w:hAnsi="Calibri" w:cs="Calibri"/>
          <w:bCs/>
          <w:sz w:val="24"/>
          <w:szCs w:val="24"/>
          <w:lang w:eastAsia="en-AU"/>
        </w:rPr>
        <w:t>ensure that each</w:t>
      </w:r>
      <w:r w:rsidRPr="00E047FC">
        <w:rPr>
          <w:rFonts w:ascii="Calibri" w:eastAsiaTheme="majorEastAsia" w:hAnsi="Calibri" w:cs="Calibri"/>
          <w:bCs/>
          <w:sz w:val="24"/>
          <w:szCs w:val="24"/>
          <w:lang w:eastAsia="en-AU"/>
        </w:rPr>
        <w:t xml:space="preserve"> NDIS </w:t>
      </w:r>
      <w:r>
        <w:rPr>
          <w:rFonts w:ascii="Calibri" w:eastAsiaTheme="majorEastAsia" w:hAnsi="Calibri" w:cs="Calibri"/>
          <w:bCs/>
          <w:sz w:val="24"/>
          <w:szCs w:val="24"/>
          <w:lang w:eastAsia="en-AU"/>
        </w:rPr>
        <w:t>participant can</w:t>
      </w:r>
      <w:r w:rsidRPr="00E047FC">
        <w:rPr>
          <w:rFonts w:ascii="Calibri" w:eastAsiaTheme="majorEastAsia" w:hAnsi="Calibri" w:cs="Calibri"/>
          <w:bCs/>
          <w:sz w:val="24"/>
          <w:szCs w:val="24"/>
          <w:lang w:eastAsia="en-AU"/>
        </w:rPr>
        <w:t xml:space="preserve"> access supports that respect and protect their dignity and right to privacy.</w:t>
      </w:r>
      <w:r>
        <w:rPr>
          <w:rFonts w:ascii="Calibri" w:eastAsiaTheme="majorEastAsia" w:hAnsi="Calibri" w:cs="Calibri"/>
          <w:bCs/>
          <w:sz w:val="24"/>
          <w:szCs w:val="24"/>
          <w:lang w:eastAsia="en-AU"/>
        </w:rPr>
        <w:t xml:space="preserve"> </w:t>
      </w:r>
    </w:p>
    <w:p w14:paraId="4CCC610D" w14:textId="77777777" w:rsidR="006D61FA" w:rsidRDefault="006D61FA" w:rsidP="006D61FA">
      <w:pPr>
        <w:autoSpaceDE w:val="0"/>
        <w:autoSpaceDN w:val="0"/>
        <w:adjustRightInd w:val="0"/>
        <w:rPr>
          <w:rFonts w:ascii="Calibri" w:eastAsiaTheme="majorEastAsia" w:hAnsi="Calibri" w:cs="Calibri"/>
          <w:bCs/>
          <w:sz w:val="24"/>
          <w:szCs w:val="24"/>
          <w:lang w:eastAsia="en-AU"/>
        </w:rPr>
      </w:pPr>
      <w:r>
        <w:rPr>
          <w:rFonts w:ascii="Calibri" w:eastAsiaTheme="majorEastAsia" w:hAnsi="Calibri" w:cs="Calibri"/>
          <w:bCs/>
          <w:sz w:val="24"/>
          <w:szCs w:val="24"/>
          <w:lang w:eastAsia="en-AU"/>
        </w:rPr>
        <w:t>To demonstrate compliance with this practice standard, the Quality Indicator Guidelines provide that registered NDIS providers should:</w:t>
      </w:r>
    </w:p>
    <w:p w14:paraId="57B40D02" w14:textId="77777777" w:rsidR="006D61FA" w:rsidRPr="00757CF7" w:rsidRDefault="006D61FA" w:rsidP="006831A0">
      <w:pPr>
        <w:pStyle w:val="Bullet1"/>
        <w:rPr>
          <w:rFonts w:cs="Calibri-Italic"/>
          <w:iCs/>
        </w:rPr>
      </w:pPr>
      <w:r>
        <w:t>Have in place</w:t>
      </w:r>
      <w:r w:rsidRPr="00757CF7">
        <w:t xml:space="preserve"> consistent processes and practices </w:t>
      </w:r>
      <w:r>
        <w:t>that</w:t>
      </w:r>
      <w:r w:rsidRPr="00757CF7">
        <w:t xml:space="preserve"> respect and protect the personal privacy and dignity of each participant</w:t>
      </w:r>
      <w:r>
        <w:t>; and</w:t>
      </w:r>
    </w:p>
    <w:p w14:paraId="3163E509" w14:textId="77777777" w:rsidR="006D61FA" w:rsidRPr="00757CF7" w:rsidRDefault="006D61FA" w:rsidP="006831A0">
      <w:pPr>
        <w:pStyle w:val="Bullet1"/>
        <w:rPr>
          <w:rFonts w:cs="Calibri-Italic"/>
          <w:iCs/>
        </w:rPr>
      </w:pPr>
      <w:r>
        <w:t>Ensure</w:t>
      </w:r>
      <w:r w:rsidRPr="00757CF7">
        <w:t xml:space="preserve"> </w:t>
      </w:r>
      <w:r>
        <w:t>each</w:t>
      </w:r>
      <w:r w:rsidRPr="00757CF7">
        <w:t xml:space="preserve"> participant </w:t>
      </w:r>
      <w:r>
        <w:t xml:space="preserve">is advised </w:t>
      </w:r>
      <w:r w:rsidRPr="00757CF7">
        <w:t xml:space="preserve">of confidentiality policies, and support </w:t>
      </w:r>
      <w:r>
        <w:t>each</w:t>
      </w:r>
      <w:r w:rsidRPr="00757CF7">
        <w:t xml:space="preserve"> participant to understand and agree to what personal information will be collected and why</w:t>
      </w:r>
      <w:r>
        <w:t xml:space="preserve">, </w:t>
      </w:r>
      <w:r w:rsidRPr="00757CF7">
        <w:t>including recorded audio/visual material</w:t>
      </w:r>
      <w:bookmarkEnd w:id="47"/>
      <w:bookmarkEnd w:id="48"/>
      <w:r>
        <w:t>.</w:t>
      </w:r>
      <w:r w:rsidRPr="00757CF7">
        <w:t xml:space="preserve"> </w:t>
      </w:r>
    </w:p>
    <w:p w14:paraId="605665E8" w14:textId="77777777" w:rsidR="006D61FA" w:rsidRDefault="006D61FA" w:rsidP="006D61FA">
      <w:pPr>
        <w:spacing w:before="0"/>
        <w:rPr>
          <w:rFonts w:eastAsiaTheme="majorEastAsia" w:cstheme="majorBidi"/>
          <w:b/>
          <w:bCs/>
          <w:color w:val="85367B"/>
          <w:sz w:val="34"/>
          <w:szCs w:val="26"/>
        </w:rPr>
      </w:pPr>
      <w:r>
        <w:br w:type="page"/>
      </w:r>
    </w:p>
    <w:p w14:paraId="6D9054BD" w14:textId="77777777" w:rsidR="006D61FA" w:rsidRPr="00466117" w:rsidRDefault="006D61FA" w:rsidP="00DA4B1D">
      <w:pPr>
        <w:pStyle w:val="Heading2"/>
      </w:pPr>
      <w:bookmarkStart w:id="49" w:name="_Toc109217981"/>
      <w:bookmarkStart w:id="50" w:name="_Toc110266183"/>
      <w:r>
        <w:lastRenderedPageBreak/>
        <w:t>Practice considerations for the use of surveillance technology</w:t>
      </w:r>
      <w:bookmarkEnd w:id="49"/>
      <w:bookmarkEnd w:id="50"/>
      <w:r>
        <w:t xml:space="preserve"> </w:t>
      </w:r>
    </w:p>
    <w:p w14:paraId="550FC03C" w14:textId="77777777" w:rsidR="006D61FA" w:rsidRPr="00BC149C" w:rsidRDefault="006D61FA" w:rsidP="006D61FA">
      <w:pPr>
        <w:autoSpaceDE w:val="0"/>
        <w:autoSpaceDN w:val="0"/>
        <w:adjustRightInd w:val="0"/>
        <w:rPr>
          <w:rFonts w:cstheme="minorHAnsi"/>
          <w:sz w:val="24"/>
          <w:szCs w:val="24"/>
        </w:rPr>
      </w:pPr>
      <w:r w:rsidRPr="00C208B8">
        <w:rPr>
          <w:rFonts w:cstheme="minorHAnsi"/>
          <w:color w:val="000000"/>
          <w:sz w:val="24"/>
          <w:szCs w:val="24"/>
        </w:rPr>
        <w:t>A human rights framework should guide any use of surveillance technology when supporting people with disability</w:t>
      </w:r>
      <w:r w:rsidRPr="00BC149C">
        <w:rPr>
          <w:rFonts w:cstheme="minorHAnsi"/>
          <w:sz w:val="24"/>
          <w:szCs w:val="24"/>
        </w:rPr>
        <w:t>. Any proposed or actual use of surveillance technology should</w:t>
      </w:r>
      <w:r w:rsidRPr="00C208B8">
        <w:rPr>
          <w:rFonts w:cstheme="minorHAnsi"/>
          <w:sz w:val="24"/>
          <w:szCs w:val="24"/>
        </w:rPr>
        <w:t>:</w:t>
      </w:r>
    </w:p>
    <w:p w14:paraId="584E9516" w14:textId="77777777" w:rsidR="006D61FA" w:rsidRDefault="006D61FA" w:rsidP="006831A0">
      <w:pPr>
        <w:pStyle w:val="Bullet1"/>
      </w:pPr>
      <w:r>
        <w:t>Be lawful and adhere to privacy laws in the relevant state or territory.</w:t>
      </w:r>
    </w:p>
    <w:p w14:paraId="59BA5E48" w14:textId="77777777" w:rsidR="006D61FA" w:rsidRPr="00660F8E" w:rsidRDefault="006D61FA" w:rsidP="006831A0">
      <w:pPr>
        <w:pStyle w:val="Bullet1"/>
      </w:pPr>
      <w:r w:rsidRPr="004464A9">
        <w:t>B</w:t>
      </w:r>
      <w:r w:rsidRPr="00CB0E8A">
        <w:t>e in the best interest of the person, taking into account their needs and wishes</w:t>
      </w:r>
      <w:r w:rsidRPr="00660F8E">
        <w:t xml:space="preserve">.  </w:t>
      </w:r>
    </w:p>
    <w:p w14:paraId="5DBFE292" w14:textId="77777777" w:rsidR="006D61FA" w:rsidRPr="00660F8E" w:rsidRDefault="006D61FA" w:rsidP="006831A0">
      <w:pPr>
        <w:pStyle w:val="Bullet1"/>
      </w:pPr>
      <w:r w:rsidRPr="00660F8E">
        <w:t xml:space="preserve">Only be used once other </w:t>
      </w:r>
      <w:r>
        <w:t xml:space="preserve">less intrusive </w:t>
      </w:r>
      <w:r w:rsidRPr="00660F8E">
        <w:t>alternatives to meet the person’s needs have been considered.</w:t>
      </w:r>
    </w:p>
    <w:p w14:paraId="2563E2E4" w14:textId="64756BF9" w:rsidR="006D61FA" w:rsidRPr="004464A9" w:rsidRDefault="006D61FA" w:rsidP="006831A0">
      <w:pPr>
        <w:pStyle w:val="Bullet1"/>
      </w:pPr>
      <w:r>
        <w:t>B</w:t>
      </w:r>
      <w:r w:rsidRPr="004464A9">
        <w:t>alance safety and autonomy, this includes maximising</w:t>
      </w:r>
      <w:r w:rsidRPr="00CB0E8A">
        <w:t xml:space="preserve"> </w:t>
      </w:r>
      <w:r w:rsidRPr="00627496">
        <w:t xml:space="preserve">involvement </w:t>
      </w:r>
      <w:r>
        <w:t xml:space="preserve">of </w:t>
      </w:r>
      <w:r w:rsidRPr="004464A9">
        <w:t xml:space="preserve">the person with disability </w:t>
      </w:r>
      <w:r w:rsidRPr="00CB0E8A">
        <w:t xml:space="preserve">in discussions </w:t>
      </w:r>
      <w:r>
        <w:t>about</w:t>
      </w:r>
      <w:r w:rsidRPr="004464A9">
        <w:t xml:space="preserve"> the use of surveillance</w:t>
      </w:r>
      <w:r w:rsidRPr="00CB0E8A">
        <w:t xml:space="preserve"> technology even when obtaining informed consent is not possible </w:t>
      </w:r>
      <w:r w:rsidRPr="00CB0E8A">
        <w:rPr>
          <w:rFonts w:eastAsia="Times New Roman"/>
          <w:lang w:val="en"/>
        </w:rPr>
        <w:t>(</w:t>
      </w:r>
      <w:r>
        <w:rPr>
          <w:rFonts w:eastAsia="Times New Roman"/>
          <w:lang w:val="en"/>
        </w:rPr>
        <w:t>Y</w:t>
      </w:r>
      <w:proofErr w:type="spellStart"/>
      <w:r w:rsidRPr="004464A9">
        <w:rPr>
          <w:iCs/>
        </w:rPr>
        <w:t>ang</w:t>
      </w:r>
      <w:proofErr w:type="spellEnd"/>
      <w:r w:rsidRPr="004464A9">
        <w:rPr>
          <w:iCs/>
        </w:rPr>
        <w:t xml:space="preserve"> </w:t>
      </w:r>
      <w:r w:rsidR="00FC486C">
        <w:rPr>
          <w:iCs/>
        </w:rPr>
        <w:t>&amp;</w:t>
      </w:r>
      <w:r w:rsidRPr="00CB0E8A">
        <w:rPr>
          <w:iCs/>
        </w:rPr>
        <w:t xml:space="preserve"> </w:t>
      </w:r>
      <w:proofErr w:type="spellStart"/>
      <w:r>
        <w:rPr>
          <w:iCs/>
        </w:rPr>
        <w:t>K</w:t>
      </w:r>
      <w:r w:rsidRPr="004464A9">
        <w:rPr>
          <w:iCs/>
        </w:rPr>
        <w:t>els</w:t>
      </w:r>
      <w:proofErr w:type="spellEnd"/>
      <w:r w:rsidRPr="004464A9">
        <w:rPr>
          <w:iCs/>
        </w:rPr>
        <w:t>, 2017).</w:t>
      </w:r>
    </w:p>
    <w:p w14:paraId="0404153B" w14:textId="77777777" w:rsidR="006D61FA" w:rsidRPr="00660F8E" w:rsidRDefault="006D61FA" w:rsidP="006831A0">
      <w:pPr>
        <w:pStyle w:val="Bullet1"/>
      </w:pPr>
      <w:r w:rsidRPr="00CB0E8A">
        <w:t>Be communicated to the person with disability using appropriate communication modes</w:t>
      </w:r>
      <w:r w:rsidRPr="00660F8E">
        <w:t xml:space="preserve">. </w:t>
      </w:r>
    </w:p>
    <w:p w14:paraId="2BAF2817" w14:textId="77777777" w:rsidR="006D61FA" w:rsidRPr="00A86CD1" w:rsidRDefault="006D61FA" w:rsidP="006831A0">
      <w:pPr>
        <w:pStyle w:val="Bullet1"/>
      </w:pPr>
      <w:r w:rsidRPr="00660F8E">
        <w:t>Consider the options for the person with disability to deactivate the device, for example</w:t>
      </w:r>
      <w:r>
        <w:t>,</w:t>
      </w:r>
      <w:r w:rsidRPr="004464A9">
        <w:t xml:space="preserve"> when they would like some privacy</w:t>
      </w:r>
      <w:r>
        <w:t>,</w:t>
      </w:r>
      <w:r w:rsidRPr="004464A9">
        <w:t xml:space="preserve"> and activate it when they would appreciate the safety and security of </w:t>
      </w:r>
      <w:r w:rsidRPr="00A86CD1">
        <w:t>monitoring where possible.</w:t>
      </w:r>
    </w:p>
    <w:p w14:paraId="79A1C1E9" w14:textId="77777777" w:rsidR="006D61FA" w:rsidRPr="00660F8E" w:rsidRDefault="006D61FA" w:rsidP="006831A0">
      <w:pPr>
        <w:pStyle w:val="Bullet1"/>
      </w:pPr>
      <w:r>
        <w:rPr>
          <w:rFonts w:ascii="Calibri" w:eastAsiaTheme="majorEastAsia" w:hAnsi="Calibri" w:cs="Calibri"/>
          <w:bCs/>
        </w:rPr>
        <w:t xml:space="preserve">Consider </w:t>
      </w:r>
      <w:r w:rsidRPr="00CB0E8A">
        <w:t xml:space="preserve">who can </w:t>
      </w:r>
      <w:r>
        <w:t>access</w:t>
      </w:r>
      <w:r w:rsidRPr="00CB0E8A">
        <w:t xml:space="preserve"> recording</w:t>
      </w:r>
      <w:r>
        <w:t>s</w:t>
      </w:r>
      <w:r w:rsidRPr="00CB0E8A">
        <w:t xml:space="preserve">, where recordings are stored and for how long. </w:t>
      </w:r>
      <w:r w:rsidRPr="00660F8E">
        <w:t xml:space="preserve">Only people who need to see or hear the recordings should be able to do so. </w:t>
      </w:r>
    </w:p>
    <w:p w14:paraId="4D98F364" w14:textId="77777777" w:rsidR="006D61FA" w:rsidRPr="00CB0E8A" w:rsidRDefault="006D61FA" w:rsidP="006831A0">
      <w:pPr>
        <w:pStyle w:val="Bullet1"/>
      </w:pPr>
      <w:r>
        <w:t>C</w:t>
      </w:r>
      <w:r w:rsidRPr="00CB0E8A">
        <w:t>onsider the security of the surveillance technology being used</w:t>
      </w:r>
      <w:r>
        <w:t>, for example, w</w:t>
      </w:r>
      <w:r w:rsidRPr="00CB0E8A">
        <w:t xml:space="preserve">ith </w:t>
      </w:r>
      <w:r>
        <w:t xml:space="preserve">CCTV, cyber </w:t>
      </w:r>
      <w:r w:rsidRPr="00CB0E8A">
        <w:t xml:space="preserve">security measures </w:t>
      </w:r>
      <w:r>
        <w:t xml:space="preserve">need to be put in place </w:t>
      </w:r>
      <w:r w:rsidRPr="00CB0E8A">
        <w:t xml:space="preserve">to </w:t>
      </w:r>
      <w:r>
        <w:t>protect</w:t>
      </w:r>
      <w:r w:rsidRPr="00CB0E8A">
        <w:t xml:space="preserve"> </w:t>
      </w:r>
      <w:r>
        <w:t>information from unauthorised access or data theft</w:t>
      </w:r>
      <w:r w:rsidRPr="00CB0E8A">
        <w:t xml:space="preserve">. </w:t>
      </w:r>
    </w:p>
    <w:p w14:paraId="7FBE24F5" w14:textId="77777777" w:rsidR="006D61FA" w:rsidRDefault="006D61FA" w:rsidP="006831A0">
      <w:pPr>
        <w:pStyle w:val="Bullet1"/>
      </w:pPr>
      <w:r>
        <w:t>B</w:t>
      </w:r>
      <w:r w:rsidRPr="00CB0E8A">
        <w:t>e reviewed regularly</w:t>
      </w:r>
      <w:r>
        <w:t xml:space="preserve"> to ensure it is the least intrusive strategy possible.</w:t>
      </w:r>
      <w:r w:rsidRPr="00CB0E8A">
        <w:t xml:space="preserve"> </w:t>
      </w:r>
      <w:r>
        <w:t>T</w:t>
      </w:r>
      <w:r w:rsidRPr="00CB0E8A">
        <w:t xml:space="preserve">his should </w:t>
      </w:r>
      <w:r>
        <w:t xml:space="preserve">also </w:t>
      </w:r>
      <w:r w:rsidRPr="00CB0E8A">
        <w:t>include assessing the impact to the person</w:t>
      </w:r>
      <w:r>
        <w:t xml:space="preserve"> and others; and taking action to mitigate any adverse and unintended consequences.</w:t>
      </w:r>
    </w:p>
    <w:p w14:paraId="3C9CBED8" w14:textId="77777777" w:rsidR="006D61FA" w:rsidRPr="00CB0E8A" w:rsidRDefault="006D61FA" w:rsidP="006831A0">
      <w:pPr>
        <w:pStyle w:val="Bullet1"/>
      </w:pPr>
      <w:r w:rsidRPr="00660F8E">
        <w:t xml:space="preserve">If surveillance technology is used as part of </w:t>
      </w:r>
      <w:r>
        <w:t xml:space="preserve">or </w:t>
      </w:r>
      <w:r w:rsidRPr="00660F8E">
        <w:t xml:space="preserve">to facilitate the use of a regulated restrictive practice, the </w:t>
      </w:r>
      <w:hyperlink r:id="rId25" w:history="1">
        <w:r w:rsidRPr="006831A0">
          <w:rPr>
            <w:rStyle w:val="Hyperlink"/>
          </w:rPr>
          <w:t>NDIS (Restrictive Practices and Behaviour Support) Rules 2018</w:t>
        </w:r>
      </w:hyperlink>
      <w:r w:rsidRPr="004464A9">
        <w:t xml:space="preserve"> require that it </w:t>
      </w:r>
      <w:r>
        <w:t xml:space="preserve">thoroughly outlined in a behaviour support plan and </w:t>
      </w:r>
      <w:r w:rsidRPr="004464A9">
        <w:t xml:space="preserve">reviewed at a minimum every 12 months or earlier if the person’s circumstances change.  </w:t>
      </w:r>
    </w:p>
    <w:p w14:paraId="6452376A" w14:textId="77777777" w:rsidR="006D61FA" w:rsidRPr="00660F8E" w:rsidRDefault="006D61FA" w:rsidP="006831A0">
      <w:pPr>
        <w:pStyle w:val="Bullet1"/>
      </w:pPr>
      <w:r>
        <w:t>I</w:t>
      </w:r>
      <w:r w:rsidRPr="00CB0E8A">
        <w:t>nclude training</w:t>
      </w:r>
      <w:r>
        <w:t xml:space="preserve"> of staff</w:t>
      </w:r>
      <w:r w:rsidRPr="00CB0E8A">
        <w:t xml:space="preserve"> that goes beyond simple instructions on how to use </w:t>
      </w:r>
      <w:r w:rsidRPr="008C65EA">
        <w:t>the device</w:t>
      </w:r>
      <w:r>
        <w:t>,</w:t>
      </w:r>
      <w:r w:rsidRPr="00CB0E8A">
        <w:t xml:space="preserve"> and include</w:t>
      </w:r>
      <w:r>
        <w:t>s legal and ethical considerations and</w:t>
      </w:r>
      <w:r w:rsidRPr="00CB0E8A">
        <w:t xml:space="preserve"> issues about alignment between the technology and the values of the person. </w:t>
      </w:r>
      <w:r w:rsidRPr="00660F8E">
        <w:t xml:space="preserve"> </w:t>
      </w:r>
    </w:p>
    <w:p w14:paraId="4124BA45" w14:textId="77777777" w:rsidR="006D61FA" w:rsidRDefault="006D61FA" w:rsidP="006D61FA">
      <w:pPr>
        <w:spacing w:before="0"/>
        <w:rPr>
          <w:rFonts w:cstheme="minorHAnsi"/>
          <w:color w:val="000000"/>
          <w:sz w:val="24"/>
          <w:szCs w:val="24"/>
        </w:rPr>
      </w:pPr>
      <w:r>
        <w:rPr>
          <w:rFonts w:cstheme="minorHAnsi"/>
          <w:color w:val="000000"/>
          <w:sz w:val="24"/>
          <w:szCs w:val="24"/>
        </w:rPr>
        <w:br w:type="page"/>
      </w:r>
    </w:p>
    <w:p w14:paraId="390ABDF6" w14:textId="77777777" w:rsidR="006D61FA" w:rsidRPr="00C208B8" w:rsidRDefault="006D61FA" w:rsidP="006D61FA">
      <w:pPr>
        <w:autoSpaceDE w:val="0"/>
        <w:autoSpaceDN w:val="0"/>
        <w:adjustRightInd w:val="0"/>
        <w:rPr>
          <w:rFonts w:cstheme="minorHAnsi"/>
          <w:color w:val="000000"/>
          <w:sz w:val="24"/>
          <w:szCs w:val="24"/>
        </w:rPr>
      </w:pPr>
      <w:r w:rsidRPr="00C208B8">
        <w:rPr>
          <w:rFonts w:cstheme="minorHAnsi"/>
          <w:color w:val="000000"/>
          <w:sz w:val="24"/>
          <w:szCs w:val="24"/>
        </w:rPr>
        <w:lastRenderedPageBreak/>
        <w:t xml:space="preserve">Surveillance technology should </w:t>
      </w:r>
      <w:r w:rsidRPr="00A86CD1">
        <w:rPr>
          <w:rFonts w:cstheme="minorHAnsi"/>
          <w:b/>
          <w:color w:val="000000"/>
          <w:sz w:val="24"/>
          <w:szCs w:val="24"/>
        </w:rPr>
        <w:t>not</w:t>
      </w:r>
      <w:r w:rsidRPr="00C208B8">
        <w:rPr>
          <w:rFonts w:cstheme="minorHAnsi"/>
          <w:color w:val="000000"/>
          <w:sz w:val="24"/>
          <w:szCs w:val="24"/>
        </w:rPr>
        <w:t xml:space="preserve">: </w:t>
      </w:r>
    </w:p>
    <w:p w14:paraId="6C26587C" w14:textId="77777777" w:rsidR="006D61FA" w:rsidRPr="00C208B8" w:rsidRDefault="006D61FA" w:rsidP="006831A0">
      <w:pPr>
        <w:pStyle w:val="Bullet1"/>
      </w:pPr>
      <w:r w:rsidRPr="00BC149C">
        <w:t xml:space="preserve">Be a substitute for </w:t>
      </w:r>
      <w:r>
        <w:t xml:space="preserve">limited </w:t>
      </w:r>
      <w:r w:rsidRPr="00BC149C">
        <w:t xml:space="preserve">staffing or to save </w:t>
      </w:r>
      <w:r>
        <w:t xml:space="preserve">on </w:t>
      </w:r>
      <w:r w:rsidRPr="00BC149C">
        <w:t xml:space="preserve">staffing costs. From a human rights perspective, the invasion of privacy </w:t>
      </w:r>
      <w:r w:rsidRPr="00C208B8">
        <w:t xml:space="preserve">with the use of surveillance technology cannot be justified for issues related to lack of resources, such as </w:t>
      </w:r>
      <w:r w:rsidRPr="00BC149C">
        <w:t>insufficient support staff.</w:t>
      </w:r>
    </w:p>
    <w:p w14:paraId="161D9040" w14:textId="77777777" w:rsidR="006D61FA" w:rsidRPr="009F3E06" w:rsidRDefault="006D61FA" w:rsidP="006831A0">
      <w:pPr>
        <w:pStyle w:val="Bullet1"/>
      </w:pPr>
      <w:r w:rsidRPr="009F3E06">
        <w:t>Red</w:t>
      </w:r>
      <w:r>
        <w:t>uce or rep</w:t>
      </w:r>
      <w:r w:rsidRPr="009F3E06">
        <w:t>lace human contact</w:t>
      </w:r>
      <w:r>
        <w:t>,</w:t>
      </w:r>
      <w:r w:rsidRPr="009F3E06">
        <w:t xml:space="preserve"> personal care</w:t>
      </w:r>
      <w:r>
        <w:t xml:space="preserve"> or social interaction leading to increased social isolation</w:t>
      </w:r>
      <w:r w:rsidRPr="009F3E06">
        <w:rPr>
          <w:vertAlign w:val="superscript"/>
        </w:rPr>
        <w:t xml:space="preserve"> </w:t>
      </w:r>
      <w:r w:rsidRPr="009F3E06">
        <w:t>(</w:t>
      </w:r>
      <w:r w:rsidRPr="009F3E06">
        <w:rPr>
          <w:rFonts w:eastAsia="Times New Roman"/>
          <w:color w:val="000000"/>
          <w:spacing w:val="2"/>
        </w:rPr>
        <w:t>Office of the Public Advocate QLD, 2014).</w:t>
      </w:r>
    </w:p>
    <w:p w14:paraId="07339CD4" w14:textId="19D781B7" w:rsidR="006D61FA" w:rsidRDefault="006D61FA" w:rsidP="006831A0">
      <w:pPr>
        <w:pStyle w:val="Bullet1"/>
      </w:pPr>
      <w:r>
        <w:t>B</w:t>
      </w:r>
      <w:r w:rsidRPr="009F3E06">
        <w:rPr>
          <w:color w:val="000000"/>
        </w:rPr>
        <w:t>e a substitute for addressing a negative culture or unethical practice concerns occ</w:t>
      </w:r>
      <w:r>
        <w:rPr>
          <w:color w:val="000000"/>
        </w:rPr>
        <w:t xml:space="preserve">urring in an NDIS service </w:t>
      </w:r>
      <w:r w:rsidRPr="009F3E06">
        <w:rPr>
          <w:color w:val="000000"/>
        </w:rPr>
        <w:t>setting. As stated earlier</w:t>
      </w:r>
      <w:r>
        <w:rPr>
          <w:color w:val="000000"/>
        </w:rPr>
        <w:t>,</w:t>
      </w:r>
      <w:r w:rsidRPr="009F3E06">
        <w:rPr>
          <w:color w:val="000000"/>
        </w:rPr>
        <w:t xml:space="preserve"> </w:t>
      </w:r>
      <w:r w:rsidRPr="009F3E06">
        <w:t>unethical practices can become early indicators of risk for abuse</w:t>
      </w:r>
      <w:r w:rsidRPr="009F3E06">
        <w:rPr>
          <w:color w:val="000000"/>
        </w:rPr>
        <w:t xml:space="preserve"> (</w:t>
      </w:r>
      <w:proofErr w:type="spellStart"/>
      <w:r w:rsidRPr="009F3E06">
        <w:rPr>
          <w:color w:val="000000"/>
        </w:rPr>
        <w:t>Marsland</w:t>
      </w:r>
      <w:proofErr w:type="spellEnd"/>
      <w:r w:rsidRPr="009F3E06">
        <w:rPr>
          <w:color w:val="000000"/>
        </w:rPr>
        <w:t>, Oakes</w:t>
      </w:r>
      <w:r w:rsidR="00FC486C">
        <w:rPr>
          <w:color w:val="000000"/>
        </w:rPr>
        <w:t xml:space="preserve">, &amp; </w:t>
      </w:r>
      <w:r w:rsidRPr="009F3E06">
        <w:t>White, 2012).</w:t>
      </w:r>
    </w:p>
    <w:p w14:paraId="62141F9F" w14:textId="77777777" w:rsidR="006D61FA" w:rsidRPr="00946F39" w:rsidRDefault="006D61FA" w:rsidP="00DA4B1D">
      <w:pPr>
        <w:pStyle w:val="Heading2"/>
      </w:pPr>
      <w:bookmarkStart w:id="51" w:name="_Toc109217982"/>
      <w:bookmarkStart w:id="52" w:name="_Toc110266184"/>
      <w:r>
        <w:t>Limitations of surveillance technology</w:t>
      </w:r>
      <w:bookmarkEnd w:id="51"/>
      <w:bookmarkEnd w:id="52"/>
    </w:p>
    <w:p w14:paraId="390DEFDA" w14:textId="77777777" w:rsidR="006D61FA" w:rsidRPr="00C208B8" w:rsidRDefault="006D61FA" w:rsidP="006831A0">
      <w:pPr>
        <w:pStyle w:val="Bullet1"/>
        <w:rPr>
          <w:rFonts w:cstheme="minorHAnsi"/>
        </w:rPr>
      </w:pPr>
      <w:r w:rsidRPr="00BC149C">
        <w:rPr>
          <w:rFonts w:cstheme="minorHAnsi"/>
        </w:rPr>
        <w:t xml:space="preserve">Surveillance technology has practical limitations and is not always reliable </w:t>
      </w:r>
      <w:r w:rsidRPr="00BC149C">
        <w:t>(</w:t>
      </w:r>
      <w:r>
        <w:t xml:space="preserve">e.g., </w:t>
      </w:r>
      <w:r w:rsidRPr="00BC149C">
        <w:t>there</w:t>
      </w:r>
      <w:r>
        <w:t xml:space="preserve"> can be </w:t>
      </w:r>
      <w:r w:rsidRPr="00BC149C">
        <w:t>poor signal</w:t>
      </w:r>
      <w:r>
        <w:t>s</w:t>
      </w:r>
      <w:r w:rsidRPr="00BC149C">
        <w:t xml:space="preserve">, battery issues, </w:t>
      </w:r>
      <w:r>
        <w:t xml:space="preserve">and </w:t>
      </w:r>
      <w:r w:rsidRPr="00BC149C">
        <w:t>they do not always work)</w:t>
      </w:r>
      <w:r w:rsidRPr="00C208B8">
        <w:t>.</w:t>
      </w:r>
    </w:p>
    <w:p w14:paraId="66B756E9" w14:textId="77777777" w:rsidR="006D61FA" w:rsidRDefault="006D61FA" w:rsidP="006831A0">
      <w:pPr>
        <w:pStyle w:val="Bullet1"/>
        <w:rPr>
          <w:rFonts w:cstheme="minorHAnsi"/>
        </w:rPr>
      </w:pPr>
      <w:r w:rsidRPr="00C208B8">
        <w:rPr>
          <w:rFonts w:cstheme="minorHAnsi"/>
        </w:rPr>
        <w:t>Proper use of technology can be demanding of staff time, for example</w:t>
      </w:r>
      <w:r>
        <w:rPr>
          <w:rFonts w:cstheme="minorHAnsi"/>
        </w:rPr>
        <w:t>,</w:t>
      </w:r>
      <w:r w:rsidRPr="00C208B8">
        <w:rPr>
          <w:rFonts w:cstheme="minorHAnsi"/>
        </w:rPr>
        <w:t xml:space="preserve"> </w:t>
      </w:r>
    </w:p>
    <w:p w14:paraId="228E04E2" w14:textId="77777777" w:rsidR="006D61FA" w:rsidRPr="00C05F07" w:rsidRDefault="006D61FA" w:rsidP="006831A0">
      <w:pPr>
        <w:pStyle w:val="Bullet2"/>
        <w:rPr>
          <w:sz w:val="24"/>
          <w:szCs w:val="24"/>
        </w:rPr>
      </w:pPr>
      <w:r w:rsidRPr="00C05F07">
        <w:rPr>
          <w:sz w:val="24"/>
          <w:szCs w:val="24"/>
        </w:rPr>
        <w:t>An alarm system requires a response from support staff.</w:t>
      </w:r>
    </w:p>
    <w:p w14:paraId="3D5E1C95" w14:textId="77777777" w:rsidR="006D61FA" w:rsidRPr="00C05F07" w:rsidRDefault="006D61FA" w:rsidP="006831A0">
      <w:pPr>
        <w:pStyle w:val="Bullet2"/>
        <w:rPr>
          <w:sz w:val="24"/>
          <w:szCs w:val="24"/>
        </w:rPr>
      </w:pPr>
      <w:r w:rsidRPr="00C05F07">
        <w:rPr>
          <w:sz w:val="24"/>
          <w:szCs w:val="24"/>
        </w:rPr>
        <w:t xml:space="preserve">CCTV cannot identify meaning and purpose behind a person’s behaviours, and it requires staff vigilance to observe and appropriately identify risks. </w:t>
      </w:r>
    </w:p>
    <w:p w14:paraId="5E7B48BC" w14:textId="77777777" w:rsidR="006D61FA" w:rsidRPr="00C05F07" w:rsidRDefault="006D61FA" w:rsidP="006831A0">
      <w:pPr>
        <w:pStyle w:val="Bullet2"/>
        <w:rPr>
          <w:sz w:val="24"/>
          <w:szCs w:val="24"/>
        </w:rPr>
      </w:pPr>
      <w:r w:rsidRPr="00C05F07">
        <w:rPr>
          <w:sz w:val="24"/>
          <w:szCs w:val="24"/>
        </w:rPr>
        <w:t xml:space="preserve">Surveillance technology are alert systems rather than prevention systems. That is, the use of technology does not remove the risk, for example, while CCTV may ‘capture’ abuse and neglect; it does not prevent it. </w:t>
      </w:r>
    </w:p>
    <w:p w14:paraId="3AA22E83" w14:textId="77777777" w:rsidR="006D61FA" w:rsidRPr="00C05F07" w:rsidRDefault="006D61FA" w:rsidP="006831A0">
      <w:pPr>
        <w:pStyle w:val="Bullet2"/>
        <w:rPr>
          <w:sz w:val="24"/>
          <w:szCs w:val="24"/>
        </w:rPr>
      </w:pPr>
      <w:r w:rsidRPr="00C05F07">
        <w:rPr>
          <w:sz w:val="24"/>
          <w:szCs w:val="24"/>
        </w:rPr>
        <w:t xml:space="preserve">CCTV can also lead to reduced staff vigilance, and increased complacency, giving them a false sense of security (Hayward, 2017).   </w:t>
      </w:r>
    </w:p>
    <w:p w14:paraId="7ADF25BD" w14:textId="77777777" w:rsidR="006D61FA" w:rsidRPr="00C05F07" w:rsidRDefault="006D61FA" w:rsidP="006831A0">
      <w:pPr>
        <w:pStyle w:val="Bullet2"/>
        <w:rPr>
          <w:sz w:val="24"/>
          <w:szCs w:val="24"/>
        </w:rPr>
      </w:pPr>
      <w:r w:rsidRPr="00C05F07">
        <w:rPr>
          <w:sz w:val="24"/>
          <w:szCs w:val="24"/>
        </w:rPr>
        <w:t>CCTV can have blind spots as homes can be too structurally complex for the equipment and fail to capture abuse and neglect.</w:t>
      </w:r>
    </w:p>
    <w:p w14:paraId="5DB7AECE" w14:textId="77777777" w:rsidR="006D61FA" w:rsidRPr="00C208B8" w:rsidRDefault="006D61FA" w:rsidP="006831A0">
      <w:pPr>
        <w:pStyle w:val="Bullet1"/>
        <w:rPr>
          <w:rFonts w:cs="AdvPSA322"/>
        </w:rPr>
      </w:pPr>
      <w:r w:rsidRPr="00C208B8">
        <w:rPr>
          <w:rFonts w:cstheme="minorHAnsi"/>
        </w:rPr>
        <w:t>Ineffective technology can lead to delays or absences in staff responding. For example</w:t>
      </w:r>
      <w:r>
        <w:rPr>
          <w:rFonts w:cstheme="minorHAnsi"/>
        </w:rPr>
        <w:t>,</w:t>
      </w:r>
      <w:r w:rsidRPr="00C208B8">
        <w:rPr>
          <w:rFonts w:cstheme="minorHAnsi"/>
        </w:rPr>
        <w:t xml:space="preserve"> an alarm sensor that is hypersensitive or does not work consistently can lead to staff not checking and responding.</w:t>
      </w:r>
    </w:p>
    <w:p w14:paraId="6ABA0B72" w14:textId="77777777" w:rsidR="006D61FA" w:rsidRPr="00C208B8" w:rsidRDefault="006D61FA" w:rsidP="006831A0">
      <w:pPr>
        <w:pStyle w:val="Bullet1"/>
      </w:pPr>
      <w:r w:rsidRPr="00767ACB">
        <w:t xml:space="preserve">Devices can be removed, damaged, </w:t>
      </w:r>
      <w:r w:rsidRPr="00C208B8">
        <w:t>forgotten</w:t>
      </w:r>
      <w:r>
        <w:t xml:space="preserve"> or </w:t>
      </w:r>
      <w:r w:rsidRPr="00C208B8">
        <w:t>misplaced.</w:t>
      </w:r>
    </w:p>
    <w:p w14:paraId="7E5602DB" w14:textId="77777777" w:rsidR="006D61FA" w:rsidRDefault="006D61FA" w:rsidP="006831A0">
      <w:pPr>
        <w:pStyle w:val="Bullet1"/>
      </w:pPr>
      <w:r w:rsidRPr="00C208B8">
        <w:t>Surveillance technology can be hacked.</w:t>
      </w:r>
    </w:p>
    <w:p w14:paraId="44B881B8" w14:textId="77777777" w:rsidR="006D61FA" w:rsidRDefault="006D61FA" w:rsidP="006D61FA">
      <w:pPr>
        <w:spacing w:before="0"/>
        <w:rPr>
          <w:rFonts w:eastAsiaTheme="majorEastAsia" w:cstheme="majorBidi"/>
          <w:b/>
          <w:bCs/>
          <w:color w:val="85367B"/>
          <w:sz w:val="34"/>
          <w:szCs w:val="26"/>
        </w:rPr>
      </w:pPr>
      <w:r>
        <w:br w:type="page"/>
      </w:r>
    </w:p>
    <w:p w14:paraId="75555AEA" w14:textId="77777777" w:rsidR="006D61FA" w:rsidRPr="004C2971" w:rsidRDefault="006D61FA" w:rsidP="00DA4B1D">
      <w:pPr>
        <w:pStyle w:val="Heading2"/>
        <w:rPr>
          <w:shd w:val="clear" w:color="auto" w:fill="FFFFFF"/>
        </w:rPr>
      </w:pPr>
      <w:bookmarkStart w:id="53" w:name="_Toc109217983"/>
      <w:bookmarkStart w:id="54" w:name="_Toc110266185"/>
      <w:r w:rsidRPr="004C2971">
        <w:lastRenderedPageBreak/>
        <w:t xml:space="preserve">Checklist </w:t>
      </w:r>
      <w:r>
        <w:t xml:space="preserve">for </w:t>
      </w:r>
      <w:r w:rsidR="00DA4B1D">
        <w:t>c</w:t>
      </w:r>
      <w:r>
        <w:t xml:space="preserve">onsidering the </w:t>
      </w:r>
      <w:r w:rsidR="00DA4B1D">
        <w:t>u</w:t>
      </w:r>
      <w:r>
        <w:t xml:space="preserve">se of </w:t>
      </w:r>
      <w:r w:rsidR="00DA4B1D">
        <w:t>s</w:t>
      </w:r>
      <w:r>
        <w:t xml:space="preserve">urveillance </w:t>
      </w:r>
      <w:r w:rsidR="00DA4B1D">
        <w:t>t</w:t>
      </w:r>
      <w:r>
        <w:t>echnology</w:t>
      </w:r>
      <w:bookmarkEnd w:id="53"/>
      <w:bookmarkEnd w:id="54"/>
      <w:r>
        <w:t xml:space="preserve"> </w:t>
      </w:r>
    </w:p>
    <w:p w14:paraId="668DB280" w14:textId="0492A34D" w:rsidR="006D61FA" w:rsidRPr="00C208B8" w:rsidRDefault="006D61FA" w:rsidP="00192C53">
      <w:pPr>
        <w:autoSpaceDE w:val="0"/>
        <w:autoSpaceDN w:val="0"/>
        <w:adjustRightInd w:val="0"/>
        <w:rPr>
          <w:rFonts w:cstheme="minorHAnsi"/>
          <w:sz w:val="24"/>
          <w:szCs w:val="24"/>
        </w:rPr>
      </w:pPr>
      <w:r w:rsidRPr="00BC149C">
        <w:rPr>
          <w:rFonts w:cstheme="minorHAnsi"/>
          <w:color w:val="000000"/>
          <w:sz w:val="24"/>
          <w:szCs w:val="24"/>
        </w:rPr>
        <w:t xml:space="preserve">The checklist </w:t>
      </w:r>
      <w:r>
        <w:rPr>
          <w:rFonts w:cstheme="minorHAnsi"/>
          <w:color w:val="000000"/>
          <w:sz w:val="24"/>
          <w:szCs w:val="24"/>
        </w:rPr>
        <w:t xml:space="preserve">below can be used </w:t>
      </w:r>
      <w:r w:rsidRPr="00BC149C">
        <w:rPr>
          <w:rFonts w:cstheme="minorHAnsi"/>
          <w:color w:val="000000"/>
          <w:sz w:val="24"/>
          <w:szCs w:val="24"/>
        </w:rPr>
        <w:t xml:space="preserve">to help guide decision-making where surveillance technology is being proposed </w:t>
      </w:r>
      <w:r>
        <w:rPr>
          <w:rFonts w:cstheme="minorHAnsi"/>
          <w:color w:val="000000"/>
          <w:sz w:val="24"/>
          <w:szCs w:val="24"/>
        </w:rPr>
        <w:t xml:space="preserve">for use with people with disability, </w:t>
      </w:r>
      <w:r w:rsidRPr="00BC149C">
        <w:rPr>
          <w:rFonts w:cstheme="minorHAnsi"/>
          <w:color w:val="000000"/>
          <w:sz w:val="24"/>
          <w:szCs w:val="24"/>
        </w:rPr>
        <w:t xml:space="preserve">or </w:t>
      </w:r>
      <w:r>
        <w:rPr>
          <w:rFonts w:cstheme="minorHAnsi"/>
          <w:color w:val="000000"/>
          <w:sz w:val="24"/>
          <w:szCs w:val="24"/>
        </w:rPr>
        <w:t xml:space="preserve">its use in a disability setting is being </w:t>
      </w:r>
      <w:r w:rsidRPr="00BC149C">
        <w:rPr>
          <w:rFonts w:cstheme="minorHAnsi"/>
          <w:color w:val="000000"/>
          <w:sz w:val="24"/>
          <w:szCs w:val="24"/>
        </w:rPr>
        <w:t>reviewed. The questions have been adapted from Godwin</w:t>
      </w:r>
      <w:r>
        <w:rPr>
          <w:rFonts w:cstheme="minorHAnsi"/>
          <w:color w:val="000000"/>
          <w:sz w:val="24"/>
          <w:szCs w:val="24"/>
        </w:rPr>
        <w:t>’s</w:t>
      </w:r>
      <w:r w:rsidRPr="00BC149C">
        <w:rPr>
          <w:rFonts w:cstheme="minorHAnsi"/>
          <w:color w:val="000000"/>
          <w:sz w:val="24"/>
          <w:szCs w:val="24"/>
        </w:rPr>
        <w:t xml:space="preserve"> (2012) </w:t>
      </w:r>
      <w:r w:rsidRPr="00C208B8">
        <w:rPr>
          <w:rFonts w:cstheme="minorHAnsi"/>
          <w:sz w:val="24"/>
          <w:szCs w:val="24"/>
        </w:rPr>
        <w:t xml:space="preserve">ethical checklist for professionals assessing possible use of </w:t>
      </w:r>
      <w:r w:rsidR="00FD71DF">
        <w:rPr>
          <w:rFonts w:cstheme="minorHAnsi"/>
          <w:sz w:val="24"/>
          <w:szCs w:val="24"/>
        </w:rPr>
        <w:t>a</w:t>
      </w:r>
      <w:r w:rsidRPr="00C208B8">
        <w:rPr>
          <w:rFonts w:cstheme="minorHAnsi"/>
          <w:sz w:val="24"/>
          <w:szCs w:val="24"/>
        </w:rPr>
        <w:t>ssist</w:t>
      </w:r>
      <w:r w:rsidR="00192C53">
        <w:rPr>
          <w:rFonts w:cstheme="minorHAnsi"/>
          <w:sz w:val="24"/>
          <w:szCs w:val="24"/>
        </w:rPr>
        <w:t>ive</w:t>
      </w:r>
      <w:r w:rsidRPr="00C208B8">
        <w:rPr>
          <w:rFonts w:cstheme="minorHAnsi"/>
          <w:sz w:val="24"/>
          <w:szCs w:val="24"/>
        </w:rPr>
        <w:t xml:space="preserve"> </w:t>
      </w:r>
      <w:r w:rsidR="00FD71DF">
        <w:rPr>
          <w:rFonts w:cstheme="minorHAnsi"/>
          <w:sz w:val="24"/>
          <w:szCs w:val="24"/>
          <w:shd w:val="clear" w:color="auto" w:fill="FFFFFF"/>
        </w:rPr>
        <w:t>t</w:t>
      </w:r>
      <w:r w:rsidRPr="00192C53">
        <w:rPr>
          <w:rFonts w:cstheme="minorHAnsi"/>
          <w:sz w:val="24"/>
          <w:szCs w:val="24"/>
          <w:shd w:val="clear" w:color="auto" w:fill="FFFFFF"/>
        </w:rPr>
        <w:t>echnology</w:t>
      </w:r>
      <w:r w:rsidRPr="00C208B8">
        <w:rPr>
          <w:rFonts w:cstheme="minorHAnsi"/>
          <w:sz w:val="24"/>
          <w:szCs w:val="24"/>
        </w:rPr>
        <w:t>.</w:t>
      </w:r>
    </w:p>
    <w:p w14:paraId="6505BD20" w14:textId="77777777" w:rsidR="006D61FA" w:rsidRPr="00C208B8" w:rsidRDefault="006D61FA" w:rsidP="00DA4B1D">
      <w:pPr>
        <w:pStyle w:val="Heading3"/>
        <w:rPr>
          <w:color w:val="000000"/>
        </w:rPr>
      </w:pPr>
      <w:bookmarkStart w:id="55" w:name="_Toc110266186"/>
      <w:r>
        <w:t>Checklist</w:t>
      </w:r>
      <w:r w:rsidRPr="009F3E06">
        <w:t>:</w:t>
      </w:r>
      <w:bookmarkEnd w:id="55"/>
    </w:p>
    <w:p w14:paraId="283572A8" w14:textId="5399D98B" w:rsidR="006D61FA" w:rsidRPr="009F3E06" w:rsidRDefault="004D30E8" w:rsidP="00365A6F">
      <w:pPr>
        <w:pStyle w:val="Bullet1"/>
        <w:numPr>
          <w:ilvl w:val="0"/>
          <w:numId w:val="0"/>
        </w:numPr>
        <w:ind w:left="709" w:hanging="283"/>
      </w:pPr>
      <w:sdt>
        <w:sdtPr>
          <w:id w:val="496461107"/>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rsidRPr="009F3E06">
        <w:t xml:space="preserve">Has the person’s needs and wishes been considered? </w:t>
      </w:r>
    </w:p>
    <w:p w14:paraId="257C5E71" w14:textId="795DF898" w:rsidR="006D61FA" w:rsidRPr="009F3E06" w:rsidRDefault="004D30E8" w:rsidP="00365A6F">
      <w:pPr>
        <w:pStyle w:val="Bullet1"/>
        <w:numPr>
          <w:ilvl w:val="0"/>
          <w:numId w:val="0"/>
        </w:numPr>
        <w:ind w:left="709" w:hanging="283"/>
      </w:pPr>
      <w:sdt>
        <w:sdtPr>
          <w:id w:val="1298270143"/>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rsidRPr="009F3E06">
        <w:t xml:space="preserve">What is the purpose of the surveillance technology? Is the surveillance technology primarily being used to meet the person’s needs? </w:t>
      </w:r>
    </w:p>
    <w:p w14:paraId="2F3FCC80" w14:textId="51B18B99" w:rsidR="006D61FA" w:rsidRDefault="004D30E8" w:rsidP="00365A6F">
      <w:pPr>
        <w:pStyle w:val="Bullet1"/>
        <w:numPr>
          <w:ilvl w:val="0"/>
          <w:numId w:val="0"/>
        </w:numPr>
        <w:ind w:left="709" w:hanging="283"/>
        <w:rPr>
          <w:color w:val="000000"/>
        </w:rPr>
      </w:pPr>
      <w:sdt>
        <w:sdtPr>
          <w:rPr>
            <w:color w:val="000000"/>
          </w:rPr>
          <w:id w:val="755864199"/>
          <w14:checkbox>
            <w14:checked w14:val="0"/>
            <w14:checkedState w14:val="2612" w14:font="MS Gothic"/>
            <w14:uncheckedState w14:val="2610" w14:font="MS Gothic"/>
          </w14:checkbox>
        </w:sdtPr>
        <w:sdtEndPr/>
        <w:sdtContent>
          <w:r w:rsidR="00365A6F">
            <w:rPr>
              <w:rFonts w:ascii="MS Gothic" w:eastAsia="MS Gothic" w:hAnsi="MS Gothic" w:hint="eastAsia"/>
              <w:color w:val="000000"/>
            </w:rPr>
            <w:t>☐</w:t>
          </w:r>
        </w:sdtContent>
      </w:sdt>
      <w:r w:rsidR="00365A6F">
        <w:rPr>
          <w:color w:val="000000"/>
        </w:rPr>
        <w:t xml:space="preserve"> </w:t>
      </w:r>
      <w:r w:rsidR="006D61FA" w:rsidRPr="009F3E06">
        <w:rPr>
          <w:color w:val="000000"/>
        </w:rPr>
        <w:t xml:space="preserve">Has the person and their family been involved in the decision making for the use of the surveillance technology? </w:t>
      </w:r>
    </w:p>
    <w:p w14:paraId="3D950DDC" w14:textId="1FDF800A" w:rsidR="006D61FA" w:rsidRPr="009F3E06" w:rsidRDefault="004D30E8" w:rsidP="00365A6F">
      <w:pPr>
        <w:pStyle w:val="Bullet1"/>
        <w:numPr>
          <w:ilvl w:val="0"/>
          <w:numId w:val="0"/>
        </w:numPr>
        <w:ind w:left="709" w:hanging="283"/>
      </w:pPr>
      <w:sdt>
        <w:sdtPr>
          <w:id w:val="1448356110"/>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rsidRPr="009F3E06">
        <w:t>What is the impact on the person’s privacy?</w:t>
      </w:r>
    </w:p>
    <w:p w14:paraId="1A419614" w14:textId="11D47AE2" w:rsidR="006D61FA" w:rsidRPr="009F3E06" w:rsidRDefault="004D30E8" w:rsidP="00365A6F">
      <w:pPr>
        <w:pStyle w:val="Bullet1"/>
        <w:numPr>
          <w:ilvl w:val="0"/>
          <w:numId w:val="0"/>
        </w:numPr>
        <w:ind w:left="709" w:hanging="283"/>
      </w:pPr>
      <w:sdt>
        <w:sdtPr>
          <w:id w:val="2004923368"/>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rsidRPr="009F3E06">
        <w:t xml:space="preserve">What is the impact of the surveillance technology on the wellbeing of the person? </w:t>
      </w:r>
    </w:p>
    <w:p w14:paraId="612738FB" w14:textId="2883F1ED" w:rsidR="006D61FA" w:rsidRPr="009F3E06" w:rsidRDefault="004D30E8" w:rsidP="00365A6F">
      <w:pPr>
        <w:pStyle w:val="Bullet1"/>
        <w:numPr>
          <w:ilvl w:val="0"/>
          <w:numId w:val="0"/>
        </w:numPr>
        <w:ind w:left="709" w:hanging="283"/>
      </w:pPr>
      <w:sdt>
        <w:sdtPr>
          <w:id w:val="594292072"/>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rsidRPr="009F3E06">
        <w:t>Does it support the person’s autonomy or does it reduce it?</w:t>
      </w:r>
    </w:p>
    <w:p w14:paraId="38C1EC78" w14:textId="30948FDE" w:rsidR="006D61FA" w:rsidRPr="009F3E06" w:rsidRDefault="004D30E8" w:rsidP="00365A6F">
      <w:pPr>
        <w:pStyle w:val="Bullet1"/>
        <w:numPr>
          <w:ilvl w:val="0"/>
          <w:numId w:val="0"/>
        </w:numPr>
        <w:ind w:left="709" w:hanging="283"/>
      </w:pPr>
      <w:sdt>
        <w:sdtPr>
          <w:id w:val="-504133915"/>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rsidRPr="009F3E06">
        <w:t>Has an individualised risk and wellbeing assessment been completed addressing the risk of the surveillance technology?</w:t>
      </w:r>
    </w:p>
    <w:p w14:paraId="02999808" w14:textId="615B11E7" w:rsidR="006D61FA" w:rsidRDefault="004D30E8" w:rsidP="00365A6F">
      <w:pPr>
        <w:pStyle w:val="Bullet1"/>
        <w:numPr>
          <w:ilvl w:val="0"/>
          <w:numId w:val="0"/>
        </w:numPr>
        <w:ind w:left="709" w:hanging="283"/>
      </w:pPr>
      <w:sdt>
        <w:sdtPr>
          <w:id w:val="-323203243"/>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rsidRPr="009F3E06">
        <w:t>Is there a less intrusive alternative to surveillance technology?</w:t>
      </w:r>
    </w:p>
    <w:p w14:paraId="596A159D" w14:textId="54B9699F" w:rsidR="006D61FA" w:rsidRDefault="004D30E8" w:rsidP="00365A6F">
      <w:pPr>
        <w:pStyle w:val="Bullet1"/>
        <w:numPr>
          <w:ilvl w:val="0"/>
          <w:numId w:val="0"/>
        </w:numPr>
        <w:ind w:left="709" w:hanging="283"/>
      </w:pPr>
      <w:sdt>
        <w:sdtPr>
          <w:id w:val="-573592010"/>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t>Have you checked the way the surveillance technology is proposed to be used is lawful, considering the privacy laws in your state or territory?</w:t>
      </w:r>
    </w:p>
    <w:p w14:paraId="55CC1668" w14:textId="2D07B6BC" w:rsidR="006D61FA" w:rsidRPr="00893686" w:rsidRDefault="004D30E8" w:rsidP="00365A6F">
      <w:pPr>
        <w:pStyle w:val="Bullet1"/>
        <w:numPr>
          <w:ilvl w:val="0"/>
          <w:numId w:val="0"/>
        </w:numPr>
        <w:ind w:left="709" w:hanging="283"/>
      </w:pPr>
      <w:sdt>
        <w:sdtPr>
          <w:id w:val="1306823020"/>
          <w14:checkbox>
            <w14:checked w14:val="0"/>
            <w14:checkedState w14:val="2612" w14:font="MS Gothic"/>
            <w14:uncheckedState w14:val="2610" w14:font="MS Gothic"/>
          </w14:checkbox>
        </w:sdtPr>
        <w:sdtEndPr/>
        <w:sdtContent>
          <w:r w:rsidR="00365A6F">
            <w:rPr>
              <w:rFonts w:ascii="MS Gothic" w:eastAsia="MS Gothic" w:hAnsi="MS Gothic" w:hint="eastAsia"/>
            </w:rPr>
            <w:t>☐</w:t>
          </w:r>
        </w:sdtContent>
      </w:sdt>
      <w:r w:rsidR="00365A6F">
        <w:t xml:space="preserve"> </w:t>
      </w:r>
      <w:r w:rsidR="006D61FA" w:rsidRPr="00620455">
        <w:t xml:space="preserve">If the surveillance technology is </w:t>
      </w:r>
      <w:r w:rsidR="006D61FA" w:rsidRPr="00893686">
        <w:t xml:space="preserve">used to facilitate the use of a </w:t>
      </w:r>
      <w:r w:rsidR="006D61FA">
        <w:t xml:space="preserve">regulated </w:t>
      </w:r>
      <w:r w:rsidR="006D61FA" w:rsidRPr="00893686">
        <w:t xml:space="preserve">restrictive </w:t>
      </w:r>
      <w:r w:rsidR="006D61FA" w:rsidRPr="00620455">
        <w:t>practice</w:t>
      </w:r>
      <w:r w:rsidR="006D61FA">
        <w:t>,</w:t>
      </w:r>
      <w:r w:rsidR="006D61FA" w:rsidRPr="00620455">
        <w:t xml:space="preserve"> have</w:t>
      </w:r>
      <w:r w:rsidR="006D61FA" w:rsidRPr="00893686">
        <w:t xml:space="preserve"> you met the relevant </w:t>
      </w:r>
      <w:r w:rsidR="006D61FA">
        <w:t xml:space="preserve">NDIS Rules, </w:t>
      </w:r>
      <w:r w:rsidR="006D61FA" w:rsidRPr="00893686">
        <w:t>legislation</w:t>
      </w:r>
      <w:r w:rsidR="006D61FA">
        <w:t>s</w:t>
      </w:r>
      <w:r w:rsidR="006D61FA" w:rsidRPr="00893686">
        <w:t xml:space="preserve">, policy and procedures in your state or </w:t>
      </w:r>
      <w:r w:rsidR="006D61FA" w:rsidRPr="00620455">
        <w:t>territory</w:t>
      </w:r>
      <w:r w:rsidR="006D61FA">
        <w:t>,</w:t>
      </w:r>
      <w:r w:rsidR="006D61FA" w:rsidRPr="00620455">
        <w:t xml:space="preserve"> including</w:t>
      </w:r>
      <w:r w:rsidR="006D61FA">
        <w:t xml:space="preserve"> any</w:t>
      </w:r>
      <w:r w:rsidR="006D61FA" w:rsidRPr="00893686">
        <w:t xml:space="preserve"> authorisation and consent</w:t>
      </w:r>
      <w:r w:rsidR="006D61FA">
        <w:t xml:space="preserve"> requirements</w:t>
      </w:r>
      <w:r w:rsidR="006D61FA" w:rsidRPr="00620455">
        <w:t>?</w:t>
      </w:r>
      <w:r w:rsidR="006D61FA" w:rsidRPr="00893686">
        <w:t xml:space="preserve"> </w:t>
      </w:r>
    </w:p>
    <w:p w14:paraId="1184739E" w14:textId="77777777" w:rsidR="006D61FA" w:rsidRPr="00DF5631" w:rsidRDefault="006D61FA" w:rsidP="00DA4B1D">
      <w:r>
        <w:br w:type="page"/>
      </w:r>
    </w:p>
    <w:p w14:paraId="21543417" w14:textId="77777777" w:rsidR="006D61FA" w:rsidRPr="00535BF9" w:rsidRDefault="006D61FA" w:rsidP="006D61FA">
      <w:pPr>
        <w:pStyle w:val="Heading1"/>
        <w:rPr>
          <w:rStyle w:val="Heading2Char"/>
          <w:b/>
          <w:bCs/>
          <w:color w:val="612C69"/>
          <w:sz w:val="40"/>
          <w:szCs w:val="28"/>
        </w:rPr>
      </w:pPr>
      <w:bookmarkStart w:id="56" w:name="_Toc51582029"/>
      <w:bookmarkStart w:id="57" w:name="_Toc53646338"/>
      <w:bookmarkStart w:id="58" w:name="_Toc96386040"/>
      <w:bookmarkStart w:id="59" w:name="_Toc109217984"/>
      <w:bookmarkStart w:id="60" w:name="_Toc110266187"/>
      <w:r w:rsidRPr="00535BF9">
        <w:rPr>
          <w:rStyle w:val="Heading2Char"/>
          <w:b/>
          <w:bCs/>
          <w:color w:val="612C69"/>
          <w:sz w:val="40"/>
          <w:szCs w:val="28"/>
        </w:rPr>
        <w:lastRenderedPageBreak/>
        <w:t>Further information or support</w:t>
      </w:r>
      <w:bookmarkEnd w:id="56"/>
      <w:bookmarkEnd w:id="57"/>
      <w:bookmarkEnd w:id="58"/>
      <w:bookmarkEnd w:id="59"/>
      <w:bookmarkEnd w:id="60"/>
    </w:p>
    <w:p w14:paraId="365F18F8" w14:textId="77777777" w:rsidR="006D61FA" w:rsidRPr="00F022C3" w:rsidRDefault="006D61FA" w:rsidP="006D61FA">
      <w:pPr>
        <w:rPr>
          <w:sz w:val="24"/>
          <w:szCs w:val="24"/>
        </w:rPr>
      </w:pPr>
      <w:r w:rsidRPr="00F022C3">
        <w:rPr>
          <w:sz w:val="24"/>
          <w:szCs w:val="24"/>
        </w:rPr>
        <w:t>Contact the NDIS Quality and Safeguards Commission</w:t>
      </w:r>
    </w:p>
    <w:p w14:paraId="794DA7EC" w14:textId="77777777" w:rsidR="006D61FA" w:rsidRPr="00F022C3" w:rsidRDefault="006D61FA" w:rsidP="006D61FA">
      <w:pPr>
        <w:rPr>
          <w:sz w:val="24"/>
          <w:szCs w:val="24"/>
        </w:rPr>
      </w:pPr>
      <w:r w:rsidRPr="00F022C3">
        <w:rPr>
          <w:sz w:val="24"/>
          <w:szCs w:val="24"/>
        </w:rPr>
        <w:t xml:space="preserve">Website: </w:t>
      </w:r>
      <w:r w:rsidRPr="00F022C3">
        <w:rPr>
          <w:sz w:val="24"/>
          <w:szCs w:val="24"/>
        </w:rPr>
        <w:tab/>
      </w:r>
      <w:hyperlink r:id="rId26" w:history="1">
        <w:r w:rsidRPr="00F022C3">
          <w:rPr>
            <w:rStyle w:val="Hyperlink"/>
          </w:rPr>
          <w:t>www.ndiscommission.gov.au/providers/behaviour-support</w:t>
        </w:r>
      </w:hyperlink>
      <w:r w:rsidRPr="00F022C3">
        <w:rPr>
          <w:sz w:val="24"/>
          <w:szCs w:val="24"/>
        </w:rPr>
        <w:t xml:space="preserve"> </w:t>
      </w:r>
    </w:p>
    <w:p w14:paraId="33301407" w14:textId="77777777" w:rsidR="006D61FA" w:rsidRPr="00F07D4C" w:rsidRDefault="006D61FA" w:rsidP="006D61FA">
      <w:pPr>
        <w:rPr>
          <w:sz w:val="24"/>
          <w:szCs w:val="24"/>
          <w:lang w:val="fr-FR"/>
        </w:rPr>
      </w:pPr>
      <w:r w:rsidRPr="00F022C3">
        <w:rPr>
          <w:sz w:val="24"/>
          <w:szCs w:val="24"/>
          <w:lang w:val="fr-FR"/>
        </w:rPr>
        <w:t xml:space="preserve">Phone:  </w:t>
      </w:r>
      <w:r w:rsidRPr="00F022C3">
        <w:rPr>
          <w:sz w:val="24"/>
          <w:szCs w:val="24"/>
          <w:lang w:val="fr-FR"/>
        </w:rPr>
        <w:tab/>
      </w:r>
      <w:hyperlink r:id="rId27" w:history="1">
        <w:r w:rsidRPr="00F022C3">
          <w:rPr>
            <w:rStyle w:val="Hyperlink"/>
            <w:rFonts w:cstheme="minorHAnsi"/>
            <w:bCs/>
            <w:spacing w:val="-5"/>
            <w:lang w:val="fr-FR"/>
          </w:rPr>
          <w:t>1800 035 544</w:t>
        </w:r>
      </w:hyperlink>
      <w:r w:rsidRPr="00F022C3">
        <w:rPr>
          <w:sz w:val="24"/>
          <w:szCs w:val="24"/>
          <w:lang w:val="fr-FR"/>
        </w:rPr>
        <w:t xml:space="preserve"> </w:t>
      </w:r>
      <w:r w:rsidRPr="00F07D4C">
        <w:rPr>
          <w:sz w:val="24"/>
          <w:szCs w:val="24"/>
          <w:lang w:val="fr-FR"/>
        </w:rPr>
        <w:t>(</w:t>
      </w:r>
      <w:proofErr w:type="spellStart"/>
      <w:r w:rsidRPr="00F07D4C">
        <w:rPr>
          <w:sz w:val="24"/>
          <w:szCs w:val="24"/>
          <w:lang w:val="fr-FR"/>
        </w:rPr>
        <w:t>Monday</w:t>
      </w:r>
      <w:proofErr w:type="spellEnd"/>
      <w:r w:rsidRPr="00F07D4C">
        <w:rPr>
          <w:sz w:val="24"/>
          <w:szCs w:val="24"/>
          <w:lang w:val="fr-FR"/>
        </w:rPr>
        <w:t xml:space="preserve"> to Friday)</w:t>
      </w:r>
    </w:p>
    <w:p w14:paraId="567D1DCB" w14:textId="77777777" w:rsidR="006D61FA" w:rsidRPr="00F022C3" w:rsidRDefault="006D61FA" w:rsidP="006D61FA">
      <w:pPr>
        <w:rPr>
          <w:sz w:val="24"/>
          <w:szCs w:val="24"/>
          <w:shd w:val="clear" w:color="auto" w:fill="FFFFFF"/>
          <w:lang w:val="fr-FR"/>
        </w:rPr>
      </w:pPr>
      <w:r w:rsidRPr="00F022C3">
        <w:rPr>
          <w:sz w:val="24"/>
          <w:szCs w:val="24"/>
          <w:shd w:val="clear" w:color="auto" w:fill="FFFFFF"/>
          <w:lang w:val="fr-FR"/>
        </w:rPr>
        <w:t xml:space="preserve">Email:   </w:t>
      </w:r>
      <w:r w:rsidRPr="00F022C3">
        <w:rPr>
          <w:sz w:val="24"/>
          <w:szCs w:val="24"/>
          <w:shd w:val="clear" w:color="auto" w:fill="FFFFFF"/>
          <w:lang w:val="fr-FR"/>
        </w:rPr>
        <w:tab/>
      </w:r>
      <w:hyperlink r:id="rId28" w:history="1">
        <w:r w:rsidRPr="00F022C3">
          <w:rPr>
            <w:rStyle w:val="Hyperlink"/>
            <w:shd w:val="clear" w:color="auto" w:fill="FFFFFF"/>
            <w:lang w:val="fr-FR"/>
          </w:rPr>
          <w:t>B</w:t>
        </w:r>
        <w:r w:rsidRPr="00F022C3">
          <w:rPr>
            <w:rStyle w:val="Hyperlink"/>
            <w:rFonts w:cstheme="minorHAnsi"/>
            <w:shd w:val="clear" w:color="auto" w:fill="FFFFFF"/>
            <w:lang w:val="fr-FR"/>
          </w:rPr>
          <w:t>ehaviourSupport@ndiscommission.gov.au</w:t>
        </w:r>
      </w:hyperlink>
      <w:r w:rsidRPr="00F022C3">
        <w:rPr>
          <w:rFonts w:cstheme="minorHAnsi"/>
          <w:sz w:val="24"/>
          <w:szCs w:val="24"/>
          <w:shd w:val="clear" w:color="auto" w:fill="FFFFFF"/>
          <w:lang w:val="fr-FR"/>
        </w:rPr>
        <w:t xml:space="preserve"> </w:t>
      </w:r>
    </w:p>
    <w:p w14:paraId="18ECD901" w14:textId="77777777" w:rsidR="006D61FA" w:rsidRPr="00F022C3" w:rsidRDefault="004D30E8" w:rsidP="006D61FA">
      <w:pPr>
        <w:ind w:left="720" w:firstLine="720"/>
        <w:rPr>
          <w:sz w:val="24"/>
          <w:szCs w:val="24"/>
          <w:shd w:val="clear" w:color="auto" w:fill="FFFFFF"/>
          <w:lang w:val="fr-FR"/>
        </w:rPr>
      </w:pPr>
      <w:hyperlink r:id="rId29" w:history="1">
        <w:r w:rsidR="006D61FA" w:rsidRPr="00F022C3">
          <w:rPr>
            <w:rStyle w:val="Hyperlink"/>
            <w:rFonts w:cstheme="minorHAnsi"/>
            <w:shd w:val="clear" w:color="auto" w:fill="FFFFFF"/>
            <w:lang w:val="fr-FR"/>
          </w:rPr>
          <w:t>ACTBehaviourSupport@ndiscommission.gov.au</w:t>
        </w:r>
      </w:hyperlink>
      <w:r w:rsidR="006D61FA" w:rsidRPr="00F022C3">
        <w:rPr>
          <w:rStyle w:val="Hyperlink"/>
          <w:rFonts w:cstheme="minorHAnsi"/>
          <w:shd w:val="clear" w:color="auto" w:fill="FFFFFF"/>
          <w:lang w:val="fr-FR"/>
        </w:rPr>
        <w:t xml:space="preserve">  </w:t>
      </w:r>
      <w:r w:rsidR="006D61FA" w:rsidRPr="00F022C3">
        <w:rPr>
          <w:sz w:val="24"/>
          <w:szCs w:val="24"/>
          <w:shd w:val="clear" w:color="auto" w:fill="FFFFFF"/>
          <w:lang w:val="fr-FR"/>
        </w:rPr>
        <w:t xml:space="preserve"> </w:t>
      </w:r>
    </w:p>
    <w:p w14:paraId="514DB030" w14:textId="77777777" w:rsidR="006D61FA" w:rsidRPr="00F022C3" w:rsidRDefault="004D30E8" w:rsidP="006D61FA">
      <w:pPr>
        <w:ind w:left="720" w:firstLine="720"/>
        <w:rPr>
          <w:sz w:val="24"/>
          <w:szCs w:val="24"/>
          <w:shd w:val="clear" w:color="auto" w:fill="FFFFFF"/>
          <w:lang w:val="fr-FR"/>
        </w:rPr>
      </w:pPr>
      <w:hyperlink r:id="rId30" w:history="1">
        <w:r w:rsidR="006D61FA" w:rsidRPr="00F022C3">
          <w:rPr>
            <w:rStyle w:val="Hyperlink"/>
            <w:shd w:val="clear" w:color="auto" w:fill="FFFFFF"/>
            <w:lang w:val="fr-FR"/>
          </w:rPr>
          <w:t>NSWBehaviourSupport@ndiscommission.gov.au</w:t>
        </w:r>
      </w:hyperlink>
      <w:r w:rsidR="006D61FA" w:rsidRPr="00F022C3">
        <w:rPr>
          <w:sz w:val="24"/>
          <w:szCs w:val="24"/>
          <w:shd w:val="clear" w:color="auto" w:fill="FFFFFF"/>
          <w:lang w:val="fr-FR"/>
        </w:rPr>
        <w:t xml:space="preserve"> </w:t>
      </w:r>
    </w:p>
    <w:p w14:paraId="2C6CFD73" w14:textId="77777777" w:rsidR="006D61FA" w:rsidRPr="00F022C3" w:rsidRDefault="004D30E8" w:rsidP="006D61FA">
      <w:pPr>
        <w:ind w:left="720" w:firstLine="720"/>
        <w:rPr>
          <w:sz w:val="24"/>
          <w:szCs w:val="24"/>
          <w:shd w:val="clear" w:color="auto" w:fill="FFFFFF"/>
          <w:lang w:val="fr-FR"/>
        </w:rPr>
      </w:pPr>
      <w:hyperlink r:id="rId31" w:history="1">
        <w:r w:rsidR="006D61FA" w:rsidRPr="00F022C3">
          <w:rPr>
            <w:rStyle w:val="Hyperlink"/>
            <w:rFonts w:cstheme="minorHAnsi"/>
            <w:shd w:val="clear" w:color="auto" w:fill="FFFFFF"/>
            <w:lang w:val="fr-FR"/>
          </w:rPr>
          <w:t>NTBehaviourSupport@ndiscommission.gov.au</w:t>
        </w:r>
      </w:hyperlink>
      <w:r w:rsidR="006D61FA" w:rsidRPr="00F022C3">
        <w:rPr>
          <w:rFonts w:cstheme="minorHAnsi"/>
          <w:sz w:val="24"/>
          <w:szCs w:val="24"/>
          <w:shd w:val="clear" w:color="auto" w:fill="FFFFFF"/>
          <w:lang w:val="fr-FR"/>
        </w:rPr>
        <w:t xml:space="preserve"> </w:t>
      </w:r>
    </w:p>
    <w:p w14:paraId="6C4400B6" w14:textId="77777777" w:rsidR="006D61FA" w:rsidRPr="00F022C3" w:rsidRDefault="004D30E8" w:rsidP="006D61FA">
      <w:pPr>
        <w:ind w:left="720" w:firstLine="720"/>
        <w:rPr>
          <w:sz w:val="24"/>
          <w:szCs w:val="24"/>
          <w:shd w:val="clear" w:color="auto" w:fill="FFFFFF"/>
          <w:lang w:val="fr-FR"/>
        </w:rPr>
      </w:pPr>
      <w:hyperlink r:id="rId32" w:history="1">
        <w:r w:rsidR="006D61FA" w:rsidRPr="00F022C3">
          <w:rPr>
            <w:rStyle w:val="Hyperlink"/>
            <w:rFonts w:cstheme="minorHAnsi"/>
            <w:shd w:val="clear" w:color="auto" w:fill="FFFFFF"/>
            <w:lang w:val="fr-FR"/>
          </w:rPr>
          <w:t>QLDBehaviourSupport@ndiscommission.gov.au</w:t>
        </w:r>
      </w:hyperlink>
      <w:r w:rsidR="006D61FA" w:rsidRPr="00F022C3">
        <w:rPr>
          <w:rFonts w:cstheme="minorHAnsi"/>
          <w:sz w:val="24"/>
          <w:szCs w:val="24"/>
          <w:shd w:val="clear" w:color="auto" w:fill="FFFFFF"/>
          <w:lang w:val="fr-FR"/>
        </w:rPr>
        <w:t xml:space="preserve"> </w:t>
      </w:r>
    </w:p>
    <w:p w14:paraId="07DC4174" w14:textId="77777777" w:rsidR="006D61FA" w:rsidRPr="00F022C3" w:rsidRDefault="004D30E8" w:rsidP="006D61FA">
      <w:pPr>
        <w:ind w:left="720" w:firstLine="720"/>
        <w:rPr>
          <w:sz w:val="24"/>
          <w:szCs w:val="24"/>
          <w:shd w:val="clear" w:color="auto" w:fill="FFFFFF"/>
          <w:lang w:val="fr-FR"/>
        </w:rPr>
      </w:pPr>
      <w:hyperlink r:id="rId33" w:history="1">
        <w:r w:rsidR="006D61FA" w:rsidRPr="00F022C3">
          <w:rPr>
            <w:rStyle w:val="Hyperlink"/>
            <w:rFonts w:cstheme="minorHAnsi"/>
            <w:shd w:val="clear" w:color="auto" w:fill="FFFFFF"/>
            <w:lang w:val="fr-FR"/>
          </w:rPr>
          <w:t>SABehaviourSupport@ndiscommission.gov.au</w:t>
        </w:r>
      </w:hyperlink>
      <w:r w:rsidR="006D61FA" w:rsidRPr="00F022C3">
        <w:rPr>
          <w:rFonts w:cstheme="minorHAnsi"/>
          <w:sz w:val="24"/>
          <w:szCs w:val="24"/>
          <w:shd w:val="clear" w:color="auto" w:fill="FFFFFF"/>
          <w:lang w:val="fr-FR"/>
        </w:rPr>
        <w:t xml:space="preserve"> </w:t>
      </w:r>
    </w:p>
    <w:p w14:paraId="27C7B205" w14:textId="77777777" w:rsidR="006D61FA" w:rsidRPr="00F022C3" w:rsidRDefault="004D30E8" w:rsidP="006D61FA">
      <w:pPr>
        <w:ind w:left="720" w:firstLine="720"/>
        <w:rPr>
          <w:sz w:val="24"/>
          <w:szCs w:val="24"/>
          <w:shd w:val="clear" w:color="auto" w:fill="FFFFFF"/>
          <w:lang w:val="fr-FR"/>
        </w:rPr>
      </w:pPr>
      <w:hyperlink r:id="rId34" w:history="1">
        <w:r w:rsidR="006D61FA" w:rsidRPr="00F022C3">
          <w:rPr>
            <w:rStyle w:val="Hyperlink"/>
            <w:rFonts w:cstheme="minorHAnsi"/>
            <w:shd w:val="clear" w:color="auto" w:fill="FFFFFF"/>
            <w:lang w:val="fr-FR"/>
          </w:rPr>
          <w:t>TASBehaviourSupport@ndiscommission.gov.au</w:t>
        </w:r>
      </w:hyperlink>
      <w:r w:rsidR="006D61FA" w:rsidRPr="00F022C3">
        <w:rPr>
          <w:rFonts w:cstheme="minorHAnsi"/>
          <w:sz w:val="24"/>
          <w:szCs w:val="24"/>
          <w:shd w:val="clear" w:color="auto" w:fill="FFFFFF"/>
          <w:lang w:val="fr-FR"/>
        </w:rPr>
        <w:t xml:space="preserve"> </w:t>
      </w:r>
      <w:r w:rsidR="006D61FA" w:rsidRPr="00F022C3">
        <w:rPr>
          <w:sz w:val="24"/>
          <w:szCs w:val="24"/>
          <w:shd w:val="clear" w:color="auto" w:fill="FFFFFF"/>
          <w:lang w:val="fr-FR"/>
        </w:rPr>
        <w:t xml:space="preserve">  </w:t>
      </w:r>
    </w:p>
    <w:p w14:paraId="33052A1B" w14:textId="77777777" w:rsidR="006D61FA" w:rsidRPr="00F022C3" w:rsidRDefault="004D30E8" w:rsidP="006D61FA">
      <w:pPr>
        <w:ind w:left="720" w:firstLine="720"/>
        <w:rPr>
          <w:rFonts w:cstheme="minorHAnsi"/>
          <w:sz w:val="24"/>
          <w:szCs w:val="24"/>
          <w:shd w:val="clear" w:color="auto" w:fill="FFFFFF"/>
          <w:lang w:val="fr-FR"/>
        </w:rPr>
      </w:pPr>
      <w:hyperlink r:id="rId35" w:history="1">
        <w:r w:rsidR="006D61FA" w:rsidRPr="00F022C3">
          <w:rPr>
            <w:rStyle w:val="Hyperlink"/>
            <w:rFonts w:cstheme="minorHAnsi"/>
            <w:shd w:val="clear" w:color="auto" w:fill="FFFFFF"/>
            <w:lang w:val="fr-FR"/>
          </w:rPr>
          <w:t>VICBehaviourSupport@ndiscommission.gov.au</w:t>
        </w:r>
      </w:hyperlink>
    </w:p>
    <w:p w14:paraId="682D21CD" w14:textId="77777777" w:rsidR="006D61FA" w:rsidRDefault="004D30E8" w:rsidP="006D61FA">
      <w:pPr>
        <w:ind w:left="720" w:firstLine="720"/>
        <w:rPr>
          <w:rFonts w:cstheme="minorHAnsi"/>
          <w:sz w:val="24"/>
          <w:szCs w:val="24"/>
          <w:shd w:val="clear" w:color="auto" w:fill="FFFFFF"/>
          <w:lang w:val="fr-FR"/>
        </w:rPr>
      </w:pPr>
      <w:hyperlink r:id="rId36" w:history="1">
        <w:r w:rsidR="006D61FA" w:rsidRPr="00F022C3">
          <w:rPr>
            <w:rStyle w:val="Hyperlink"/>
            <w:rFonts w:cstheme="minorHAnsi"/>
            <w:shd w:val="clear" w:color="auto" w:fill="FFFFFF"/>
            <w:lang w:val="fr-FR"/>
          </w:rPr>
          <w:t>WABehaviourSupport@ndiscommission.gov.au</w:t>
        </w:r>
      </w:hyperlink>
      <w:r w:rsidR="006D61FA" w:rsidRPr="00F022C3">
        <w:rPr>
          <w:rFonts w:cstheme="minorHAnsi"/>
          <w:sz w:val="24"/>
          <w:szCs w:val="24"/>
          <w:shd w:val="clear" w:color="auto" w:fill="FFFFFF"/>
          <w:lang w:val="fr-FR"/>
        </w:rPr>
        <w:t xml:space="preserve"> </w:t>
      </w:r>
    </w:p>
    <w:p w14:paraId="2676A711" w14:textId="77777777" w:rsidR="006D61FA" w:rsidRPr="0083789B" w:rsidRDefault="006D61FA" w:rsidP="006D61FA">
      <w:pPr>
        <w:pStyle w:val="Heading1"/>
      </w:pPr>
      <w:bookmarkStart w:id="61" w:name="_Toc53646339"/>
      <w:bookmarkStart w:id="62" w:name="_Toc96386041"/>
      <w:bookmarkStart w:id="63" w:name="_Toc109217985"/>
      <w:bookmarkStart w:id="64" w:name="_Toc110266188"/>
      <w:r w:rsidRPr="0083789B">
        <w:t>References</w:t>
      </w:r>
      <w:bookmarkEnd w:id="61"/>
      <w:bookmarkEnd w:id="62"/>
      <w:bookmarkEnd w:id="63"/>
      <w:bookmarkEnd w:id="64"/>
      <w:r w:rsidRPr="0083789B">
        <w:t xml:space="preserve"> </w:t>
      </w:r>
    </w:p>
    <w:p w14:paraId="5F2B6488" w14:textId="77777777" w:rsidR="00365A6F" w:rsidRPr="00F022C3" w:rsidRDefault="00365A6F" w:rsidP="00365A6F">
      <w:pPr>
        <w:ind w:left="425" w:hanging="425"/>
        <w:rPr>
          <w:rFonts w:cstheme="minorHAnsi"/>
          <w:sz w:val="24"/>
          <w:szCs w:val="24"/>
        </w:rPr>
      </w:pPr>
      <w:r w:rsidRPr="00F022C3">
        <w:rPr>
          <w:rFonts w:cstheme="minorHAnsi"/>
          <w:sz w:val="24"/>
          <w:szCs w:val="24"/>
        </w:rPr>
        <w:t xml:space="preserve">Australian Government (2013). </w:t>
      </w:r>
      <w:hyperlink r:id="rId37" w:history="1">
        <w:r w:rsidRPr="00D656AE">
          <w:rPr>
            <w:rStyle w:val="Hyperlink"/>
            <w:rFonts w:cstheme="minorHAnsi"/>
          </w:rPr>
          <w:t>National Disability Insurance Scheme Act 2013</w:t>
        </w:r>
      </w:hyperlink>
      <w:r w:rsidRPr="00F022C3">
        <w:rPr>
          <w:rFonts w:cstheme="minorHAnsi"/>
          <w:sz w:val="24"/>
          <w:szCs w:val="24"/>
        </w:rPr>
        <w:t xml:space="preserve">. </w:t>
      </w:r>
    </w:p>
    <w:p w14:paraId="1EBCAECB" w14:textId="77777777" w:rsidR="00365A6F" w:rsidRPr="00F022C3" w:rsidRDefault="00365A6F" w:rsidP="00365A6F">
      <w:pPr>
        <w:ind w:left="425" w:hanging="425"/>
        <w:rPr>
          <w:rFonts w:cstheme="minorHAnsi"/>
          <w:sz w:val="24"/>
          <w:szCs w:val="24"/>
        </w:rPr>
      </w:pPr>
      <w:r w:rsidRPr="00F022C3">
        <w:rPr>
          <w:rFonts w:cstheme="minorHAnsi"/>
          <w:sz w:val="24"/>
          <w:szCs w:val="24"/>
        </w:rPr>
        <w:t xml:space="preserve">Australian Government (2014). </w:t>
      </w:r>
      <w:hyperlink r:id="rId38" w:history="1">
        <w:r w:rsidRPr="00F022C3">
          <w:rPr>
            <w:rStyle w:val="Hyperlink"/>
            <w:rFonts w:cstheme="minorHAnsi"/>
          </w:rPr>
          <w:t>National framework for reducing and eliminating the use of restrictive practices in the disability service sector</w:t>
        </w:r>
      </w:hyperlink>
      <w:r w:rsidRPr="00F022C3">
        <w:rPr>
          <w:rFonts w:cstheme="minorHAnsi"/>
          <w:i/>
          <w:sz w:val="24"/>
          <w:szCs w:val="24"/>
        </w:rPr>
        <w:t>.</w:t>
      </w:r>
      <w:r w:rsidRPr="00F022C3">
        <w:rPr>
          <w:rFonts w:cstheme="minorHAnsi"/>
          <w:sz w:val="24"/>
          <w:szCs w:val="24"/>
        </w:rPr>
        <w:t xml:space="preserve"> </w:t>
      </w:r>
    </w:p>
    <w:p w14:paraId="478A5F1D" w14:textId="77777777" w:rsidR="00365A6F" w:rsidRPr="00F022C3" w:rsidRDefault="00365A6F" w:rsidP="00365A6F">
      <w:pPr>
        <w:ind w:left="425" w:hanging="425"/>
        <w:rPr>
          <w:rFonts w:cstheme="minorHAnsi"/>
          <w:sz w:val="24"/>
          <w:szCs w:val="24"/>
        </w:rPr>
      </w:pPr>
      <w:r w:rsidRPr="00F022C3">
        <w:rPr>
          <w:rFonts w:cstheme="minorHAnsi"/>
          <w:sz w:val="24"/>
          <w:szCs w:val="24"/>
        </w:rPr>
        <w:t xml:space="preserve">Australian Government (2018a). </w:t>
      </w:r>
      <w:hyperlink r:id="rId39" w:history="1">
        <w:r w:rsidRPr="00F022C3">
          <w:rPr>
            <w:rStyle w:val="Hyperlink"/>
            <w:rFonts w:cstheme="minorHAnsi"/>
            <w:iCs/>
          </w:rPr>
          <w:t>National Disability Insurance Scheme (Incident Management and Reportable Incidents) Rules 2018</w:t>
        </w:r>
      </w:hyperlink>
      <w:r w:rsidRPr="00F022C3">
        <w:rPr>
          <w:rFonts w:cstheme="minorHAnsi"/>
          <w:i/>
          <w:sz w:val="24"/>
          <w:szCs w:val="24"/>
        </w:rPr>
        <w:t>.</w:t>
      </w:r>
      <w:r w:rsidRPr="00F022C3">
        <w:rPr>
          <w:rFonts w:cstheme="minorHAnsi"/>
          <w:sz w:val="24"/>
          <w:szCs w:val="24"/>
        </w:rPr>
        <w:t xml:space="preserve"> </w:t>
      </w:r>
    </w:p>
    <w:p w14:paraId="226FAC4F" w14:textId="42F8928B" w:rsidR="00365A6F" w:rsidRPr="00B51E3B" w:rsidRDefault="00365A6F" w:rsidP="00365A6F">
      <w:pPr>
        <w:tabs>
          <w:tab w:val="left" w:pos="1646"/>
        </w:tabs>
        <w:ind w:left="425" w:hanging="425"/>
        <w:rPr>
          <w:rFonts w:cstheme="minorHAnsi"/>
          <w:sz w:val="24"/>
          <w:szCs w:val="24"/>
        </w:rPr>
      </w:pPr>
      <w:r w:rsidRPr="00F022C3">
        <w:rPr>
          <w:rFonts w:cstheme="minorHAnsi"/>
          <w:sz w:val="24"/>
          <w:szCs w:val="24"/>
        </w:rPr>
        <w:t>Australian Government (2018b</w:t>
      </w:r>
      <w:r w:rsidRPr="00B51E3B">
        <w:rPr>
          <w:rFonts w:cstheme="minorHAnsi"/>
          <w:sz w:val="24"/>
          <w:szCs w:val="24"/>
        </w:rPr>
        <w:t xml:space="preserve">). </w:t>
      </w:r>
      <w:hyperlink r:id="rId40" w:history="1">
        <w:r w:rsidR="001D0827" w:rsidRPr="001D0827">
          <w:rPr>
            <w:rStyle w:val="Hyperlink"/>
            <w:rFonts w:cstheme="minorHAnsi"/>
          </w:rPr>
          <w:t>National Disability Insurance Scheme (Provider Registration and Practice Standards) Rules 2018</w:t>
        </w:r>
      </w:hyperlink>
      <w:r w:rsidR="001D0827">
        <w:rPr>
          <w:rFonts w:cstheme="minorHAnsi"/>
          <w:sz w:val="24"/>
          <w:szCs w:val="24"/>
        </w:rPr>
        <w:t>.</w:t>
      </w:r>
    </w:p>
    <w:p w14:paraId="31322532" w14:textId="5B53A431" w:rsidR="00365A6F" w:rsidRPr="009F3E06" w:rsidRDefault="00365A6F" w:rsidP="00365A6F">
      <w:pPr>
        <w:tabs>
          <w:tab w:val="left" w:pos="1646"/>
        </w:tabs>
        <w:ind w:left="425" w:hanging="425"/>
        <w:rPr>
          <w:rFonts w:cstheme="minorHAnsi"/>
          <w:sz w:val="24"/>
          <w:szCs w:val="24"/>
        </w:rPr>
      </w:pPr>
      <w:r w:rsidRPr="00F022C3">
        <w:rPr>
          <w:rFonts w:cstheme="minorHAnsi"/>
          <w:sz w:val="24"/>
          <w:szCs w:val="24"/>
        </w:rPr>
        <w:t xml:space="preserve">Australian Government (2018c). </w:t>
      </w:r>
      <w:hyperlink r:id="rId41" w:history="1">
        <w:r w:rsidR="001D0827" w:rsidRPr="001D0827">
          <w:rPr>
            <w:rStyle w:val="Hyperlink"/>
            <w:rFonts w:cstheme="minorHAnsi"/>
          </w:rPr>
          <w:t>National Disability Insurance Scheme (Quality Indicators for NDIS Practice Standards) Guidelines 2018</w:t>
        </w:r>
      </w:hyperlink>
    </w:p>
    <w:p w14:paraId="6BC9C87A" w14:textId="77777777" w:rsidR="00365A6F" w:rsidRDefault="00365A6F" w:rsidP="00365A6F">
      <w:pPr>
        <w:ind w:left="425" w:hanging="425"/>
        <w:rPr>
          <w:rFonts w:cstheme="minorHAnsi"/>
          <w:iCs/>
          <w:sz w:val="24"/>
          <w:szCs w:val="24"/>
        </w:rPr>
      </w:pPr>
      <w:r w:rsidRPr="00F022C3">
        <w:rPr>
          <w:rFonts w:cstheme="minorHAnsi"/>
          <w:bCs/>
          <w:sz w:val="24"/>
          <w:szCs w:val="24"/>
          <w:shd w:val="clear" w:color="auto" w:fill="FFFFFF"/>
        </w:rPr>
        <w:t xml:space="preserve">Australian Government (2018d). </w:t>
      </w:r>
      <w:hyperlink r:id="rId42" w:history="1">
        <w:r w:rsidRPr="00F022C3">
          <w:rPr>
            <w:rStyle w:val="Hyperlink"/>
            <w:rFonts w:cstheme="minorHAnsi"/>
            <w:iCs/>
          </w:rPr>
          <w:t>National Disability Insurance Scheme (Restrictive Practices and Behaviour Support) Rules 2018</w:t>
        </w:r>
      </w:hyperlink>
      <w:r w:rsidRPr="00F022C3">
        <w:rPr>
          <w:rFonts w:cstheme="minorHAnsi"/>
          <w:iCs/>
          <w:sz w:val="24"/>
          <w:szCs w:val="24"/>
        </w:rPr>
        <w:t xml:space="preserve">. </w:t>
      </w:r>
    </w:p>
    <w:p w14:paraId="371CDDF1" w14:textId="77777777" w:rsidR="00365A6F" w:rsidRDefault="00365A6F" w:rsidP="00365A6F">
      <w:pPr>
        <w:ind w:left="425" w:hanging="425"/>
        <w:rPr>
          <w:sz w:val="24"/>
          <w:szCs w:val="24"/>
        </w:rPr>
      </w:pPr>
      <w:r w:rsidRPr="00B51E3B">
        <w:rPr>
          <w:sz w:val="24"/>
          <w:szCs w:val="24"/>
        </w:rPr>
        <w:t>Australian Government (2018e</w:t>
      </w:r>
      <w:r w:rsidRPr="009F3E06">
        <w:rPr>
          <w:sz w:val="24"/>
          <w:szCs w:val="24"/>
        </w:rPr>
        <w:t xml:space="preserve">) </w:t>
      </w:r>
      <w:hyperlink r:id="rId43" w:history="1">
        <w:r w:rsidRPr="009F3E06">
          <w:rPr>
            <w:rStyle w:val="Hyperlink"/>
          </w:rPr>
          <w:t>National Disability Insurance Scheme (Code of Conduct) Rules 2018 (legislation.gov.au)</w:t>
        </w:r>
      </w:hyperlink>
      <w:r>
        <w:rPr>
          <w:sz w:val="24"/>
          <w:szCs w:val="24"/>
        </w:rPr>
        <w:t>.</w:t>
      </w:r>
    </w:p>
    <w:p w14:paraId="697B367F" w14:textId="77777777" w:rsidR="00365A6F" w:rsidRPr="00B51E3B" w:rsidRDefault="00365A6F" w:rsidP="00365A6F">
      <w:pPr>
        <w:ind w:left="425" w:hanging="425"/>
        <w:rPr>
          <w:rFonts w:cstheme="minorHAnsi"/>
          <w:iCs/>
          <w:sz w:val="24"/>
          <w:szCs w:val="24"/>
        </w:rPr>
      </w:pPr>
      <w:proofErr w:type="spellStart"/>
      <w:r w:rsidRPr="009F3E06">
        <w:rPr>
          <w:rFonts w:cstheme="minorHAnsi"/>
          <w:sz w:val="24"/>
          <w:szCs w:val="24"/>
          <w:shd w:val="clear" w:color="auto" w:fill="FFFFFF"/>
        </w:rPr>
        <w:t>Berridge</w:t>
      </w:r>
      <w:proofErr w:type="spellEnd"/>
      <w:r w:rsidRPr="009F3E06">
        <w:rPr>
          <w:rFonts w:cstheme="minorHAnsi"/>
          <w:sz w:val="24"/>
          <w:szCs w:val="24"/>
          <w:shd w:val="clear" w:color="auto" w:fill="FFFFFF"/>
        </w:rPr>
        <w:t>, C., Halpern, J., &amp; Levy, K. (2019). Cameras on beds: The ethics of surveillance in nursing home rooms. </w:t>
      </w:r>
      <w:r w:rsidRPr="009F3E06">
        <w:rPr>
          <w:rFonts w:cstheme="minorHAnsi"/>
          <w:i/>
          <w:iCs/>
          <w:sz w:val="24"/>
          <w:szCs w:val="24"/>
          <w:shd w:val="clear" w:color="auto" w:fill="FFFFFF"/>
        </w:rPr>
        <w:t>AJOB empirical bioethics</w:t>
      </w:r>
      <w:r w:rsidRPr="009F3E06">
        <w:rPr>
          <w:rFonts w:cstheme="minorHAnsi"/>
          <w:sz w:val="24"/>
          <w:szCs w:val="24"/>
          <w:shd w:val="clear" w:color="auto" w:fill="FFFFFF"/>
        </w:rPr>
        <w:t>, </w:t>
      </w:r>
      <w:r w:rsidRPr="009F3E06">
        <w:rPr>
          <w:rFonts w:cstheme="minorHAnsi"/>
          <w:i/>
          <w:iCs/>
          <w:sz w:val="24"/>
          <w:szCs w:val="24"/>
          <w:shd w:val="clear" w:color="auto" w:fill="FFFFFF"/>
        </w:rPr>
        <w:t>10</w:t>
      </w:r>
      <w:r w:rsidRPr="009F3E06">
        <w:rPr>
          <w:rFonts w:cstheme="minorHAnsi"/>
          <w:sz w:val="24"/>
          <w:szCs w:val="24"/>
          <w:shd w:val="clear" w:color="auto" w:fill="FFFFFF"/>
        </w:rPr>
        <w:t>(1), 55-62.</w:t>
      </w:r>
    </w:p>
    <w:p w14:paraId="36E69F12" w14:textId="77777777" w:rsidR="00365A6F" w:rsidRPr="00F022C3" w:rsidRDefault="00365A6F" w:rsidP="00365A6F">
      <w:pPr>
        <w:ind w:left="425" w:hanging="425"/>
        <w:rPr>
          <w:rFonts w:cstheme="minorHAnsi"/>
          <w:sz w:val="24"/>
          <w:szCs w:val="24"/>
        </w:rPr>
      </w:pPr>
      <w:r w:rsidRPr="00F022C3">
        <w:rPr>
          <w:rFonts w:cstheme="minorHAnsi"/>
          <w:color w:val="000000"/>
          <w:sz w:val="24"/>
          <w:szCs w:val="24"/>
        </w:rPr>
        <w:lastRenderedPageBreak/>
        <w:t xml:space="preserve">Godwin, B. (2012). The ethical evaluation of assistive technology for practitioners: A checklist arising from a participatory study with people with dementia, family and professionals. </w:t>
      </w:r>
      <w:r w:rsidRPr="00F022C3">
        <w:rPr>
          <w:rFonts w:cstheme="minorHAnsi"/>
          <w:i/>
          <w:color w:val="000000"/>
          <w:sz w:val="24"/>
          <w:szCs w:val="24"/>
        </w:rPr>
        <w:t>Journal of Assistive Technologies. 6.</w:t>
      </w:r>
      <w:r w:rsidRPr="00F022C3">
        <w:rPr>
          <w:rFonts w:cstheme="minorHAnsi"/>
          <w:color w:val="000000"/>
          <w:sz w:val="24"/>
          <w:szCs w:val="24"/>
        </w:rPr>
        <w:t xml:space="preserve"> 123-135. </w:t>
      </w:r>
    </w:p>
    <w:p w14:paraId="487155D2" w14:textId="77777777" w:rsidR="00365A6F" w:rsidRPr="00F022C3" w:rsidRDefault="00365A6F" w:rsidP="00365A6F">
      <w:pPr>
        <w:ind w:left="425" w:hanging="425"/>
        <w:rPr>
          <w:rFonts w:cstheme="minorHAnsi"/>
          <w:i/>
          <w:sz w:val="24"/>
          <w:szCs w:val="24"/>
        </w:rPr>
      </w:pPr>
      <w:r w:rsidRPr="00F022C3">
        <w:rPr>
          <w:rFonts w:cstheme="minorHAnsi"/>
          <w:sz w:val="24"/>
          <w:szCs w:val="24"/>
        </w:rPr>
        <w:t>H</w:t>
      </w:r>
      <w:r>
        <w:rPr>
          <w:rFonts w:cstheme="minorHAnsi"/>
          <w:sz w:val="24"/>
          <w:szCs w:val="24"/>
        </w:rPr>
        <w:t>ay</w:t>
      </w:r>
      <w:r w:rsidRPr="00F022C3">
        <w:rPr>
          <w:rFonts w:cstheme="minorHAnsi"/>
          <w:sz w:val="24"/>
          <w:szCs w:val="24"/>
        </w:rPr>
        <w:t>ward, B.A. (2017). The arguments against camera and closed-circuit television surveillance in the homes of people with disabilities to protect from abuse and neglect.</w:t>
      </w:r>
    </w:p>
    <w:p w14:paraId="3EF642CA" w14:textId="77777777" w:rsidR="00365A6F" w:rsidRPr="00B51E3B" w:rsidRDefault="00365A6F" w:rsidP="00365A6F">
      <w:pPr>
        <w:ind w:left="425" w:hanging="425"/>
        <w:rPr>
          <w:rFonts w:cstheme="minorHAnsi"/>
          <w:sz w:val="24"/>
          <w:szCs w:val="24"/>
        </w:rPr>
      </w:pPr>
      <w:r w:rsidRPr="009F3E06">
        <w:rPr>
          <w:rFonts w:cstheme="minorHAnsi"/>
          <w:sz w:val="24"/>
          <w:szCs w:val="24"/>
          <w:shd w:val="clear" w:color="auto" w:fill="FFFFFF"/>
        </w:rPr>
        <w:t>Horner‐Johnson, W., &amp; Drum, C. E. (2006). Prevalence of maltreatment of people with intellectual disabilities: A review of recently published research. </w:t>
      </w:r>
      <w:r w:rsidRPr="009F3E06">
        <w:rPr>
          <w:rFonts w:cstheme="minorHAnsi"/>
          <w:i/>
          <w:iCs/>
          <w:sz w:val="24"/>
          <w:szCs w:val="24"/>
          <w:shd w:val="clear" w:color="auto" w:fill="FFFFFF"/>
        </w:rPr>
        <w:t>Mental retardation and developmental disabilities research reviews</w:t>
      </w:r>
      <w:r w:rsidRPr="009F3E06">
        <w:rPr>
          <w:rFonts w:cstheme="minorHAnsi"/>
          <w:sz w:val="24"/>
          <w:szCs w:val="24"/>
          <w:shd w:val="clear" w:color="auto" w:fill="FFFFFF"/>
        </w:rPr>
        <w:t>, </w:t>
      </w:r>
      <w:r w:rsidRPr="009F3E06">
        <w:rPr>
          <w:rFonts w:cstheme="minorHAnsi"/>
          <w:i/>
          <w:iCs/>
          <w:sz w:val="24"/>
          <w:szCs w:val="24"/>
          <w:shd w:val="clear" w:color="auto" w:fill="FFFFFF"/>
        </w:rPr>
        <w:t>12</w:t>
      </w:r>
      <w:r w:rsidRPr="009F3E06">
        <w:rPr>
          <w:rFonts w:cstheme="minorHAnsi"/>
          <w:sz w:val="24"/>
          <w:szCs w:val="24"/>
          <w:shd w:val="clear" w:color="auto" w:fill="FFFFFF"/>
        </w:rPr>
        <w:t>(1), 57-69.</w:t>
      </w:r>
    </w:p>
    <w:p w14:paraId="086D0FA2" w14:textId="77777777" w:rsidR="00365A6F" w:rsidRPr="00F022C3" w:rsidRDefault="00365A6F" w:rsidP="00365A6F">
      <w:pPr>
        <w:ind w:left="425" w:hanging="425"/>
        <w:rPr>
          <w:rFonts w:cstheme="minorHAnsi"/>
          <w:sz w:val="24"/>
          <w:szCs w:val="24"/>
        </w:rPr>
      </w:pPr>
      <w:r w:rsidRPr="00F022C3">
        <w:rPr>
          <w:rFonts w:cstheme="minorHAnsi"/>
          <w:sz w:val="24"/>
          <w:szCs w:val="24"/>
        </w:rPr>
        <w:t>National Disability Insurance Agency (2020).</w:t>
      </w:r>
      <w:r w:rsidRPr="00F022C3">
        <w:rPr>
          <w:rFonts w:cstheme="minorHAnsi"/>
          <w:i/>
          <w:sz w:val="24"/>
          <w:szCs w:val="24"/>
        </w:rPr>
        <w:t xml:space="preserve"> </w:t>
      </w:r>
      <w:hyperlink r:id="rId44" w:history="1">
        <w:r w:rsidRPr="00F022C3">
          <w:rPr>
            <w:rStyle w:val="Hyperlink"/>
            <w:rFonts w:cstheme="minorHAnsi"/>
          </w:rPr>
          <w:t>COAG Disability Reform Council Quarterly Report</w:t>
        </w:r>
      </w:hyperlink>
      <w:r w:rsidRPr="00F022C3">
        <w:rPr>
          <w:rFonts w:cstheme="minorHAnsi"/>
          <w:i/>
          <w:sz w:val="24"/>
          <w:szCs w:val="24"/>
        </w:rPr>
        <w:t xml:space="preserve"> (31 March 2020).</w:t>
      </w:r>
      <w:r w:rsidRPr="00F022C3">
        <w:rPr>
          <w:rFonts w:cstheme="minorHAnsi"/>
          <w:sz w:val="24"/>
          <w:szCs w:val="24"/>
        </w:rPr>
        <w:t xml:space="preserve"> </w:t>
      </w:r>
    </w:p>
    <w:p w14:paraId="5AFD81EE" w14:textId="77777777" w:rsidR="00365A6F" w:rsidRPr="00F022C3" w:rsidRDefault="00365A6F" w:rsidP="00365A6F">
      <w:pPr>
        <w:ind w:left="425" w:hanging="425"/>
        <w:rPr>
          <w:rFonts w:cstheme="minorHAnsi"/>
          <w:i/>
          <w:sz w:val="24"/>
          <w:szCs w:val="24"/>
        </w:rPr>
      </w:pPr>
      <w:r w:rsidRPr="00F022C3">
        <w:rPr>
          <w:rFonts w:cstheme="minorHAnsi"/>
          <w:sz w:val="24"/>
          <w:szCs w:val="24"/>
        </w:rPr>
        <w:t xml:space="preserve">NDIS Quality and Safeguards Commission (2019). </w:t>
      </w:r>
      <w:hyperlink r:id="rId45" w:history="1">
        <w:r w:rsidRPr="00F022C3">
          <w:rPr>
            <w:rStyle w:val="Hyperlink"/>
            <w:rFonts w:cstheme="minorHAnsi"/>
          </w:rPr>
          <w:t>Positive behaviour support capability framework: For NDIS providers and behaviour support practitioners</w:t>
        </w:r>
      </w:hyperlink>
      <w:r w:rsidRPr="00F022C3">
        <w:rPr>
          <w:rFonts w:cstheme="minorHAnsi"/>
          <w:i/>
          <w:sz w:val="24"/>
          <w:szCs w:val="24"/>
        </w:rPr>
        <w:t xml:space="preserve">. </w:t>
      </w:r>
    </w:p>
    <w:p w14:paraId="4A6E7D9F" w14:textId="77777777" w:rsidR="00365A6F" w:rsidRPr="00F022C3" w:rsidRDefault="00365A6F" w:rsidP="00365A6F">
      <w:pPr>
        <w:ind w:left="425" w:hanging="425"/>
        <w:rPr>
          <w:rFonts w:cstheme="minorHAnsi"/>
          <w:i/>
          <w:sz w:val="24"/>
          <w:szCs w:val="24"/>
        </w:rPr>
      </w:pPr>
      <w:proofErr w:type="spellStart"/>
      <w:r w:rsidRPr="00F022C3">
        <w:rPr>
          <w:rFonts w:cstheme="minorHAnsi"/>
          <w:sz w:val="24"/>
          <w:szCs w:val="24"/>
        </w:rPr>
        <w:t>Marsland</w:t>
      </w:r>
      <w:proofErr w:type="spellEnd"/>
      <w:r w:rsidRPr="00F022C3">
        <w:rPr>
          <w:rFonts w:cstheme="minorHAnsi"/>
          <w:sz w:val="24"/>
          <w:szCs w:val="24"/>
        </w:rPr>
        <w:t xml:space="preserve">, D., Oakes, P., &amp; White, C. (2012). Early indicators of concern in residential services for people with learning disabilities. University of Hull. </w:t>
      </w:r>
    </w:p>
    <w:p w14:paraId="0BD627C3" w14:textId="77777777" w:rsidR="00365A6F" w:rsidRPr="00F022C3" w:rsidRDefault="00365A6F" w:rsidP="00365A6F">
      <w:pPr>
        <w:ind w:left="425" w:hanging="425"/>
        <w:rPr>
          <w:rFonts w:cstheme="minorHAnsi"/>
          <w:color w:val="000000"/>
          <w:sz w:val="24"/>
          <w:szCs w:val="24"/>
        </w:rPr>
      </w:pPr>
      <w:proofErr w:type="spellStart"/>
      <w:r w:rsidRPr="00F022C3">
        <w:rPr>
          <w:rFonts w:cstheme="minorHAnsi"/>
          <w:sz w:val="24"/>
          <w:szCs w:val="24"/>
        </w:rPr>
        <w:t>Marsland</w:t>
      </w:r>
      <w:proofErr w:type="spellEnd"/>
      <w:r w:rsidRPr="00F022C3">
        <w:rPr>
          <w:rFonts w:cstheme="minorHAnsi"/>
          <w:sz w:val="24"/>
          <w:szCs w:val="24"/>
        </w:rPr>
        <w:t>, D., Oakes, P., &amp; Bright, N. (2015). It can happen here: Systemic risk factors that may</w:t>
      </w:r>
      <w:r w:rsidRPr="00F022C3">
        <w:rPr>
          <w:rFonts w:cstheme="minorHAnsi"/>
          <w:i/>
          <w:sz w:val="24"/>
          <w:szCs w:val="24"/>
        </w:rPr>
        <w:t xml:space="preserve"> </w:t>
      </w:r>
      <w:r w:rsidRPr="00F022C3">
        <w:rPr>
          <w:rFonts w:cstheme="minorHAnsi"/>
          <w:sz w:val="24"/>
          <w:szCs w:val="24"/>
        </w:rPr>
        <w:t>contribute to the continued abuse of people with intellectual disa</w:t>
      </w:r>
      <w:r w:rsidRPr="00F022C3">
        <w:rPr>
          <w:rFonts w:cstheme="minorHAnsi"/>
          <w:color w:val="000000"/>
          <w:sz w:val="24"/>
          <w:szCs w:val="24"/>
        </w:rPr>
        <w:t>bilities. Tizard Learning Disability</w:t>
      </w:r>
      <w:r>
        <w:rPr>
          <w:rFonts w:cstheme="minorHAnsi"/>
          <w:color w:val="000000"/>
          <w:sz w:val="24"/>
          <w:szCs w:val="24"/>
        </w:rPr>
        <w:t>.</w:t>
      </w:r>
    </w:p>
    <w:p w14:paraId="31C02601" w14:textId="77777777" w:rsidR="00365A6F" w:rsidRPr="00B51E3B" w:rsidRDefault="00365A6F" w:rsidP="00365A6F">
      <w:pPr>
        <w:ind w:left="425" w:hanging="425"/>
        <w:rPr>
          <w:rStyle w:val="Hyperlink"/>
          <w:rFonts w:cstheme="minorHAnsi"/>
        </w:rPr>
      </w:pPr>
      <w:r w:rsidRPr="00F022C3">
        <w:rPr>
          <w:rFonts w:cstheme="minorHAnsi"/>
          <w:sz w:val="24"/>
          <w:szCs w:val="24"/>
        </w:rPr>
        <w:t xml:space="preserve">United Nations (2006). </w:t>
      </w:r>
      <w:r w:rsidRPr="00F022C3">
        <w:rPr>
          <w:rFonts w:cstheme="minorHAnsi"/>
          <w:i/>
          <w:sz w:val="24"/>
          <w:szCs w:val="24"/>
        </w:rPr>
        <w:t>United Nations Convention on the Rights of Persons with Disability</w:t>
      </w:r>
      <w:r w:rsidRPr="00F022C3">
        <w:rPr>
          <w:rFonts w:cstheme="minorHAnsi"/>
          <w:sz w:val="24"/>
          <w:szCs w:val="24"/>
        </w:rPr>
        <w:t xml:space="preserve">. Retrieved from </w:t>
      </w:r>
      <w:hyperlink r:id="rId46" w:history="1">
        <w:r w:rsidRPr="00376CCD">
          <w:rPr>
            <w:rStyle w:val="Hyperlink"/>
            <w:rFonts w:cstheme="minorHAnsi"/>
          </w:rPr>
          <w:t>https://www.un.org/development/desa/disabilities/convention-on-the-rights-of-persons-with-disabilities.html</w:t>
        </w:r>
      </w:hyperlink>
      <w:r w:rsidRPr="00B51E3B">
        <w:rPr>
          <w:rStyle w:val="Hyperlink"/>
          <w:rFonts w:cstheme="minorHAnsi"/>
        </w:rPr>
        <w:t>.</w:t>
      </w:r>
    </w:p>
    <w:p w14:paraId="337EB6C0" w14:textId="77777777" w:rsidR="00365A6F" w:rsidRPr="00B51E3B" w:rsidRDefault="00365A6F" w:rsidP="00365A6F">
      <w:pPr>
        <w:ind w:left="425" w:hanging="425"/>
        <w:rPr>
          <w:rStyle w:val="Hyperlink"/>
          <w:rFonts w:cstheme="minorHAnsi"/>
        </w:rPr>
      </w:pPr>
      <w:r w:rsidRPr="00600F32">
        <w:rPr>
          <w:rFonts w:cstheme="minorHAnsi"/>
          <w:sz w:val="24"/>
          <w:szCs w:val="24"/>
        </w:rPr>
        <w:t xml:space="preserve">United Nations (1966). </w:t>
      </w:r>
      <w:hyperlink r:id="rId47" w:history="1">
        <w:r w:rsidRPr="006C3809">
          <w:rPr>
            <w:rStyle w:val="Hyperlink"/>
          </w:rPr>
          <w:t>International Covenant on Civil and Political Rights | OHCHR</w:t>
        </w:r>
      </w:hyperlink>
      <w:r w:rsidRPr="006C3809">
        <w:rPr>
          <w:rStyle w:val="Hyperlink"/>
        </w:rPr>
        <w:t>.</w:t>
      </w:r>
    </w:p>
    <w:p w14:paraId="1F35BB0B" w14:textId="77777777" w:rsidR="00365A6F" w:rsidRPr="009F3E06" w:rsidRDefault="00365A6F" w:rsidP="00365A6F">
      <w:pPr>
        <w:ind w:left="425" w:hanging="425"/>
        <w:rPr>
          <w:rStyle w:val="Hyperlink"/>
        </w:rPr>
      </w:pPr>
      <w:r w:rsidRPr="009F3E06">
        <w:rPr>
          <w:rFonts w:cstheme="minorHAnsi"/>
          <w:sz w:val="24"/>
          <w:szCs w:val="24"/>
        </w:rPr>
        <w:t xml:space="preserve">United Nations (1948). Universal declaration of human rights. Retrieved from </w:t>
      </w:r>
      <w:r>
        <w:rPr>
          <w:rFonts w:cstheme="minorHAnsi"/>
          <w:sz w:val="24"/>
          <w:szCs w:val="24"/>
          <w:u w:val="single"/>
        </w:rPr>
        <w:fldChar w:fldCharType="begin"/>
      </w:r>
      <w:r>
        <w:rPr>
          <w:rFonts w:cstheme="minorHAnsi"/>
          <w:sz w:val="24"/>
          <w:szCs w:val="24"/>
          <w:u w:val="single"/>
        </w:rPr>
        <w:instrText xml:space="preserve"> HYPERLINK "https://www.un.org/sites/un2.un.org/files/2021/03/udhr.pdf" </w:instrText>
      </w:r>
      <w:r>
        <w:rPr>
          <w:rFonts w:cstheme="minorHAnsi"/>
          <w:sz w:val="24"/>
          <w:szCs w:val="24"/>
          <w:u w:val="single"/>
        </w:rPr>
        <w:fldChar w:fldCharType="separate"/>
      </w:r>
      <w:r w:rsidRPr="009F3E06">
        <w:rPr>
          <w:rStyle w:val="Hyperlink"/>
          <w:rFonts w:cstheme="minorHAnsi"/>
        </w:rPr>
        <w:t>udhr.pdf (un.org)</w:t>
      </w:r>
      <w:r w:rsidRPr="00D656AE">
        <w:rPr>
          <w:rStyle w:val="Hyperlink"/>
          <w:rFonts w:cstheme="minorHAnsi"/>
        </w:rPr>
        <w:t>.</w:t>
      </w:r>
    </w:p>
    <w:p w14:paraId="6B555FEC" w14:textId="77777777" w:rsidR="00365A6F" w:rsidRPr="00A86CD1" w:rsidRDefault="00365A6F" w:rsidP="00365A6F">
      <w:pPr>
        <w:ind w:left="425" w:hanging="425"/>
        <w:rPr>
          <w:rFonts w:cstheme="minorHAnsi"/>
          <w:sz w:val="24"/>
          <w:szCs w:val="24"/>
        </w:rPr>
      </w:pPr>
      <w:r>
        <w:rPr>
          <w:rFonts w:cstheme="minorHAnsi"/>
          <w:sz w:val="24"/>
          <w:szCs w:val="24"/>
          <w:u w:val="single"/>
        </w:rPr>
        <w:fldChar w:fldCharType="end"/>
      </w:r>
      <w:r w:rsidRPr="00F022C3">
        <w:rPr>
          <w:rFonts w:cstheme="minorHAnsi"/>
          <w:bCs/>
          <w:sz w:val="24"/>
          <w:szCs w:val="24"/>
        </w:rPr>
        <w:t xml:space="preserve">Office of the Public Advocate (2014). Inquiry into the use of electronic monitoring at disability </w:t>
      </w:r>
      <w:r w:rsidRPr="00A86CD1">
        <w:rPr>
          <w:rFonts w:cstheme="minorHAnsi"/>
          <w:bCs/>
          <w:sz w:val="24"/>
          <w:szCs w:val="24"/>
        </w:rPr>
        <w:t>accommodation sites in Queensland</w:t>
      </w:r>
      <w:r w:rsidRPr="00A86CD1">
        <w:rPr>
          <w:rFonts w:cstheme="minorHAnsi"/>
          <w:sz w:val="24"/>
          <w:szCs w:val="24"/>
        </w:rPr>
        <w:t>. A systemic advocacy   report.www.publicadvocate.qld.gov.au</w:t>
      </w:r>
    </w:p>
    <w:p w14:paraId="454DD326" w14:textId="77777777" w:rsidR="00365A6F" w:rsidRPr="00A86CD1" w:rsidRDefault="00365A6F" w:rsidP="00365A6F">
      <w:pPr>
        <w:autoSpaceDE w:val="0"/>
        <w:autoSpaceDN w:val="0"/>
        <w:adjustRightInd w:val="0"/>
        <w:ind w:left="425" w:hanging="425"/>
        <w:rPr>
          <w:rFonts w:cstheme="minorHAnsi"/>
          <w:sz w:val="24"/>
          <w:szCs w:val="24"/>
        </w:rPr>
      </w:pPr>
      <w:r w:rsidRPr="00A86CD1">
        <w:rPr>
          <w:rFonts w:cstheme="minorHAnsi"/>
          <w:sz w:val="24"/>
          <w:szCs w:val="24"/>
        </w:rPr>
        <w:t xml:space="preserve">Landau, R., &amp; Werner, S. (2012). Ethical aspects of using GPS for tracking people with dementia: Recommendations for practice. </w:t>
      </w:r>
      <w:r w:rsidRPr="00A86CD1">
        <w:rPr>
          <w:rFonts w:cstheme="minorHAnsi"/>
          <w:sz w:val="24"/>
          <w:szCs w:val="24"/>
          <w:shd w:val="clear" w:color="auto" w:fill="FFFFFF"/>
        </w:rPr>
        <w:t xml:space="preserve">International </w:t>
      </w:r>
      <w:proofErr w:type="spellStart"/>
      <w:r w:rsidRPr="00A86CD1">
        <w:rPr>
          <w:rFonts w:cstheme="minorHAnsi"/>
          <w:sz w:val="24"/>
          <w:szCs w:val="24"/>
          <w:shd w:val="clear" w:color="auto" w:fill="FFFFFF"/>
        </w:rPr>
        <w:t>Psychogeriatrics</w:t>
      </w:r>
      <w:proofErr w:type="spellEnd"/>
      <w:r w:rsidRPr="00A86CD1">
        <w:rPr>
          <w:rFonts w:cstheme="minorHAnsi"/>
          <w:sz w:val="24"/>
          <w:szCs w:val="24"/>
        </w:rPr>
        <w:t>, 24, 358 – 366.</w:t>
      </w:r>
    </w:p>
    <w:p w14:paraId="6C3D3EDF" w14:textId="113C5A5D" w:rsidR="00DA4B1D" w:rsidRDefault="00365A6F" w:rsidP="00365A6F">
      <w:pPr>
        <w:autoSpaceDE w:val="0"/>
        <w:autoSpaceDN w:val="0"/>
        <w:adjustRightInd w:val="0"/>
        <w:ind w:left="425" w:hanging="425"/>
        <w:rPr>
          <w:rFonts w:cstheme="minorHAnsi"/>
          <w:sz w:val="24"/>
          <w:szCs w:val="24"/>
        </w:rPr>
      </w:pPr>
      <w:r w:rsidRPr="00A86CD1">
        <w:rPr>
          <w:rFonts w:cstheme="minorHAnsi"/>
          <w:sz w:val="24"/>
          <w:szCs w:val="24"/>
          <w:shd w:val="clear" w:color="auto" w:fill="FFFFFF"/>
        </w:rPr>
        <w:t xml:space="preserve">Yang, Y. T., &amp; </w:t>
      </w:r>
      <w:proofErr w:type="spellStart"/>
      <w:r w:rsidRPr="00A86CD1">
        <w:rPr>
          <w:rFonts w:cstheme="minorHAnsi"/>
          <w:sz w:val="24"/>
          <w:szCs w:val="24"/>
          <w:shd w:val="clear" w:color="auto" w:fill="FFFFFF"/>
        </w:rPr>
        <w:t>Kels</w:t>
      </w:r>
      <w:proofErr w:type="spellEnd"/>
      <w:r w:rsidRPr="00A86CD1">
        <w:rPr>
          <w:rFonts w:cstheme="minorHAnsi"/>
          <w:sz w:val="24"/>
          <w:szCs w:val="24"/>
          <w:shd w:val="clear" w:color="auto" w:fill="FFFFFF"/>
        </w:rPr>
        <w:t>, C. G. (2017). Ethical considerations in electronic monitoring of the cognitively impaired. </w:t>
      </w:r>
      <w:r w:rsidRPr="00A86CD1">
        <w:rPr>
          <w:rFonts w:cstheme="minorHAnsi"/>
          <w:i/>
          <w:iCs/>
          <w:sz w:val="24"/>
          <w:szCs w:val="24"/>
          <w:shd w:val="clear" w:color="auto" w:fill="FFFFFF"/>
        </w:rPr>
        <w:t>The Journal of the American Board of Family Medicine</w:t>
      </w:r>
      <w:r w:rsidRPr="00A86CD1">
        <w:rPr>
          <w:rFonts w:cstheme="minorHAnsi"/>
          <w:sz w:val="24"/>
          <w:szCs w:val="24"/>
          <w:shd w:val="clear" w:color="auto" w:fill="FFFFFF"/>
        </w:rPr>
        <w:t>, </w:t>
      </w:r>
      <w:r w:rsidRPr="00A86CD1">
        <w:rPr>
          <w:rFonts w:cstheme="minorHAnsi"/>
          <w:i/>
          <w:iCs/>
          <w:sz w:val="24"/>
          <w:szCs w:val="24"/>
          <w:shd w:val="clear" w:color="auto" w:fill="FFFFFF"/>
        </w:rPr>
        <w:t>30</w:t>
      </w:r>
      <w:r w:rsidRPr="00A86CD1">
        <w:rPr>
          <w:rFonts w:cstheme="minorHAnsi"/>
          <w:sz w:val="24"/>
          <w:szCs w:val="24"/>
          <w:shd w:val="clear" w:color="auto" w:fill="FFFFFF"/>
        </w:rPr>
        <w:t>(2), 258-263.</w:t>
      </w:r>
    </w:p>
    <w:sectPr w:rsidR="00DA4B1D" w:rsidSect="00CE4DAF">
      <w:headerReference w:type="first" r:id="rId48"/>
      <w:footerReference w:type="first" r:id="rId49"/>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92A0D" w14:textId="77777777" w:rsidR="00BB110C" w:rsidRDefault="00BB110C" w:rsidP="008E21DE">
      <w:pPr>
        <w:spacing w:before="0" w:after="0"/>
      </w:pPr>
      <w:r>
        <w:separator/>
      </w:r>
    </w:p>
  </w:endnote>
  <w:endnote w:type="continuationSeparator" w:id="0">
    <w:p w14:paraId="055134AD" w14:textId="77777777" w:rsidR="00BB110C" w:rsidRDefault="00BB110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ight">
    <w:altName w:val="MS Gothic"/>
    <w:panose1 w:val="00000000000000000000"/>
    <w:charset w:val="80"/>
    <w:family w:val="auto"/>
    <w:notTrueType/>
    <w:pitch w:val="default"/>
    <w:sig w:usb0="00000003" w:usb1="08070000" w:usb2="00000010" w:usb3="00000000" w:csb0="00020001" w:csb1="00000000"/>
  </w:font>
  <w:font w:name="Plantin">
    <w:panose1 w:val="00000000000000000000"/>
    <w:charset w:val="00"/>
    <w:family w:val="roman"/>
    <w:notTrueType/>
    <w:pitch w:val="default"/>
    <w:sig w:usb0="00000003" w:usb1="00000000" w:usb2="00000000" w:usb3="00000000" w:csb0="00000001" w:csb1="00000000"/>
  </w:font>
  <w:font w:name="AdvOT1ef757c0">
    <w:panose1 w:val="00000000000000000000"/>
    <w:charset w:val="00"/>
    <w:family w:val="roman"/>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AdvPSA322">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50C7A" w14:textId="77777777" w:rsidR="00BB110C" w:rsidRDefault="00BB110C" w:rsidP="00362AB6">
    <w:pPr>
      <w:pStyle w:val="Footer"/>
    </w:pPr>
    <w:r>
      <w:rPr>
        <w:b/>
        <w:bCs/>
        <w:noProof/>
        <w:lang w:eastAsia="en-AU"/>
      </w:rPr>
      <mc:AlternateContent>
        <mc:Choice Requires="wps">
          <w:drawing>
            <wp:inline distT="0" distB="0" distL="0" distR="0" wp14:anchorId="4BB0C826" wp14:editId="57FB2C73">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31D334"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0A7C6CEE" w14:textId="2BFC4568" w:rsidR="00BB110C" w:rsidRPr="00080615" w:rsidRDefault="00BB110C"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4D30E8">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4E4E" w14:textId="77777777" w:rsidR="00BB110C" w:rsidRPr="00080615" w:rsidRDefault="00BB110C"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3EDD" w14:textId="77777777" w:rsidR="00BB110C" w:rsidRDefault="00BB110C" w:rsidP="00080615">
    <w:pPr>
      <w:pStyle w:val="Footer"/>
      <w:rPr>
        <w:sz w:val="18"/>
        <w:szCs w:val="18"/>
      </w:rPr>
    </w:pPr>
    <w:r>
      <w:rPr>
        <w:b/>
        <w:bCs/>
        <w:noProof/>
        <w:lang w:eastAsia="en-AU"/>
      </w:rPr>
      <mc:AlternateContent>
        <mc:Choice Requires="wps">
          <w:drawing>
            <wp:inline distT="0" distB="0" distL="0" distR="0" wp14:anchorId="6B99373A" wp14:editId="6FE89C89">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244644"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BDF5118" w14:textId="6F905423" w:rsidR="00BB110C" w:rsidRPr="00080615" w:rsidRDefault="00BB110C"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4D30E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52F22" w14:textId="77777777" w:rsidR="00BB110C" w:rsidRDefault="00BB110C" w:rsidP="008E21DE">
      <w:pPr>
        <w:spacing w:before="0" w:after="0"/>
      </w:pPr>
      <w:r>
        <w:separator/>
      </w:r>
    </w:p>
  </w:footnote>
  <w:footnote w:type="continuationSeparator" w:id="0">
    <w:p w14:paraId="626573CD" w14:textId="77777777" w:rsidR="00BB110C" w:rsidRDefault="00BB110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5E3C" w14:textId="77777777" w:rsidR="00BB110C" w:rsidRDefault="00BB110C">
    <w:pPr>
      <w:pStyle w:val="Header"/>
    </w:pPr>
  </w:p>
  <w:p w14:paraId="4FC7D626" w14:textId="77777777" w:rsidR="00BB110C" w:rsidRDefault="00BB110C">
    <w:pPr>
      <w:pStyle w:val="Header"/>
    </w:pPr>
    <w:r>
      <w:rPr>
        <w:b w:val="0"/>
        <w:bCs/>
        <w:noProof/>
        <w:lang w:eastAsia="en-AU"/>
      </w:rPr>
      <mc:AlternateContent>
        <mc:Choice Requires="wps">
          <w:drawing>
            <wp:inline distT="0" distB="0" distL="0" distR="0" wp14:anchorId="49CA2656" wp14:editId="6B2D80BD">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D10E53"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BBD36" w14:textId="77777777" w:rsidR="00BB110C" w:rsidRDefault="00BB110C">
    <w:pPr>
      <w:pStyle w:val="Header"/>
    </w:pPr>
    <w:r>
      <w:rPr>
        <w:noProof/>
        <w:lang w:eastAsia="en-AU"/>
      </w:rPr>
      <mc:AlternateContent>
        <mc:Choice Requires="wps">
          <w:drawing>
            <wp:anchor distT="0" distB="0" distL="114300" distR="114300" simplePos="0" relativeHeight="251677696" behindDoc="1" locked="0" layoutInCell="1" allowOverlap="1" wp14:anchorId="59E51F07" wp14:editId="4E08842D">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4D023D0" id="Rectangle 3" o:spid="_x0000_s1026" alt="decorative"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" fillcolor="#5f2e74 [3204]" stroked="f" strokeweight="1pt">
              <w10:wrap anchorx="margin"/>
            </v:rect>
          </w:pict>
        </mc:Fallback>
      </mc:AlternateContent>
    </w:r>
    <w:r>
      <w:rPr>
        <w:noProof/>
        <w:lang w:eastAsia="en-AU"/>
      </w:rPr>
      <w:drawing>
        <wp:inline distT="0" distB="0" distL="0" distR="0" wp14:anchorId="5ECF125B" wp14:editId="490017FB">
          <wp:extent cx="3572510" cy="1109345"/>
          <wp:effectExtent l="0" t="0" r="0" b="0"/>
          <wp:docPr id="10" name="Picture 10"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06B9" w14:textId="77777777" w:rsidR="00BB110C" w:rsidRDefault="00BB110C">
    <w:pPr>
      <w:pStyle w:val="Header"/>
    </w:pPr>
    <w:r>
      <w:rPr>
        <w:noProof/>
        <w:lang w:eastAsia="en-AU"/>
      </w:rPr>
      <w:drawing>
        <wp:inline distT="0" distB="0" distL="0" distR="0" wp14:anchorId="63DB049B" wp14:editId="644CA66B">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EA0"/>
    <w:multiLevelType w:val="multilevel"/>
    <w:tmpl w:val="E4AC4CA2"/>
    <w:lvl w:ilvl="0">
      <w:start w:val="1"/>
      <w:numFmt w:val="bullet"/>
      <w:lvlText w:val=""/>
      <w:lvlJc w:val="left"/>
      <w:pPr>
        <w:ind w:left="284" w:hanging="284"/>
      </w:pPr>
      <w:rPr>
        <w:rFonts w:ascii="Symbol" w:hAnsi="Symbol" w:hint="default"/>
        <w:color w:val="auto"/>
      </w:rPr>
    </w:lvl>
    <w:lvl w:ilvl="1">
      <w:start w:val="1"/>
      <w:numFmt w:val="lowerLetter"/>
      <w:lvlText w:val="%2)"/>
      <w:lvlJc w:val="left"/>
      <w:pPr>
        <w:ind w:left="568" w:hanging="284"/>
      </w:pPr>
      <w:rPr>
        <w:rFonts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D162BEE"/>
    <w:multiLevelType w:val="hybridMultilevel"/>
    <w:tmpl w:val="E634E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BC4641"/>
    <w:multiLevelType w:val="multilevel"/>
    <w:tmpl w:val="40F46142"/>
    <w:lvl w:ilvl="0">
      <w:start w:val="1"/>
      <w:numFmt w:val="bullet"/>
      <w:lvlText w:val=""/>
      <w:lvlJc w:val="left"/>
      <w:pPr>
        <w:ind w:left="284" w:hanging="284"/>
      </w:pPr>
      <w:rPr>
        <w:rFonts w:ascii="Symbol" w:hAnsi="Symbol" w:hint="default"/>
        <w:color w:val="auto"/>
      </w:rPr>
    </w:lvl>
    <w:lvl w:ilvl="1">
      <w:start w:val="1"/>
      <w:numFmt w:val="bullet"/>
      <w:pStyle w:val="Bullet2"/>
      <w:lvlText w:val="o"/>
      <w:lvlJc w:val="left"/>
      <w:pPr>
        <w:ind w:left="568" w:hanging="284"/>
      </w:pPr>
      <w:rPr>
        <w:rFonts w:ascii="Courier New" w:hAnsi="Courier New" w:cs="Courier New"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1BF786C"/>
    <w:multiLevelType w:val="hybridMultilevel"/>
    <w:tmpl w:val="DDAE1ED2"/>
    <w:lvl w:ilvl="0" w:tplc="7FD0D72C">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1D604E"/>
    <w:multiLevelType w:val="hybridMultilevel"/>
    <w:tmpl w:val="8C481D34"/>
    <w:lvl w:ilvl="0" w:tplc="0C090001">
      <w:start w:val="1"/>
      <w:numFmt w:val="bullet"/>
      <w:lvlText w:val=""/>
      <w:lvlJc w:val="left"/>
      <w:pPr>
        <w:ind w:left="720" w:hanging="360"/>
      </w:pPr>
      <w:rPr>
        <w:rFonts w:ascii="Symbol" w:hAnsi="Symbol" w:hint="default"/>
      </w:rPr>
    </w:lvl>
    <w:lvl w:ilvl="1" w:tplc="B8506208">
      <w:start w:val="12"/>
      <w:numFmt w:val="bullet"/>
      <w:lvlText w:val=""/>
      <w:lvlJc w:val="left"/>
      <w:pPr>
        <w:ind w:left="1440" w:hanging="360"/>
      </w:pPr>
      <w:rPr>
        <w:rFonts w:ascii="Symbol" w:eastAsiaTheme="minorHAnsi" w:hAnsi="Symbol"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E832D6"/>
    <w:multiLevelType w:val="multilevel"/>
    <w:tmpl w:val="FD8EF322"/>
    <w:lvl w:ilvl="0">
      <w:start w:val="1"/>
      <w:numFmt w:val="bullet"/>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A748EB"/>
    <w:multiLevelType w:val="hybridMultilevel"/>
    <w:tmpl w:val="254C57E0"/>
    <w:lvl w:ilvl="0" w:tplc="B8506208">
      <w:start w:val="12"/>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933476D"/>
    <w:multiLevelType w:val="hybridMultilevel"/>
    <w:tmpl w:val="CE82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7C0E48"/>
    <w:multiLevelType w:val="multilevel"/>
    <w:tmpl w:val="3C3058E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C451189"/>
    <w:multiLevelType w:val="hybridMultilevel"/>
    <w:tmpl w:val="C2388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E03B6A"/>
    <w:multiLevelType w:val="multilevel"/>
    <w:tmpl w:val="6172A920"/>
    <w:lvl w:ilvl="0">
      <w:start w:val="1"/>
      <w:numFmt w:val="bullet"/>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D5E1DB9"/>
    <w:multiLevelType w:val="hybridMultilevel"/>
    <w:tmpl w:val="15049AEE"/>
    <w:lvl w:ilvl="0" w:tplc="7FAC62F4">
      <w:start w:val="1"/>
      <w:numFmt w:val="lowerLetter"/>
      <w:lvlText w:val="%1)"/>
      <w:lvlJc w:val="left"/>
      <w:pPr>
        <w:ind w:left="770" w:hanging="360"/>
      </w:pPr>
      <w:rPr>
        <w:rFonts w:ascii="Calibri" w:hAnsi="Calibri" w:hint="default"/>
        <w:b w:val="0"/>
        <w:bCs w:val="0"/>
        <w:i w:val="0"/>
        <w:iCs w:val="0"/>
        <w:color w:val="auto"/>
        <w:sz w:val="22"/>
        <w:szCs w:val="22"/>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6" w15:restartNumberingAfterBreak="0">
    <w:nsid w:val="31623158"/>
    <w:multiLevelType w:val="multilevel"/>
    <w:tmpl w:val="6172A920"/>
    <w:lvl w:ilvl="0">
      <w:start w:val="1"/>
      <w:numFmt w:val="bullet"/>
      <w:lvlText w:val=""/>
      <w:lvlJc w:val="left"/>
      <w:pPr>
        <w:ind w:left="284" w:hanging="284"/>
      </w:pPr>
      <w:rPr>
        <w:rFonts w:ascii="Wingdings" w:hAnsi="Wingdings"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358035D5"/>
    <w:multiLevelType w:val="hybridMultilevel"/>
    <w:tmpl w:val="E02A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161A41"/>
    <w:multiLevelType w:val="hybridMultilevel"/>
    <w:tmpl w:val="E10AC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BC7B32"/>
    <w:multiLevelType w:val="hybridMultilevel"/>
    <w:tmpl w:val="D9648640"/>
    <w:lvl w:ilvl="0" w:tplc="979E0E2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6A17CA"/>
    <w:multiLevelType w:val="hybridMultilevel"/>
    <w:tmpl w:val="893C6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2" w15:restartNumberingAfterBreak="0">
    <w:nsid w:val="429E7A8C"/>
    <w:multiLevelType w:val="hybridMultilevel"/>
    <w:tmpl w:val="37CACD30"/>
    <w:lvl w:ilvl="0" w:tplc="F114403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6D4F423B"/>
    <w:multiLevelType w:val="multilevel"/>
    <w:tmpl w:val="4A7CCC2C"/>
    <w:numStyleLink w:val="DefaultBullets"/>
  </w:abstractNum>
  <w:abstractNum w:abstractNumId="27" w15:restartNumberingAfterBreak="0">
    <w:nsid w:val="702803BE"/>
    <w:multiLevelType w:val="multilevel"/>
    <w:tmpl w:val="9F8E9C5A"/>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cs="Courier New"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98F35F8"/>
    <w:multiLevelType w:val="hybridMultilevel"/>
    <w:tmpl w:val="5D76F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9"/>
  </w:num>
  <w:num w:numId="4">
    <w:abstractNumId w:val="21"/>
  </w:num>
  <w:num w:numId="5">
    <w:abstractNumId w:val="8"/>
  </w:num>
  <w:num w:numId="6">
    <w:abstractNumId w:val="7"/>
  </w:num>
  <w:num w:numId="7">
    <w:abstractNumId w:val="25"/>
  </w:num>
  <w:num w:numId="8">
    <w:abstractNumId w:val="24"/>
  </w:num>
  <w:num w:numId="9">
    <w:abstractNumId w:val="9"/>
  </w:num>
  <w:num w:numId="10">
    <w:abstractNumId w:val="28"/>
  </w:num>
  <w:num w:numId="11">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7"/>
  </w:num>
  <w:num w:numId="13">
    <w:abstractNumId w:val="19"/>
  </w:num>
  <w:num w:numId="14">
    <w:abstractNumId w:val="4"/>
  </w:num>
  <w:num w:numId="15">
    <w:abstractNumId w:val="15"/>
  </w:num>
  <w:num w:numId="16">
    <w:abstractNumId w:val="20"/>
  </w:num>
  <w:num w:numId="17">
    <w:abstractNumId w:val="13"/>
  </w:num>
  <w:num w:numId="18">
    <w:abstractNumId w:val="5"/>
  </w:num>
  <w:num w:numId="19">
    <w:abstractNumId w:val="1"/>
  </w:num>
  <w:num w:numId="20">
    <w:abstractNumId w:val="11"/>
  </w:num>
  <w:num w:numId="21">
    <w:abstractNumId w:val="18"/>
  </w:num>
  <w:num w:numId="22">
    <w:abstractNumId w:val="30"/>
  </w:num>
  <w:num w:numId="23">
    <w:abstractNumId w:val="10"/>
  </w:num>
  <w:num w:numId="24">
    <w:abstractNumId w:val="17"/>
  </w:num>
  <w:num w:numId="25">
    <w:abstractNumId w:val="22"/>
  </w:num>
  <w:num w:numId="26">
    <w:abstractNumId w:val="0"/>
  </w:num>
  <w:num w:numId="27">
    <w:abstractNumId w:val="3"/>
  </w:num>
  <w:num w:numId="28">
    <w:abstractNumId w:val="16"/>
  </w:num>
  <w:num w:numId="29">
    <w:abstractNumId w:val="14"/>
  </w:num>
  <w:num w:numId="30">
    <w:abstractNumId w:val="12"/>
  </w:num>
  <w:num w:numId="31">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2">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3">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AU" w:vendorID="64" w:dllVersion="131078" w:nlCheck="1" w:checkStyle="1"/>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E0"/>
    <w:rsid w:val="00080615"/>
    <w:rsid w:val="000C252F"/>
    <w:rsid w:val="000F3A54"/>
    <w:rsid w:val="000F48FC"/>
    <w:rsid w:val="001103C6"/>
    <w:rsid w:val="00147F2F"/>
    <w:rsid w:val="00175264"/>
    <w:rsid w:val="00186AEE"/>
    <w:rsid w:val="00192C53"/>
    <w:rsid w:val="001C2C87"/>
    <w:rsid w:val="001D0827"/>
    <w:rsid w:val="00201052"/>
    <w:rsid w:val="0020402B"/>
    <w:rsid w:val="00231AAC"/>
    <w:rsid w:val="00240B82"/>
    <w:rsid w:val="0025780C"/>
    <w:rsid w:val="00260CCC"/>
    <w:rsid w:val="002804D3"/>
    <w:rsid w:val="00316CED"/>
    <w:rsid w:val="003449A0"/>
    <w:rsid w:val="00362AB6"/>
    <w:rsid w:val="00365A6F"/>
    <w:rsid w:val="0038228F"/>
    <w:rsid w:val="00386D93"/>
    <w:rsid w:val="00397E1F"/>
    <w:rsid w:val="003C258B"/>
    <w:rsid w:val="003F29B8"/>
    <w:rsid w:val="00406EE1"/>
    <w:rsid w:val="004154E2"/>
    <w:rsid w:val="00432589"/>
    <w:rsid w:val="004359DF"/>
    <w:rsid w:val="00455AAF"/>
    <w:rsid w:val="004927DB"/>
    <w:rsid w:val="004A6988"/>
    <w:rsid w:val="004B4F4A"/>
    <w:rsid w:val="004D30E8"/>
    <w:rsid w:val="004D4273"/>
    <w:rsid w:val="00522080"/>
    <w:rsid w:val="00534D53"/>
    <w:rsid w:val="00544AF8"/>
    <w:rsid w:val="005476D8"/>
    <w:rsid w:val="00553B25"/>
    <w:rsid w:val="00582A32"/>
    <w:rsid w:val="005B2B39"/>
    <w:rsid w:val="00602F62"/>
    <w:rsid w:val="0062109E"/>
    <w:rsid w:val="00646885"/>
    <w:rsid w:val="00650E13"/>
    <w:rsid w:val="00662EB7"/>
    <w:rsid w:val="006634A1"/>
    <w:rsid w:val="0067135E"/>
    <w:rsid w:val="00680A20"/>
    <w:rsid w:val="00680F04"/>
    <w:rsid w:val="006831A0"/>
    <w:rsid w:val="006A5FB6"/>
    <w:rsid w:val="006C3809"/>
    <w:rsid w:val="006D61FA"/>
    <w:rsid w:val="0076178C"/>
    <w:rsid w:val="007703DE"/>
    <w:rsid w:val="007751B4"/>
    <w:rsid w:val="0079299E"/>
    <w:rsid w:val="007A24B7"/>
    <w:rsid w:val="007F0D41"/>
    <w:rsid w:val="00870DED"/>
    <w:rsid w:val="0087733E"/>
    <w:rsid w:val="008A649A"/>
    <w:rsid w:val="008E21DE"/>
    <w:rsid w:val="009122CF"/>
    <w:rsid w:val="0092679E"/>
    <w:rsid w:val="0096732A"/>
    <w:rsid w:val="00A07E4A"/>
    <w:rsid w:val="00A3162F"/>
    <w:rsid w:val="00A60009"/>
    <w:rsid w:val="00A96D65"/>
    <w:rsid w:val="00AA094B"/>
    <w:rsid w:val="00AB12D5"/>
    <w:rsid w:val="00AD735D"/>
    <w:rsid w:val="00AE6F93"/>
    <w:rsid w:val="00AF0899"/>
    <w:rsid w:val="00B025D1"/>
    <w:rsid w:val="00B35BDF"/>
    <w:rsid w:val="00B603C0"/>
    <w:rsid w:val="00B62261"/>
    <w:rsid w:val="00B70F5F"/>
    <w:rsid w:val="00B80518"/>
    <w:rsid w:val="00B83AB4"/>
    <w:rsid w:val="00BB110C"/>
    <w:rsid w:val="00C0421C"/>
    <w:rsid w:val="00C05F07"/>
    <w:rsid w:val="00C10202"/>
    <w:rsid w:val="00C21944"/>
    <w:rsid w:val="00C23A73"/>
    <w:rsid w:val="00C44D24"/>
    <w:rsid w:val="00C52C59"/>
    <w:rsid w:val="00C6534A"/>
    <w:rsid w:val="00C67039"/>
    <w:rsid w:val="00C90DF2"/>
    <w:rsid w:val="00C92FAF"/>
    <w:rsid w:val="00CD1C89"/>
    <w:rsid w:val="00CE4DAF"/>
    <w:rsid w:val="00D82E95"/>
    <w:rsid w:val="00D85DF9"/>
    <w:rsid w:val="00DA4B1D"/>
    <w:rsid w:val="00DB03CC"/>
    <w:rsid w:val="00DB3CE0"/>
    <w:rsid w:val="00DE4B6B"/>
    <w:rsid w:val="00DF74BA"/>
    <w:rsid w:val="00E260AC"/>
    <w:rsid w:val="00E30DA3"/>
    <w:rsid w:val="00E3485F"/>
    <w:rsid w:val="00E40E1B"/>
    <w:rsid w:val="00E51F13"/>
    <w:rsid w:val="00E61F1C"/>
    <w:rsid w:val="00EC53E4"/>
    <w:rsid w:val="00EE737C"/>
    <w:rsid w:val="00F10A81"/>
    <w:rsid w:val="00F704CE"/>
    <w:rsid w:val="00F7471C"/>
    <w:rsid w:val="00F9318C"/>
    <w:rsid w:val="00FC486C"/>
    <w:rsid w:val="00FD66D7"/>
    <w:rsid w:val="00FD71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A4D9BE"/>
  <w15:chartTrackingRefBased/>
  <w15:docId w15:val="{E76248C8-148C-4434-A071-A08310DC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DA4B1D"/>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DA4B1D"/>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DA4B1D"/>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6831A0"/>
    <w:pPr>
      <w:numPr>
        <w:numId w:val="11"/>
      </w:numPr>
    </w:pPr>
    <w:rPr>
      <w:sz w:val="24"/>
      <w:szCs w:val="24"/>
      <w:lang w:eastAsia="en-AU"/>
    </w:rPr>
  </w:style>
  <w:style w:type="paragraph" w:customStyle="1" w:styleId="Bullet2">
    <w:name w:val="Bullet 2"/>
    <w:basedOn w:val="Normal"/>
    <w:uiPriority w:val="5"/>
    <w:unhideWhenUsed/>
    <w:rsid w:val="006831A0"/>
    <w:pPr>
      <w:numPr>
        <w:ilvl w:val="1"/>
        <w:numId w:val="27"/>
      </w:numPr>
      <w:ind w:left="851"/>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DA4B1D"/>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A3162F"/>
    <w:rPr>
      <w:color w:val="943C84"/>
      <w:sz w:val="24"/>
      <w:szCs w:val="2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DB3CE0"/>
    <w:pPr>
      <w:spacing w:before="3960"/>
      <w:outlineLvl w:val="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DB3CE0"/>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6D61FA"/>
    <w:pPr>
      <w:suppressAutoHyphens w:val="0"/>
      <w:spacing w:before="120" w:after="120" w:line="276" w:lineRule="auto"/>
      <w:ind w:left="720"/>
      <w:contextualSpacing/>
    </w:pPr>
    <w:rPr>
      <w:color w:val="auto"/>
      <w:szCs w:val="22"/>
    </w:rPr>
  </w:style>
  <w:style w:type="paragraph" w:styleId="BodyText">
    <w:name w:val="Body Text"/>
    <w:basedOn w:val="Normal"/>
    <w:link w:val="BodyTextChar"/>
    <w:qFormat/>
    <w:rsid w:val="006D61FA"/>
    <w:pPr>
      <w:suppressAutoHyphens w:val="0"/>
      <w:spacing w:before="120" w:after="0" w:line="260" w:lineRule="atLeast"/>
    </w:pPr>
    <w:rPr>
      <w:rFonts w:eastAsia="Arial" w:cs="Arial"/>
      <w:color w:val="auto"/>
      <w:szCs w:val="22"/>
    </w:rPr>
  </w:style>
  <w:style w:type="character" w:customStyle="1" w:styleId="BodyTextChar">
    <w:name w:val="Body Text Char"/>
    <w:basedOn w:val="DefaultParagraphFont"/>
    <w:link w:val="BodyText"/>
    <w:rsid w:val="006D61FA"/>
    <w:rPr>
      <w:rFonts w:eastAsia="Arial" w:cs="Arial"/>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6D61FA"/>
    <w:rPr>
      <w:color w:val="auto"/>
      <w:sz w:val="22"/>
      <w:szCs w:val="22"/>
    </w:rPr>
  </w:style>
  <w:style w:type="paragraph" w:styleId="CommentText">
    <w:name w:val="annotation text"/>
    <w:basedOn w:val="Normal"/>
    <w:link w:val="CommentTextChar"/>
    <w:uiPriority w:val="99"/>
    <w:unhideWhenUsed/>
    <w:rsid w:val="006D61FA"/>
    <w:pPr>
      <w:suppressAutoHyphens w:val="0"/>
      <w:spacing w:before="120" w:after="120" w:line="240" w:lineRule="auto"/>
    </w:pPr>
    <w:rPr>
      <w:color w:val="auto"/>
      <w:sz w:val="20"/>
    </w:rPr>
  </w:style>
  <w:style w:type="character" w:customStyle="1" w:styleId="CommentTextChar">
    <w:name w:val="Comment Text Char"/>
    <w:basedOn w:val="DefaultParagraphFont"/>
    <w:link w:val="CommentText"/>
    <w:uiPriority w:val="99"/>
    <w:rsid w:val="006D61FA"/>
    <w:rPr>
      <w:color w:val="auto"/>
    </w:rPr>
  </w:style>
  <w:style w:type="character" w:customStyle="1" w:styleId="charpartno">
    <w:name w:val="charpartno"/>
    <w:basedOn w:val="DefaultParagraphFont"/>
    <w:rsid w:val="006D61FA"/>
  </w:style>
  <w:style w:type="table" w:styleId="GridTable1Light">
    <w:name w:val="Grid Table 1 Light"/>
    <w:basedOn w:val="TableNormal"/>
    <w:uiPriority w:val="46"/>
    <w:rsid w:val="006D61FA"/>
    <w:pPr>
      <w:spacing w:before="0" w:after="0"/>
    </w:pPr>
    <w:rPr>
      <w:color w:val="auto"/>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02F62"/>
    <w:pPr>
      <w:spacing w:after="0"/>
    </w:pPr>
    <w:tblPr>
      <w:tblStyleRowBandSize w:val="1"/>
      <w:tblStyleColBandSize w:val="1"/>
      <w:tblBorders>
        <w:top w:val="single" w:sz="4" w:space="0" w:color="C59BD7" w:themeColor="accent1" w:themeTint="66"/>
        <w:left w:val="single" w:sz="4" w:space="0" w:color="C59BD7" w:themeColor="accent1" w:themeTint="66"/>
        <w:bottom w:val="single" w:sz="4" w:space="0" w:color="C59BD7" w:themeColor="accent1" w:themeTint="66"/>
        <w:right w:val="single" w:sz="4" w:space="0" w:color="C59BD7" w:themeColor="accent1" w:themeTint="66"/>
        <w:insideH w:val="single" w:sz="4" w:space="0" w:color="C59BD7" w:themeColor="accent1" w:themeTint="66"/>
        <w:insideV w:val="single" w:sz="4" w:space="0" w:color="C59BD7" w:themeColor="accent1" w:themeTint="66"/>
      </w:tblBorders>
    </w:tblPr>
    <w:tblStylePr w:type="firstRow">
      <w:rPr>
        <w:b/>
        <w:bCs/>
      </w:rPr>
      <w:tblPr/>
      <w:tcPr>
        <w:tcBorders>
          <w:bottom w:val="single" w:sz="12" w:space="0" w:color="A869C3" w:themeColor="accent1" w:themeTint="99"/>
        </w:tcBorders>
      </w:tcPr>
    </w:tblStylePr>
    <w:tblStylePr w:type="lastRow">
      <w:rPr>
        <w:b/>
        <w:bCs/>
      </w:rPr>
      <w:tblPr/>
      <w:tcPr>
        <w:tcBorders>
          <w:top w:val="double" w:sz="2" w:space="0" w:color="A869C3"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602F62"/>
    <w:pPr>
      <w:spacing w:after="0"/>
    </w:pPr>
    <w:tblPr>
      <w:tblStyleRowBandSize w:val="1"/>
      <w:tblStyleColBandSize w:val="1"/>
      <w:tblBorders>
        <w:top w:val="single" w:sz="4" w:space="0" w:color="5F2E74" w:themeColor="accent1"/>
        <w:left w:val="single" w:sz="4" w:space="0" w:color="5F2E74" w:themeColor="accent1"/>
        <w:bottom w:val="single" w:sz="4" w:space="0" w:color="5F2E74" w:themeColor="accent1"/>
        <w:right w:val="single" w:sz="4" w:space="0" w:color="5F2E74" w:themeColor="accent1"/>
      </w:tblBorders>
    </w:tblPr>
    <w:tblStylePr w:type="firstRow">
      <w:rPr>
        <w:b/>
        <w:bCs/>
        <w:color w:val="FFFFFF" w:themeColor="background1"/>
      </w:rPr>
      <w:tblPr/>
      <w:tcPr>
        <w:shd w:val="clear" w:color="auto" w:fill="5F2E74" w:themeFill="accent1"/>
      </w:tcPr>
    </w:tblStylePr>
    <w:tblStylePr w:type="lastRow">
      <w:rPr>
        <w:b/>
        <w:bCs/>
      </w:rPr>
      <w:tblPr/>
      <w:tcPr>
        <w:tcBorders>
          <w:top w:val="double" w:sz="4" w:space="0" w:color="5F2E7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2E74" w:themeColor="accent1"/>
          <w:right w:val="single" w:sz="4" w:space="0" w:color="5F2E74" w:themeColor="accent1"/>
        </w:tcBorders>
      </w:tcPr>
    </w:tblStylePr>
    <w:tblStylePr w:type="band1Horz">
      <w:tblPr/>
      <w:tcPr>
        <w:tcBorders>
          <w:top w:val="single" w:sz="4" w:space="0" w:color="5F2E74" w:themeColor="accent1"/>
          <w:bottom w:val="single" w:sz="4" w:space="0" w:color="5F2E7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2E74" w:themeColor="accent1"/>
          <w:left w:val="nil"/>
        </w:tcBorders>
      </w:tcPr>
    </w:tblStylePr>
    <w:tblStylePr w:type="swCell">
      <w:tblPr/>
      <w:tcPr>
        <w:tcBorders>
          <w:top w:val="double" w:sz="4" w:space="0" w:color="5F2E74" w:themeColor="accent1"/>
          <w:right w:val="nil"/>
        </w:tcBorders>
      </w:tcPr>
    </w:tblStylePr>
  </w:style>
  <w:style w:type="table" w:styleId="GridTable4-Accent1">
    <w:name w:val="Grid Table 4 Accent 1"/>
    <w:basedOn w:val="TableNormal"/>
    <w:uiPriority w:val="49"/>
    <w:rsid w:val="00602F62"/>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397E1F"/>
    <w:rPr>
      <w:sz w:val="16"/>
      <w:szCs w:val="16"/>
    </w:rPr>
  </w:style>
  <w:style w:type="paragraph" w:styleId="CommentSubject">
    <w:name w:val="annotation subject"/>
    <w:basedOn w:val="CommentText"/>
    <w:next w:val="CommentText"/>
    <w:link w:val="CommentSubjectChar"/>
    <w:uiPriority w:val="99"/>
    <w:semiHidden/>
    <w:unhideWhenUsed/>
    <w:rsid w:val="00397E1F"/>
    <w:pPr>
      <w:suppressAutoHyphens/>
      <w:spacing w:before="200" w:after="200"/>
    </w:pPr>
    <w:rPr>
      <w:b/>
      <w:bCs/>
      <w:color w:val="000000" w:themeColor="text1"/>
    </w:rPr>
  </w:style>
  <w:style w:type="character" w:customStyle="1" w:styleId="CommentSubjectChar">
    <w:name w:val="Comment Subject Char"/>
    <w:basedOn w:val="CommentTextChar"/>
    <w:link w:val="CommentSubject"/>
    <w:uiPriority w:val="99"/>
    <w:semiHidden/>
    <w:rsid w:val="00397E1F"/>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eativecommons.org/licenses/by-nc/4.0/legalcode" TargetMode="External"/><Relationship Id="rId18" Type="http://schemas.openxmlformats.org/officeDocument/2006/relationships/hyperlink" Target="https://www.legislation.gov.au/Details/C2021C00540" TargetMode="External"/><Relationship Id="rId26" Type="http://schemas.openxmlformats.org/officeDocument/2006/relationships/hyperlink" Target="http://www.ndiscommission.gov.au/providers/behaviour-support" TargetMode="External"/><Relationship Id="rId39" Type="http://schemas.openxmlformats.org/officeDocument/2006/relationships/hyperlink" Target="https://www.legislation.gov.au/Details/F2018L00633" TargetMode="External"/><Relationship Id="rId3" Type="http://schemas.openxmlformats.org/officeDocument/2006/relationships/styles" Target="styles.xml"/><Relationship Id="rId21" Type="http://schemas.openxmlformats.org/officeDocument/2006/relationships/hyperlink" Target="https://www.ndiscommission.gov.au/document/2386" TargetMode="External"/><Relationship Id="rId34" Type="http://schemas.openxmlformats.org/officeDocument/2006/relationships/hyperlink" Target="mailto:TASBehaviourSupport@ndiscommission.gov.au" TargetMode="External"/><Relationship Id="rId42" Type="http://schemas.openxmlformats.org/officeDocument/2006/relationships/hyperlink" Target="https://www.legislation.gov.au/Details/F2018L00632" TargetMode="External"/><Relationship Id="rId47" Type="http://schemas.openxmlformats.org/officeDocument/2006/relationships/hyperlink" Target="https://www.ohchr.org/en/instruments-mechanisms/instruments/international-covenant-civil-and-political-rights"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ndiscommission.gov.au/document/2386" TargetMode="External"/><Relationship Id="rId25" Type="http://schemas.openxmlformats.org/officeDocument/2006/relationships/hyperlink" Target="https://www.legislation.gov.au/Details/F2018L00632" TargetMode="External"/><Relationship Id="rId33" Type="http://schemas.openxmlformats.org/officeDocument/2006/relationships/hyperlink" Target="mailto:SABehaviourSupport@ndiscommission.gov.au" TargetMode="External"/><Relationship Id="rId38" Type="http://schemas.openxmlformats.org/officeDocument/2006/relationships/hyperlink" Target="https://www.dss.gov.au/sites/default/files/documents/04_2014/national_fraemwork_restricitive_practices_0.pdf" TargetMode="External"/><Relationship Id="rId46" Type="http://schemas.openxmlformats.org/officeDocument/2006/relationships/hyperlink" Target="https://www.un.org/development/desa/disabilities/convention-on-the-rights-of-persons-with-disabilities.html" TargetMode="External"/><Relationship Id="rId2" Type="http://schemas.openxmlformats.org/officeDocument/2006/relationships/numbering" Target="numbering.xml"/><Relationship Id="rId16" Type="http://schemas.openxmlformats.org/officeDocument/2006/relationships/hyperlink" Target="https://www.legislation.gov.au/Details/C2019C00332" TargetMode="External"/><Relationship Id="rId20" Type="http://schemas.openxmlformats.org/officeDocument/2006/relationships/hyperlink" Target="https://www.legislation.gov.au/Details/C2019C00332" TargetMode="External"/><Relationship Id="rId29" Type="http://schemas.openxmlformats.org/officeDocument/2006/relationships/hyperlink" Target="mailto:ACTBehaviourSupport@ndiscommission.gov.au" TargetMode="External"/><Relationship Id="rId41" Type="http://schemas.openxmlformats.org/officeDocument/2006/relationships/hyperlink" Target="https://www.legislation.gov.au/Details/F2021C01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aic.gov.au/privacy/privacy-in-your-state" TargetMode="External"/><Relationship Id="rId32" Type="http://schemas.openxmlformats.org/officeDocument/2006/relationships/hyperlink" Target="mailto:QLDBehaviourSupport@ndiscommission.gov.au" TargetMode="External"/><Relationship Id="rId37" Type="http://schemas.openxmlformats.org/officeDocument/2006/relationships/hyperlink" Target="file:///\\PRINFNAS002N\Users\JF0049\RPA%20Principle%20Guidlines\CCTV%20and%20Survelance\National%20Disability%20Insurance%20Scheme%20Act%202013" TargetMode="External"/><Relationship Id="rId40" Type="http://schemas.openxmlformats.org/officeDocument/2006/relationships/hyperlink" Target="https://www.legislation.gov.au/Details/F2018L00631" TargetMode="External"/><Relationship Id="rId45" Type="http://schemas.openxmlformats.org/officeDocument/2006/relationships/hyperlink" Target="https://www.ndiscommission.gov.au/pbscapabilityframework" TargetMode="External"/><Relationship Id="rId5" Type="http://schemas.openxmlformats.org/officeDocument/2006/relationships/webSettings" Target="webSettings.xml"/><Relationship Id="rId15" Type="http://schemas.openxmlformats.org/officeDocument/2006/relationships/hyperlink" Target="mailto:communications@ndiscommission.gov.au" TargetMode="External"/><Relationship Id="rId23" Type="http://schemas.openxmlformats.org/officeDocument/2006/relationships/hyperlink" Target="https://www.legislation.gov.au/Details/F2018L00633" TargetMode="External"/><Relationship Id="rId28" Type="http://schemas.openxmlformats.org/officeDocument/2006/relationships/hyperlink" Target="mailto:BehaviourSupport@ndiscommission.gov.au" TargetMode="External"/><Relationship Id="rId36" Type="http://schemas.openxmlformats.org/officeDocument/2006/relationships/hyperlink" Target="mailto:WABehaviourSupport@ndiscommission.gov.au" TargetMode="External"/><Relationship Id="rId49"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un.org/development/desa/disabilities/convention-on-the-rights-of-persons-with-disabilities.html" TargetMode="External"/><Relationship Id="rId31" Type="http://schemas.openxmlformats.org/officeDocument/2006/relationships/hyperlink" Target="mailto:NTBehaviourSupport@ndiscommission.gov.au" TargetMode="External"/><Relationship Id="rId44" Type="http://schemas.openxmlformats.org/officeDocument/2006/relationships/hyperlink" Target="https://www.ndis.gov.au/about-us/publications/quarterly-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munications@ndiscommission.gov.au" TargetMode="External"/><Relationship Id="rId22" Type="http://schemas.openxmlformats.org/officeDocument/2006/relationships/hyperlink" Target="https://www.legislation.gov.au/Details/F2018L00632" TargetMode="External"/><Relationship Id="rId27" Type="http://schemas.openxmlformats.org/officeDocument/2006/relationships/hyperlink" Target="tel:1800035544" TargetMode="External"/><Relationship Id="rId30" Type="http://schemas.openxmlformats.org/officeDocument/2006/relationships/hyperlink" Target="mailto:NSWBehaviourSupport@ndiscommission.gov.au" TargetMode="External"/><Relationship Id="rId35" Type="http://schemas.openxmlformats.org/officeDocument/2006/relationships/hyperlink" Target="mailto:VICBehaviourSupport@ndiscommission.gov.au" TargetMode="External"/><Relationship Id="rId43" Type="http://schemas.openxmlformats.org/officeDocument/2006/relationships/hyperlink" Target="https://www.legislation.gov.au/Details/F2018L00629" TargetMode="External"/><Relationship Id="rId48" Type="http://schemas.openxmlformats.org/officeDocument/2006/relationships/header" Target="header3.xml"/><Relationship Id="rId8" Type="http://schemas.openxmlformats.org/officeDocument/2006/relationships/header" Target="header1.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DDE3A-C75F-4078-9CB3-842FA915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15</Pages>
  <Words>3862</Words>
  <Characters>22725</Characters>
  <Application>Microsoft Office Word</Application>
  <DocSecurity>4</DocSecurity>
  <Lines>434</Lines>
  <Paragraphs>213</Paragraphs>
  <ScaleCrop>false</ScaleCrop>
  <HeadingPairs>
    <vt:vector size="2" baseType="variant">
      <vt:variant>
        <vt:lpstr>Title</vt:lpstr>
      </vt:variant>
      <vt:variant>
        <vt:i4>1</vt:i4>
      </vt:variant>
    </vt:vector>
  </HeadingPairs>
  <TitlesOfParts>
    <vt:vector size="1" baseType="lpstr">
      <vt:lpstr>Surveillance Technology Practice Guide</vt:lpstr>
    </vt:vector>
  </TitlesOfParts>
  <Company>NDIS Quality and Safeguards Commission</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Surveillance Technology Practice Guide</dc:title>
  <dc:subject/>
  <dc:creator>RAMIREZ, Maria Charissa</dc:creator>
  <cp:keywords>[SEC=OFFICIAL]</cp:keywords>
  <dc:description/>
  <cp:lastModifiedBy>MARTIN, Jessica</cp:lastModifiedBy>
  <cp:revision>2</cp:revision>
  <cp:lastPrinted>2022-08-01T07:24:00Z</cp:lastPrinted>
  <dcterms:created xsi:type="dcterms:W3CDTF">2022-08-09T05:41:00Z</dcterms:created>
  <dcterms:modified xsi:type="dcterms:W3CDTF">2022-08-09T05:41:00Z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5F6C5722387549518E16BA8895C92D3A</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2022-08-09T05:41:44Z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F12F97389BFCB0B75318642EEA39F78B</vt:lpwstr>
  </property>
  <property fmtid="{D5CDD505-2E9C-101B-9397-08002B2CF9AE}" pid="21" name="PM_Hash_Salt">
    <vt:lpwstr>6DEB727079ABFE507DCBEC07114693E9</vt:lpwstr>
  </property>
  <property fmtid="{D5CDD505-2E9C-101B-9397-08002B2CF9AE}" pid="22" name="PM_Hash_SHA1">
    <vt:lpwstr>E72E3E04108236D38A2D4882ECA3AE1F3968FC32</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