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84990" w:rsidRPr="00D104DA" w:rsidRDefault="001B5DAC">
      <w:pPr>
        <w:pStyle w:val="BodyText"/>
        <w:ind w:left="100"/>
        <w:rPr>
          <w:rFonts w:ascii="Times New Roman"/>
          <w:sz w:val="20"/>
        </w:rPr>
      </w:pPr>
      <w:r w:rsidRPr="00D104DA">
        <w:rPr>
          <w:noProof/>
          <w:lang w:bidi="ar-SA"/>
        </w:rPr>
        <mc:AlternateContent>
          <mc:Choice Requires="wps">
            <w:drawing>
              <wp:anchor distT="0" distB="0" distL="114300" distR="114300" simplePos="0" relativeHeight="251654144" behindDoc="1" locked="0" layoutInCell="1" allowOverlap="1" wp14:anchorId="5274C145" wp14:editId="44986197">
                <wp:simplePos x="0" y="0"/>
                <wp:positionH relativeFrom="page">
                  <wp:posOffset>0</wp:posOffset>
                </wp:positionH>
                <wp:positionV relativeFrom="page">
                  <wp:posOffset>0</wp:posOffset>
                </wp:positionV>
                <wp:extent cx="7560310" cy="10692130"/>
                <wp:effectExtent l="0" t="0" r="2540" b="4445"/>
                <wp:wrapNone/>
                <wp:docPr id="9" name="Rectangle 3" title="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5F2D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CF64C" id="Rectangle 3" o:spid="_x0000_s1026" alt="Title: Decorative" style="position:absolute;margin-left:0;margin-top:0;width:595.3pt;height:841.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" fillcolor="#5f2d74" stroked="f">
                <w10:wrap anchorx="page" anchory="page"/>
              </v:rect>
            </w:pict>
          </mc:Fallback>
        </mc:AlternateContent>
      </w:r>
      <w:r w:rsidR="009C010C" w:rsidRPr="00D104DA">
        <w:rPr>
          <w:rFonts w:ascii="Times New Roman"/>
          <w:noProof/>
          <w:sz w:val="20"/>
          <w:lang w:bidi="ar-SA"/>
        </w:rPr>
        <w:drawing>
          <wp:inline distT="0" distB="0" distL="0" distR="0" wp14:anchorId="530FAD03" wp14:editId="1B6D3465">
            <wp:extent cx="3574146" cy="1109472"/>
            <wp:effectExtent l="0" t="0" r="0" b="0"/>
            <wp:docPr id="1" name="image1.png" title="NDI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574146" cy="1109472"/>
                    </a:xfrm>
                    <a:prstGeom prst="rect">
                      <a:avLst/>
                    </a:prstGeom>
                  </pic:spPr>
                </pic:pic>
              </a:graphicData>
            </a:graphic>
          </wp:inline>
        </w:drawing>
      </w: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D104DA" w:rsidRDefault="00F84990">
      <w:pPr>
        <w:pStyle w:val="BodyText"/>
        <w:rPr>
          <w:rFonts w:ascii="Times New Roman"/>
          <w:sz w:val="20"/>
        </w:rPr>
      </w:pPr>
    </w:p>
    <w:p w:rsidR="00F84990" w:rsidRPr="005920FB" w:rsidRDefault="00894411">
      <w:pPr>
        <w:spacing w:before="57"/>
        <w:ind w:left="100" w:right="2432"/>
        <w:rPr>
          <w:b/>
          <w:color w:val="FFFFFF" w:themeColor="background1"/>
          <w:sz w:val="80"/>
        </w:rPr>
      </w:pPr>
      <w:r>
        <w:rPr>
          <w:b/>
          <w:color w:val="FFFFFF" w:themeColor="background1"/>
          <w:sz w:val="80"/>
        </w:rPr>
        <w:t>Banning Order</w:t>
      </w:r>
      <w:r w:rsidR="009C010C" w:rsidRPr="005920FB">
        <w:rPr>
          <w:b/>
          <w:color w:val="FFFFFF" w:themeColor="background1"/>
          <w:sz w:val="80"/>
        </w:rPr>
        <w:t xml:space="preserve"> Policy</w:t>
      </w:r>
    </w:p>
    <w:p w:rsidR="00F84990" w:rsidRPr="005920FB" w:rsidRDefault="001B5DAC">
      <w:pPr>
        <w:spacing w:before="198"/>
        <w:ind w:left="100"/>
        <w:rPr>
          <w:color w:val="FFFFFF" w:themeColor="background1"/>
          <w:sz w:val="40"/>
        </w:rPr>
      </w:pPr>
      <w:r w:rsidRPr="005920FB">
        <w:rPr>
          <w:noProof/>
          <w:color w:val="FFFFFF" w:themeColor="background1"/>
          <w:lang w:bidi="ar-SA"/>
        </w:rPr>
        <mc:AlternateContent>
          <mc:Choice Requires="wps">
            <w:drawing>
              <wp:anchor distT="0" distB="0" distL="114300" distR="114300" simplePos="0" relativeHeight="251655168" behindDoc="1" locked="0" layoutInCell="1" allowOverlap="1" wp14:anchorId="477FB42C" wp14:editId="092FDFA5">
                <wp:simplePos x="0" y="0"/>
                <wp:positionH relativeFrom="page">
                  <wp:posOffset>807720</wp:posOffset>
                </wp:positionH>
                <wp:positionV relativeFrom="paragraph">
                  <wp:posOffset>125095</wp:posOffset>
                </wp:positionV>
                <wp:extent cx="0" cy="437515"/>
                <wp:effectExtent l="45720" t="42545" r="40005" b="43815"/>
                <wp:wrapNone/>
                <wp:docPr id="8" name="Line 2" title="Decorativ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76200">
                          <a:solidFill>
                            <a:srgbClr val="9DC44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EA9B5" id="Line 2" o:spid="_x0000_s1026" alt="Title: Decorative"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6pt,9.85pt" to="63.6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" strokecolor="#9dc44d" strokeweight="6pt">
                <w10:wrap anchorx="page"/>
              </v:line>
            </w:pict>
          </mc:Fallback>
        </mc:AlternateContent>
      </w:r>
      <w:r w:rsidR="00650071" w:rsidRPr="005920FB">
        <w:rPr>
          <w:color w:val="FFFFFF" w:themeColor="background1"/>
          <w:sz w:val="40"/>
        </w:rPr>
        <w:t xml:space="preserve"> </w:t>
      </w:r>
      <w:r w:rsidR="009C010C" w:rsidRPr="005920FB">
        <w:rPr>
          <w:color w:val="FFFFFF" w:themeColor="background1"/>
          <w:sz w:val="40"/>
        </w:rPr>
        <w:t>V</w:t>
      </w:r>
      <w:r w:rsidR="00894411">
        <w:rPr>
          <w:color w:val="FFFFFF" w:themeColor="background1"/>
          <w:sz w:val="40"/>
        </w:rPr>
        <w:t>1.</w:t>
      </w:r>
      <w:r w:rsidR="009C010C" w:rsidRPr="005920FB">
        <w:rPr>
          <w:color w:val="FFFFFF" w:themeColor="background1"/>
          <w:sz w:val="40"/>
        </w:rPr>
        <w:t>0 –</w:t>
      </w:r>
      <w:r w:rsidR="00346DAC">
        <w:rPr>
          <w:color w:val="FFFFFF" w:themeColor="background1"/>
          <w:sz w:val="40"/>
        </w:rPr>
        <w:t xml:space="preserve"> </w:t>
      </w:r>
      <w:r w:rsidR="009F34AA">
        <w:rPr>
          <w:color w:val="FFFFFF" w:themeColor="background1"/>
          <w:sz w:val="40"/>
        </w:rPr>
        <w:t>April</w:t>
      </w:r>
      <w:r w:rsidR="00597EC3">
        <w:rPr>
          <w:color w:val="FFFFFF" w:themeColor="background1"/>
          <w:sz w:val="40"/>
        </w:rPr>
        <w:t xml:space="preserve"> 2022</w:t>
      </w:r>
    </w:p>
    <w:p w:rsidR="00F84990" w:rsidRPr="00D104DA" w:rsidRDefault="00F84990">
      <w:pPr>
        <w:rPr>
          <w:sz w:val="40"/>
        </w:rPr>
        <w:sectPr w:rsidR="00F84990" w:rsidRPr="00D104DA">
          <w:headerReference w:type="default" r:id="rId13"/>
          <w:type w:val="continuous"/>
          <w:pgSz w:w="11910" w:h="16840"/>
          <w:pgMar w:top="260" w:right="1320" w:bottom="280" w:left="1340" w:header="0" w:footer="720" w:gutter="0"/>
          <w:cols w:space="720"/>
        </w:sectPr>
      </w:pPr>
    </w:p>
    <w:p w:rsidR="00F84990" w:rsidRPr="00D104DA" w:rsidRDefault="00F84990">
      <w:pPr>
        <w:pStyle w:val="BodyText"/>
        <w:rPr>
          <w:sz w:val="20"/>
        </w:rPr>
      </w:pPr>
    </w:p>
    <w:p w:rsidR="00F84990" w:rsidRPr="00D104DA" w:rsidRDefault="00F84990">
      <w:pPr>
        <w:pStyle w:val="BodyText"/>
        <w:rPr>
          <w:sz w:val="20"/>
        </w:rPr>
      </w:pPr>
    </w:p>
    <w:p w:rsidR="00F84990" w:rsidRPr="00D104DA" w:rsidRDefault="00F84990">
      <w:pPr>
        <w:pStyle w:val="BodyText"/>
        <w:rPr>
          <w:sz w:val="20"/>
        </w:rPr>
      </w:pPr>
    </w:p>
    <w:p w:rsidR="00F84990" w:rsidRPr="00D104DA" w:rsidRDefault="00F84990">
      <w:pPr>
        <w:pStyle w:val="BodyText"/>
        <w:rPr>
          <w:sz w:val="20"/>
        </w:rPr>
      </w:pPr>
    </w:p>
    <w:p w:rsidR="00F84990" w:rsidRPr="00D104DA" w:rsidRDefault="00F84990">
      <w:pPr>
        <w:pStyle w:val="BodyText"/>
        <w:rPr>
          <w:sz w:val="20"/>
        </w:rPr>
      </w:pPr>
    </w:p>
    <w:p w:rsidR="00F84990" w:rsidRPr="00D104DA" w:rsidRDefault="00F84990">
      <w:pPr>
        <w:pStyle w:val="BodyText"/>
        <w:spacing w:before="9"/>
        <w:rPr>
          <w:sz w:val="21"/>
        </w:rPr>
      </w:pPr>
    </w:p>
    <w:p w:rsidR="00F84990" w:rsidRPr="00D104DA" w:rsidRDefault="009C010C">
      <w:pPr>
        <w:spacing w:before="59"/>
        <w:ind w:left="100" w:right="5777"/>
        <w:rPr>
          <w:sz w:val="20"/>
        </w:rPr>
      </w:pPr>
      <w:r w:rsidRPr="00D104DA">
        <w:rPr>
          <w:sz w:val="20"/>
        </w:rPr>
        <w:t>NDIS Quality and Safeguards Commission PO Box 210, Penrith NSW 2750.</w:t>
      </w:r>
    </w:p>
    <w:p w:rsidR="00F84990" w:rsidRPr="00D104DA" w:rsidRDefault="009C010C">
      <w:pPr>
        <w:spacing w:before="121"/>
        <w:ind w:left="100"/>
        <w:rPr>
          <w:b/>
          <w:sz w:val="20"/>
        </w:rPr>
      </w:pPr>
      <w:r w:rsidRPr="00D104DA">
        <w:rPr>
          <w:b/>
          <w:sz w:val="20"/>
        </w:rPr>
        <w:t>Copyright</w:t>
      </w:r>
    </w:p>
    <w:p w:rsidR="00F84990" w:rsidRPr="00D104DA" w:rsidRDefault="009C010C">
      <w:pPr>
        <w:spacing w:before="121"/>
        <w:ind w:left="100"/>
        <w:rPr>
          <w:sz w:val="20"/>
        </w:rPr>
      </w:pPr>
      <w:r w:rsidRPr="00D104DA">
        <w:rPr>
          <w:noProof/>
          <w:lang w:bidi="ar-SA"/>
        </w:rPr>
        <w:drawing>
          <wp:anchor distT="0" distB="0" distL="0" distR="0" simplePos="0" relativeHeight="251653120" behindDoc="0" locked="0" layoutInCell="1" allowOverlap="1" wp14:anchorId="0CA36063" wp14:editId="72B56637">
            <wp:simplePos x="0" y="0"/>
            <wp:positionH relativeFrom="page">
              <wp:posOffset>914400</wp:posOffset>
            </wp:positionH>
            <wp:positionV relativeFrom="paragraph">
              <wp:posOffset>307231</wp:posOffset>
            </wp:positionV>
            <wp:extent cx="838302" cy="295275"/>
            <wp:effectExtent l="0" t="0" r="0" b="0"/>
            <wp:wrapTopAndBottom/>
            <wp:docPr id="5" name="image3.jpeg"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838302" cy="295275"/>
                    </a:xfrm>
                    <a:prstGeom prst="rect">
                      <a:avLst/>
                    </a:prstGeom>
                  </pic:spPr>
                </pic:pic>
              </a:graphicData>
            </a:graphic>
          </wp:anchor>
        </w:drawing>
      </w:r>
      <w:r w:rsidRPr="00D104DA">
        <w:rPr>
          <w:sz w:val="20"/>
        </w:rPr>
        <w:t>© Commonwealth of Australia 20</w:t>
      </w:r>
      <w:r w:rsidR="002D683F">
        <w:rPr>
          <w:sz w:val="20"/>
        </w:rPr>
        <w:t>21</w:t>
      </w:r>
    </w:p>
    <w:p w:rsidR="00F84990" w:rsidRPr="00D104DA" w:rsidRDefault="009C010C">
      <w:pPr>
        <w:spacing w:before="106"/>
        <w:ind w:left="100"/>
        <w:rPr>
          <w:sz w:val="20"/>
        </w:rPr>
      </w:pPr>
      <w:r w:rsidRPr="00D104DA">
        <w:rPr>
          <w:sz w:val="20"/>
        </w:rPr>
        <w:t>The NDIS Quality and Safeguards Commission encourages the dissemination and exchange of information provided in this policy. The material in this policy is licensed under a Creative Commons Attribution 4.0 International licence, with the exception of:</w:t>
      </w:r>
    </w:p>
    <w:p w:rsidR="00F84990" w:rsidRPr="00D104DA" w:rsidRDefault="009C010C">
      <w:pPr>
        <w:pStyle w:val="ListParagraph"/>
        <w:numPr>
          <w:ilvl w:val="0"/>
          <w:numId w:val="3"/>
        </w:numPr>
        <w:tabs>
          <w:tab w:val="left" w:pos="2219"/>
          <w:tab w:val="left" w:pos="2220"/>
        </w:tabs>
        <w:spacing w:before="121"/>
        <w:rPr>
          <w:sz w:val="20"/>
        </w:rPr>
      </w:pPr>
      <w:r w:rsidRPr="00D104DA">
        <w:rPr>
          <w:sz w:val="20"/>
        </w:rPr>
        <w:t>the Commonwealth Coat of</w:t>
      </w:r>
      <w:r w:rsidRPr="00D104DA">
        <w:rPr>
          <w:spacing w:val="-4"/>
          <w:sz w:val="20"/>
        </w:rPr>
        <w:t xml:space="preserve"> </w:t>
      </w:r>
      <w:r w:rsidRPr="00D104DA">
        <w:rPr>
          <w:sz w:val="20"/>
        </w:rPr>
        <w:t>Arms</w:t>
      </w:r>
    </w:p>
    <w:p w:rsidR="00F84990" w:rsidRPr="00D104DA" w:rsidRDefault="009C010C">
      <w:pPr>
        <w:pStyle w:val="ListParagraph"/>
        <w:numPr>
          <w:ilvl w:val="0"/>
          <w:numId w:val="3"/>
        </w:numPr>
        <w:tabs>
          <w:tab w:val="left" w:pos="2219"/>
          <w:tab w:val="left" w:pos="2220"/>
        </w:tabs>
        <w:spacing w:before="119"/>
        <w:rPr>
          <w:sz w:val="20"/>
        </w:rPr>
      </w:pPr>
      <w:r w:rsidRPr="00D104DA">
        <w:rPr>
          <w:sz w:val="20"/>
        </w:rPr>
        <w:t>the NDIS Quality and Safeguards Commission</w:t>
      </w:r>
      <w:r w:rsidRPr="00D104DA">
        <w:rPr>
          <w:spacing w:val="-5"/>
          <w:sz w:val="20"/>
        </w:rPr>
        <w:t xml:space="preserve"> </w:t>
      </w:r>
      <w:r w:rsidRPr="00D104DA">
        <w:rPr>
          <w:sz w:val="20"/>
        </w:rPr>
        <w:t>logo</w:t>
      </w:r>
    </w:p>
    <w:p w:rsidR="00F84990" w:rsidRPr="00D104DA" w:rsidRDefault="009C010C">
      <w:pPr>
        <w:pStyle w:val="ListParagraph"/>
        <w:numPr>
          <w:ilvl w:val="0"/>
          <w:numId w:val="3"/>
        </w:numPr>
        <w:tabs>
          <w:tab w:val="left" w:pos="2219"/>
          <w:tab w:val="left" w:pos="2220"/>
        </w:tabs>
        <w:spacing w:before="120"/>
        <w:rPr>
          <w:sz w:val="20"/>
        </w:rPr>
      </w:pPr>
      <w:r w:rsidRPr="00D104DA">
        <w:rPr>
          <w:sz w:val="20"/>
        </w:rPr>
        <w:t>any third party material</w:t>
      </w:r>
    </w:p>
    <w:p w:rsidR="00F84990" w:rsidRPr="00D104DA" w:rsidRDefault="009C010C">
      <w:pPr>
        <w:pStyle w:val="ListParagraph"/>
        <w:numPr>
          <w:ilvl w:val="0"/>
          <w:numId w:val="3"/>
        </w:numPr>
        <w:tabs>
          <w:tab w:val="left" w:pos="2219"/>
          <w:tab w:val="left" w:pos="2220"/>
        </w:tabs>
        <w:spacing w:before="120"/>
        <w:rPr>
          <w:sz w:val="20"/>
        </w:rPr>
      </w:pPr>
      <w:r w:rsidRPr="00D104DA">
        <w:rPr>
          <w:sz w:val="20"/>
        </w:rPr>
        <w:t>any material protected by a</w:t>
      </w:r>
      <w:r w:rsidRPr="00D104DA">
        <w:rPr>
          <w:spacing w:val="-1"/>
          <w:sz w:val="20"/>
        </w:rPr>
        <w:t xml:space="preserve"> </w:t>
      </w:r>
      <w:r w:rsidRPr="00D104DA">
        <w:rPr>
          <w:sz w:val="20"/>
        </w:rPr>
        <w:t>trademark</w:t>
      </w:r>
    </w:p>
    <w:p w:rsidR="00F84990" w:rsidRPr="00D104DA" w:rsidRDefault="009C010C">
      <w:pPr>
        <w:pStyle w:val="ListParagraph"/>
        <w:numPr>
          <w:ilvl w:val="0"/>
          <w:numId w:val="3"/>
        </w:numPr>
        <w:tabs>
          <w:tab w:val="left" w:pos="2219"/>
          <w:tab w:val="left" w:pos="2220"/>
        </w:tabs>
        <w:spacing w:before="119"/>
        <w:ind w:right="457"/>
        <w:rPr>
          <w:sz w:val="20"/>
        </w:rPr>
      </w:pPr>
      <w:r w:rsidRPr="00D104DA">
        <w:rPr>
          <w:sz w:val="20"/>
        </w:rPr>
        <w:t>any illustration, diagram, photograph or graphic over which the NDIS Quality and Safeguards Commission does not hold copyright, but which may be part of or contained within this</w:t>
      </w:r>
      <w:r w:rsidRPr="00D104DA">
        <w:rPr>
          <w:spacing w:val="-3"/>
          <w:sz w:val="20"/>
        </w:rPr>
        <w:t xml:space="preserve"> </w:t>
      </w:r>
      <w:r w:rsidRPr="00D104DA">
        <w:rPr>
          <w:sz w:val="20"/>
        </w:rPr>
        <w:t>policy.</w:t>
      </w:r>
    </w:p>
    <w:p w:rsidR="00F84990" w:rsidRPr="00D104DA" w:rsidRDefault="009C010C">
      <w:pPr>
        <w:spacing w:before="123"/>
        <w:ind w:left="100" w:right="157"/>
        <w:rPr>
          <w:sz w:val="20"/>
        </w:rPr>
      </w:pPr>
      <w:r w:rsidRPr="00D104DA">
        <w:rPr>
          <w:sz w:val="20"/>
        </w:rPr>
        <w:t>More information on this CC BY licence is set out at the creative commons website:</w:t>
      </w:r>
      <w:hyperlink r:id="rId15">
        <w:r w:rsidRPr="00D104DA">
          <w:rPr>
            <w:sz w:val="20"/>
          </w:rPr>
          <w:t xml:space="preserve"> www.creativecommons.org</w:t>
        </w:r>
      </w:hyperlink>
      <w:r w:rsidRPr="00D104DA">
        <w:rPr>
          <w:sz w:val="20"/>
        </w:rPr>
        <w:t xml:space="preserve">. Enquiries about this licence and any use of this policy can be sent to: </w:t>
      </w:r>
      <w:hyperlink r:id="rId16">
        <w:r w:rsidRPr="00D104DA">
          <w:rPr>
            <w:sz w:val="20"/>
          </w:rPr>
          <w:t>communications@ndiscommission.gov.au</w:t>
        </w:r>
      </w:hyperlink>
    </w:p>
    <w:p w:rsidR="00F84990" w:rsidRPr="00D104DA" w:rsidRDefault="009C010C">
      <w:pPr>
        <w:spacing w:before="119"/>
        <w:ind w:left="100"/>
        <w:rPr>
          <w:b/>
          <w:sz w:val="20"/>
        </w:rPr>
      </w:pPr>
      <w:r w:rsidRPr="00D104DA">
        <w:rPr>
          <w:b/>
          <w:sz w:val="20"/>
        </w:rPr>
        <w:t>Attribution</w:t>
      </w:r>
    </w:p>
    <w:p w:rsidR="00F84990" w:rsidRPr="00D104DA" w:rsidRDefault="009C010C">
      <w:pPr>
        <w:spacing w:before="121"/>
        <w:ind w:left="100"/>
        <w:rPr>
          <w:sz w:val="20"/>
        </w:rPr>
      </w:pPr>
      <w:r w:rsidRPr="00D104DA">
        <w:rPr>
          <w:sz w:val="20"/>
        </w:rPr>
        <w:t>Use of all or part of these guidelines must include the following attribution:</w:t>
      </w:r>
    </w:p>
    <w:p w:rsidR="00F84990" w:rsidRPr="00D104DA" w:rsidRDefault="009C010C">
      <w:pPr>
        <w:spacing w:before="121"/>
        <w:ind w:left="100"/>
        <w:rPr>
          <w:sz w:val="20"/>
        </w:rPr>
      </w:pPr>
      <w:r w:rsidRPr="00D104DA">
        <w:rPr>
          <w:sz w:val="20"/>
        </w:rPr>
        <w:t>© Commonwealth of Australia 20</w:t>
      </w:r>
      <w:r w:rsidR="002D683F">
        <w:rPr>
          <w:sz w:val="20"/>
        </w:rPr>
        <w:t>21</w:t>
      </w:r>
    </w:p>
    <w:p w:rsidR="00F84990" w:rsidRPr="00D104DA" w:rsidRDefault="009C010C">
      <w:pPr>
        <w:spacing w:before="118"/>
        <w:ind w:left="100"/>
        <w:rPr>
          <w:b/>
          <w:sz w:val="20"/>
        </w:rPr>
      </w:pPr>
      <w:r w:rsidRPr="00D104DA">
        <w:rPr>
          <w:b/>
          <w:sz w:val="20"/>
        </w:rPr>
        <w:t>Using the Commonwealth Coat of Arms</w:t>
      </w:r>
    </w:p>
    <w:p w:rsidR="00F84990" w:rsidRPr="00D104DA" w:rsidRDefault="009C010C">
      <w:pPr>
        <w:spacing w:before="120"/>
        <w:ind w:left="100" w:right="3786"/>
        <w:rPr>
          <w:sz w:val="20"/>
        </w:rPr>
      </w:pPr>
      <w:r w:rsidRPr="00D104DA">
        <w:rPr>
          <w:sz w:val="20"/>
        </w:rPr>
        <w:t>Terms of use for the Coat of Arms are available at this website:</w:t>
      </w:r>
      <w:hyperlink r:id="rId17">
        <w:r w:rsidRPr="00D104DA">
          <w:rPr>
            <w:sz w:val="20"/>
          </w:rPr>
          <w:t xml:space="preserve"> </w:t>
        </w:r>
        <w:r w:rsidRPr="00D104DA">
          <w:rPr>
            <w:w w:val="95"/>
            <w:sz w:val="20"/>
          </w:rPr>
          <w:t>https://www.pmc.gov.au/government/commonwealth-coat-arms</w:t>
        </w:r>
      </w:hyperlink>
    </w:p>
    <w:p w:rsidR="00F84990" w:rsidRPr="00D104DA" w:rsidRDefault="009C010C">
      <w:pPr>
        <w:spacing w:before="122"/>
        <w:ind w:left="100"/>
        <w:rPr>
          <w:b/>
          <w:sz w:val="20"/>
        </w:rPr>
      </w:pPr>
      <w:r w:rsidRPr="00D104DA">
        <w:rPr>
          <w:b/>
          <w:sz w:val="20"/>
        </w:rPr>
        <w:t>Important notice</w:t>
      </w:r>
    </w:p>
    <w:p w:rsidR="00F84990" w:rsidRPr="00D104DA" w:rsidRDefault="009C010C">
      <w:pPr>
        <w:spacing w:before="118"/>
        <w:ind w:left="100"/>
        <w:rPr>
          <w:sz w:val="20"/>
        </w:rPr>
      </w:pPr>
      <w:r w:rsidRPr="00D104DA">
        <w:rPr>
          <w:sz w:val="20"/>
        </w:rPr>
        <w:t>The information in this policy is for general guidance only. It does not constitute legal or other professional advice, and should not be relied on as a statement of a law in any jurisdiction. You should obtain professional advice if you have any specific concern.</w:t>
      </w:r>
    </w:p>
    <w:p w:rsidR="00F84990" w:rsidRPr="00D104DA" w:rsidRDefault="009C010C">
      <w:pPr>
        <w:spacing w:before="120"/>
        <w:ind w:left="100" w:right="157"/>
        <w:rPr>
          <w:sz w:val="20"/>
        </w:rPr>
      </w:pPr>
      <w:r w:rsidRPr="00D104DA">
        <w:rPr>
          <w:sz w:val="20"/>
        </w:rPr>
        <w:t>The NDIS Quality and Safeguards Commission has made every reasonable effort to provide current and accurate information, but it does not make any guarantees regarding the accuracy, currency or completeness of that information.</w:t>
      </w:r>
    </w:p>
    <w:p w:rsidR="00F84990" w:rsidRPr="00D104DA" w:rsidRDefault="009C010C">
      <w:pPr>
        <w:spacing w:before="120"/>
        <w:ind w:left="100" w:right="429"/>
        <w:rPr>
          <w:sz w:val="20"/>
        </w:rPr>
      </w:pPr>
      <w:r w:rsidRPr="00D104DA">
        <w:rPr>
          <w:sz w:val="20"/>
        </w:rP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hyperlink r:id="rId18">
        <w:r w:rsidRPr="00D104DA">
          <w:rPr>
            <w:sz w:val="20"/>
          </w:rPr>
          <w:t>communications@ndiscommission.gov.au</w:t>
        </w:r>
      </w:hyperlink>
    </w:p>
    <w:p w:rsidR="00F84990" w:rsidRPr="00D104DA" w:rsidRDefault="00F84990">
      <w:pPr>
        <w:rPr>
          <w:sz w:val="20"/>
        </w:rPr>
        <w:sectPr w:rsidR="00F84990" w:rsidRPr="00D104DA">
          <w:headerReference w:type="default" r:id="rId19"/>
          <w:footerReference w:type="default" r:id="rId20"/>
          <w:pgSz w:w="11910" w:h="16840"/>
          <w:pgMar w:top="1580" w:right="1320" w:bottom="700" w:left="1340" w:header="0" w:footer="518" w:gutter="0"/>
          <w:pgNumType w:start="2"/>
          <w:cols w:space="720"/>
        </w:sectPr>
      </w:pPr>
    </w:p>
    <w:p w:rsidR="00F84990" w:rsidRPr="00597A0D" w:rsidRDefault="009C010C" w:rsidP="00464A61">
      <w:pPr>
        <w:spacing w:before="20"/>
        <w:ind w:left="100"/>
        <w:rPr>
          <w:b/>
          <w:color w:val="8064A2" w:themeColor="accent4"/>
          <w:sz w:val="40"/>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3500000" w14:scaled="0"/>
            </w14:gradFill>
          </w14:textFill>
        </w:rPr>
      </w:pPr>
      <w:r w:rsidRPr="00597A0D">
        <w:rPr>
          <w:b/>
          <w:color w:val="8064A2" w:themeColor="accent4"/>
          <w:sz w:val="40"/>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3500000" w14:scaled="0"/>
            </w14:gradFill>
          </w14:textFill>
        </w:rPr>
        <w:lastRenderedPageBreak/>
        <w:t>Contents</w:t>
      </w:r>
    </w:p>
    <w:bookmarkStart w:id="1" w:name="_Toc89783168"/>
    <w:p w:rsidR="00464A61" w:rsidRDefault="00464A61" w:rsidP="00464A61">
      <w:pPr>
        <w:pStyle w:val="TOC1"/>
        <w:tabs>
          <w:tab w:val="right" w:leader="dot" w:pos="9345"/>
        </w:tabs>
        <w:ind w:left="0"/>
        <w:rPr>
          <w:rFonts w:asciiTheme="minorHAnsi" w:eastAsiaTheme="minorEastAsia" w:hAnsiTheme="minorHAnsi" w:cstheme="minorBidi"/>
          <w:bCs/>
          <w:noProof/>
          <w:sz w:val="22"/>
          <w:szCs w:val="22"/>
        </w:rPr>
      </w:pPr>
      <w:r>
        <w:rPr>
          <w:caps/>
        </w:rPr>
        <w:fldChar w:fldCharType="begin"/>
      </w:r>
      <w:r>
        <w:rPr>
          <w:caps/>
        </w:rPr>
        <w:instrText xml:space="preserve"> TOC \o "1-1" \h \z \u </w:instrText>
      </w:r>
      <w:r>
        <w:rPr>
          <w:caps/>
        </w:rPr>
        <w:fldChar w:fldCharType="separate"/>
      </w:r>
      <w:hyperlink w:anchor="_Toc78209344" w:history="1"/>
    </w:p>
    <w:p w:rsidR="00464A61" w:rsidRPr="00597A0D" w:rsidRDefault="00464A61" w:rsidP="00464A61">
      <w:pPr>
        <w:pStyle w:val="TOC1"/>
        <w:tabs>
          <w:tab w:val="right" w:leader="dot" w:pos="9345"/>
        </w:tabs>
        <w:rPr>
          <w:rFonts w:asciiTheme="minorHAnsi" w:eastAsiaTheme="minorEastAsia" w:hAnsiTheme="minorHAnsi" w:cstheme="minorBidi"/>
          <w:bCs/>
          <w:noProof/>
        </w:rPr>
      </w:pPr>
      <w:r w:rsidRPr="00597A0D">
        <w:t>Purpose of this policy……………………………………………………………………………………………………………..</w:t>
      </w:r>
      <w:hyperlink w:anchor="_Toc78209345" w:history="1">
        <w:r w:rsidRPr="00597A0D">
          <w:rPr>
            <w:rStyle w:val="Hyperlink"/>
            <w:noProof/>
          </w:rPr>
          <w:t>4</w:t>
        </w:r>
      </w:hyperlink>
      <w:r w:rsidRPr="00597A0D">
        <w:rPr>
          <w:noProof/>
        </w:rPr>
        <w:tab/>
      </w:r>
    </w:p>
    <w:p w:rsidR="00464A61" w:rsidRPr="00597A0D" w:rsidRDefault="00464A61" w:rsidP="00464A61">
      <w:pPr>
        <w:pStyle w:val="TOC1"/>
        <w:tabs>
          <w:tab w:val="right" w:leader="dot" w:pos="9345"/>
        </w:tabs>
        <w:rPr>
          <w:rFonts w:asciiTheme="minorHAnsi" w:eastAsiaTheme="minorEastAsia" w:hAnsiTheme="minorHAnsi" w:cstheme="minorBidi"/>
          <w:bCs/>
          <w:noProof/>
        </w:rPr>
      </w:pPr>
      <w:r w:rsidRPr="00597A0D">
        <w:rPr>
          <w:rFonts w:asciiTheme="minorHAnsi" w:eastAsiaTheme="minorEastAsia" w:hAnsiTheme="minorHAnsi" w:cstheme="minorHAnsi"/>
          <w:bCs/>
          <w:noProof/>
        </w:rPr>
        <w:t>What is a banning order?</w:t>
      </w:r>
      <w:r w:rsidRPr="00597A0D">
        <w:rPr>
          <w:rFonts w:asciiTheme="minorHAnsi" w:eastAsiaTheme="minorEastAsia" w:hAnsiTheme="minorHAnsi" w:cstheme="minorBidi"/>
          <w:bCs/>
          <w:noProof/>
        </w:rPr>
        <w:tab/>
        <w:t>4</w:t>
      </w:r>
    </w:p>
    <w:p w:rsidR="00597A0D" w:rsidRPr="00597A0D" w:rsidRDefault="00597A0D" w:rsidP="00464A61">
      <w:pPr>
        <w:pStyle w:val="TOC1"/>
        <w:tabs>
          <w:tab w:val="right" w:leader="dot" w:pos="9345"/>
        </w:tabs>
        <w:rPr>
          <w:rFonts w:asciiTheme="minorHAnsi" w:eastAsiaTheme="minorEastAsia" w:hAnsiTheme="minorHAnsi" w:cstheme="minorBidi"/>
          <w:bCs/>
          <w:noProof/>
        </w:rPr>
      </w:pPr>
      <w:r w:rsidRPr="00597A0D">
        <w:rPr>
          <w:rFonts w:asciiTheme="minorHAnsi" w:eastAsiaTheme="minorEastAsia" w:hAnsiTheme="minorHAnsi" w:cstheme="minorBidi"/>
          <w:bCs/>
          <w:noProof/>
        </w:rPr>
        <w:t>The relationship between banning orders and other regulatory tools</w:t>
      </w:r>
      <w:r>
        <w:rPr>
          <w:rFonts w:asciiTheme="minorHAnsi" w:eastAsiaTheme="minorEastAsia" w:hAnsiTheme="minorHAnsi" w:cstheme="minorBidi"/>
          <w:bCs/>
          <w:noProof/>
        </w:rPr>
        <w:t>…………………………………….4</w:t>
      </w:r>
    </w:p>
    <w:p w:rsidR="00464A61" w:rsidRPr="00597A0D" w:rsidRDefault="00CD511A" w:rsidP="00464A61">
      <w:pPr>
        <w:pStyle w:val="TOC1"/>
        <w:tabs>
          <w:tab w:val="right" w:leader="dot" w:pos="9345"/>
        </w:tabs>
        <w:rPr>
          <w:rFonts w:asciiTheme="minorHAnsi" w:eastAsiaTheme="minorEastAsia" w:hAnsiTheme="minorHAnsi" w:cstheme="minorBidi"/>
          <w:bCs/>
          <w:noProof/>
        </w:rPr>
      </w:pPr>
      <w:hyperlink w:anchor="_Toc78209347" w:history="1">
        <w:r w:rsidR="00464A61" w:rsidRPr="00597A0D">
          <w:rPr>
            <w:rStyle w:val="Hyperlink"/>
            <w:noProof/>
          </w:rPr>
          <w:t>Banning order provisions</w:t>
        </w:r>
        <w:r w:rsidR="00464A61" w:rsidRPr="00597A0D">
          <w:rPr>
            <w:noProof/>
            <w:webHidden/>
          </w:rPr>
          <w:tab/>
          <w:t>5</w:t>
        </w:r>
      </w:hyperlink>
    </w:p>
    <w:p w:rsidR="00464A61" w:rsidRPr="00597A0D" w:rsidRDefault="00CD511A" w:rsidP="00464A61">
      <w:pPr>
        <w:pStyle w:val="TOC1"/>
        <w:tabs>
          <w:tab w:val="right" w:leader="dot" w:pos="9345"/>
        </w:tabs>
        <w:rPr>
          <w:rFonts w:asciiTheme="minorHAnsi" w:eastAsiaTheme="minorEastAsia" w:hAnsiTheme="minorHAnsi" w:cstheme="minorBidi"/>
          <w:bCs/>
          <w:noProof/>
        </w:rPr>
      </w:pPr>
      <w:hyperlink w:anchor="_Toc78209348" w:history="1">
        <w:r w:rsidR="00464A61" w:rsidRPr="00597A0D">
          <w:rPr>
            <w:rStyle w:val="Hyperlink"/>
            <w:noProof/>
          </w:rPr>
          <w:t>The NDIS Commissions’s approach to the use of banning orders</w:t>
        </w:r>
        <w:r w:rsidR="00464A61" w:rsidRPr="00597A0D">
          <w:rPr>
            <w:noProof/>
            <w:webHidden/>
          </w:rPr>
          <w:tab/>
          <w:t>7</w:t>
        </w:r>
      </w:hyperlink>
    </w:p>
    <w:p w:rsidR="00F84990" w:rsidRPr="00464A61" w:rsidRDefault="00464A61" w:rsidP="00597A0D">
      <w:pPr>
        <w:pStyle w:val="TOC1"/>
        <w:tabs>
          <w:tab w:val="right" w:leader="dot" w:pos="9345"/>
        </w:tabs>
        <w:ind w:left="0"/>
        <w:rPr>
          <w:b/>
          <w:sz w:val="40"/>
          <w:szCs w:val="40"/>
        </w:rPr>
      </w:pPr>
      <w:r>
        <w:rPr>
          <w:rFonts w:asciiTheme="majorHAnsi" w:hAnsiTheme="majorHAnsi" w:cstheme="minorHAnsi"/>
          <w:bCs/>
          <w:caps/>
        </w:rPr>
        <w:fldChar w:fldCharType="end"/>
      </w:r>
      <w:r w:rsidR="00EB1C7D">
        <w:br w:type="page"/>
      </w:r>
      <w:r w:rsidR="00FA7D7A" w:rsidRPr="00464A61">
        <w:rPr>
          <w:b/>
          <w:sz w:val="40"/>
          <w:szCs w:val="40"/>
        </w:rPr>
        <w:lastRenderedPageBreak/>
        <w:t>P</w:t>
      </w:r>
      <w:r w:rsidR="009C010C" w:rsidRPr="00464A61">
        <w:rPr>
          <w:b/>
          <w:sz w:val="40"/>
          <w:szCs w:val="40"/>
        </w:rPr>
        <w:t>urpose of this policy</w:t>
      </w:r>
      <w:bookmarkEnd w:id="1"/>
    </w:p>
    <w:p w:rsidR="003905BF" w:rsidRDefault="003905BF" w:rsidP="00A85F31">
      <w:pPr>
        <w:pStyle w:val="BodyText"/>
        <w:spacing w:before="209" w:line="252" w:lineRule="auto"/>
        <w:ind w:right="157"/>
      </w:pPr>
      <w:r w:rsidRPr="00D9573F">
        <w:t xml:space="preserve">The NDIS Quality and Safeguards Commission (the NDIS Commission) is an independent government body that works to improve the quality and safety of NDIS </w:t>
      </w:r>
      <w:r>
        <w:t>supports and services</w:t>
      </w:r>
      <w:r w:rsidRPr="00D9573F">
        <w:t>, investigates and resolves problems, and strengthens the skills and knowledge of providers and participants.</w:t>
      </w:r>
    </w:p>
    <w:p w:rsidR="00600980" w:rsidRPr="00BF5331" w:rsidRDefault="00600980" w:rsidP="00281F70">
      <w:pPr>
        <w:pStyle w:val="BodyText"/>
        <w:spacing w:before="209" w:line="252" w:lineRule="auto"/>
        <w:ind w:right="157"/>
      </w:pPr>
      <w:r w:rsidRPr="00281F70">
        <w:t xml:space="preserve">The regulatory powers and functions of the NDIS Commission are set out in the </w:t>
      </w:r>
      <w:r w:rsidRPr="00281F70">
        <w:rPr>
          <w:i/>
        </w:rPr>
        <w:t xml:space="preserve">National Disability Insurance Scheme Act 2013 </w:t>
      </w:r>
      <w:r w:rsidRPr="00281F70">
        <w:t xml:space="preserve">(the NDIS Act) and associated Rules. </w:t>
      </w:r>
    </w:p>
    <w:p w:rsidR="00512657" w:rsidRDefault="003905BF" w:rsidP="00512657">
      <w:pPr>
        <w:pStyle w:val="BodyText"/>
        <w:spacing w:before="209" w:line="252" w:lineRule="auto"/>
        <w:ind w:right="157"/>
      </w:pPr>
      <w:r w:rsidRPr="00D83A78">
        <w:t>The NDIS Commission’s compliance a</w:t>
      </w:r>
      <w:r w:rsidR="003C345B">
        <w:t>n</w:t>
      </w:r>
      <w:r w:rsidRPr="00D83A78">
        <w:t>d enforcement activities are an important part of its work as a regulator. Those activities enable the NDIS Commission to encourage best practice among NDIS providers and manage risk to NDIS participants.</w:t>
      </w:r>
      <w:r w:rsidR="00512657" w:rsidRPr="00512657">
        <w:t xml:space="preserve"> </w:t>
      </w:r>
    </w:p>
    <w:p w:rsidR="00512657" w:rsidRDefault="00512657" w:rsidP="00512657">
      <w:pPr>
        <w:pStyle w:val="BodyText"/>
        <w:spacing w:before="209" w:line="252" w:lineRule="auto"/>
        <w:ind w:right="157"/>
      </w:pPr>
      <w:r w:rsidRPr="00281F70">
        <w:t xml:space="preserve">The NDIS Commission has a range of tools for responding to non-compliance that are provided for in </w:t>
      </w:r>
      <w:r>
        <w:t xml:space="preserve">Chapter 4, </w:t>
      </w:r>
      <w:r w:rsidRPr="00281F70">
        <w:t xml:space="preserve">Part 3A of the </w:t>
      </w:r>
      <w:r w:rsidRPr="00281F70">
        <w:rPr>
          <w:iCs/>
        </w:rPr>
        <w:t>NDIS Act</w:t>
      </w:r>
      <w:r w:rsidRPr="00281F70">
        <w:t>.</w:t>
      </w:r>
      <w:r>
        <w:t xml:space="preserve"> </w:t>
      </w:r>
      <w:r w:rsidR="007C70F5">
        <w:t xml:space="preserve">One of those tools is a banning order. </w:t>
      </w:r>
      <w:r w:rsidRPr="00281F70">
        <w:t>This p</w:t>
      </w:r>
      <w:r>
        <w:t xml:space="preserve">olicy is one of a </w:t>
      </w:r>
      <w:r w:rsidR="00EB4138">
        <w:t>number</w:t>
      </w:r>
      <w:r>
        <w:t xml:space="preserve"> of</w:t>
      </w:r>
      <w:r w:rsidRPr="00281F70">
        <w:t xml:space="preserve"> policies that expands on the </w:t>
      </w:r>
      <w:r w:rsidR="00895267">
        <w:t>overarching</w:t>
      </w:r>
      <w:r w:rsidRPr="00281F70">
        <w:t xml:space="preserve"> information</w:t>
      </w:r>
      <w:r w:rsidR="00895267">
        <w:t xml:space="preserve"> and guidance</w:t>
      </w:r>
      <w:r w:rsidRPr="00281F70">
        <w:t xml:space="preserve"> provided in the</w:t>
      </w:r>
      <w:r>
        <w:t xml:space="preserve"> NDIS Commission’s</w:t>
      </w:r>
      <w:r w:rsidRPr="00281F70">
        <w:t xml:space="preserve"> </w:t>
      </w:r>
      <w:hyperlink r:id="rId21" w:history="1">
        <w:r w:rsidRPr="001E6146">
          <w:rPr>
            <w:rStyle w:val="Hyperlink"/>
            <w:i/>
          </w:rPr>
          <w:t>Compliance and Enforcement Policy</w:t>
        </w:r>
      </w:hyperlink>
      <w:r w:rsidRPr="00D83A78">
        <w:t>.</w:t>
      </w:r>
    </w:p>
    <w:p w:rsidR="000B774D" w:rsidRPr="008927AD" w:rsidRDefault="0075372A" w:rsidP="00E11163">
      <w:pPr>
        <w:spacing w:before="195" w:line="252" w:lineRule="auto"/>
        <w:ind w:right="421"/>
        <w:rPr>
          <w:color w:val="4F81BD" w:themeColor="accent1"/>
        </w:rPr>
      </w:pPr>
      <w:r w:rsidRPr="004611C4">
        <w:t>Th</w:t>
      </w:r>
      <w:r w:rsidR="00895267">
        <w:t>is policy provides guidance on</w:t>
      </w:r>
      <w:r w:rsidR="007C70F5">
        <w:t xml:space="preserve"> banning orders, </w:t>
      </w:r>
      <w:r w:rsidR="000A7675">
        <w:t xml:space="preserve">the circumstances in which the </w:t>
      </w:r>
      <w:r w:rsidR="006874AB">
        <w:t xml:space="preserve">NDIS </w:t>
      </w:r>
      <w:r w:rsidR="000A7675">
        <w:t>Commissioner</w:t>
      </w:r>
      <w:r w:rsidR="003E457C">
        <w:t xml:space="preserve"> </w:t>
      </w:r>
      <w:r w:rsidR="00DB5807">
        <w:t xml:space="preserve">(the Commissioner) </w:t>
      </w:r>
      <w:r w:rsidR="000A7675">
        <w:t xml:space="preserve">will </w:t>
      </w:r>
      <w:r w:rsidR="007C70F5">
        <w:t>issue</w:t>
      </w:r>
      <w:r w:rsidR="000A7675">
        <w:t xml:space="preserve"> a banning order and the approach that will be </w:t>
      </w:r>
      <w:r w:rsidR="007C70F5">
        <w:t>taken</w:t>
      </w:r>
      <w:r w:rsidR="000A7675">
        <w:t xml:space="preserve"> when deciding whether or not to do so.</w:t>
      </w:r>
      <w:r w:rsidR="00895267">
        <w:t xml:space="preserve"> Th</w:t>
      </w:r>
      <w:r w:rsidRPr="004611C4">
        <w:t xml:space="preserve">e </w:t>
      </w:r>
      <w:r w:rsidR="00895267">
        <w:t xml:space="preserve">policy is a guide only and not prescriptive. Each decision by the </w:t>
      </w:r>
      <w:r w:rsidRPr="004611C4">
        <w:t>Commissioner</w:t>
      </w:r>
      <w:r w:rsidR="00895267">
        <w:t xml:space="preserve"> to make, vary or revoke a banning order is made on a case-by-case basis on its particular facts and circumstances</w:t>
      </w:r>
      <w:r w:rsidR="000C293B" w:rsidRPr="004611C4">
        <w:t>.</w:t>
      </w:r>
    </w:p>
    <w:p w:rsidR="000A7675" w:rsidRPr="000A7675" w:rsidRDefault="009C010C" w:rsidP="000A7675">
      <w:pPr>
        <w:pStyle w:val="BodyText"/>
        <w:spacing w:before="195"/>
        <w:ind w:right="164"/>
        <w:rPr>
          <w:b/>
          <w:bCs/>
          <w:sz w:val="40"/>
          <w:szCs w:val="40"/>
        </w:rPr>
      </w:pPr>
      <w:r w:rsidRPr="000A7675">
        <w:rPr>
          <w:b/>
          <w:bCs/>
          <w:sz w:val="40"/>
          <w:szCs w:val="40"/>
        </w:rPr>
        <w:t>What is a</w:t>
      </w:r>
      <w:r w:rsidR="00C13DF4" w:rsidRPr="000A7675">
        <w:rPr>
          <w:b/>
          <w:bCs/>
          <w:sz w:val="40"/>
          <w:szCs w:val="40"/>
        </w:rPr>
        <w:t xml:space="preserve"> </w:t>
      </w:r>
      <w:r w:rsidR="00A133EA" w:rsidRPr="000A7675">
        <w:rPr>
          <w:b/>
          <w:bCs/>
          <w:sz w:val="40"/>
          <w:szCs w:val="40"/>
        </w:rPr>
        <w:t>banning order</w:t>
      </w:r>
      <w:r w:rsidRPr="000A7675">
        <w:rPr>
          <w:b/>
          <w:bCs/>
          <w:sz w:val="40"/>
          <w:szCs w:val="40"/>
        </w:rPr>
        <w:t>?</w:t>
      </w:r>
      <w:r w:rsidR="000A7675" w:rsidRPr="000A7675">
        <w:rPr>
          <w:b/>
          <w:bCs/>
          <w:sz w:val="40"/>
          <w:szCs w:val="40"/>
        </w:rPr>
        <w:t xml:space="preserve"> </w:t>
      </w:r>
    </w:p>
    <w:p w:rsidR="005C6E9B" w:rsidRDefault="00D1599B" w:rsidP="003E5B0F">
      <w:pPr>
        <w:spacing w:before="195" w:line="252" w:lineRule="auto"/>
        <w:ind w:right="421"/>
      </w:pPr>
      <w:r>
        <w:t xml:space="preserve">A banning order </w:t>
      </w:r>
      <w:r w:rsidR="008336F2">
        <w:t>is a</w:t>
      </w:r>
      <w:r w:rsidR="005A0F6B">
        <w:t>n</w:t>
      </w:r>
      <w:r w:rsidR="008336F2">
        <w:t xml:space="preserve"> administrative tool available to the </w:t>
      </w:r>
      <w:r w:rsidR="00936C45">
        <w:t>Commissioner</w:t>
      </w:r>
      <w:r w:rsidR="00723B81">
        <w:t xml:space="preserve"> and prohibits or restricts a person</w:t>
      </w:r>
      <w:r w:rsidR="00E07ADE">
        <w:t>, either permanently or for a specified period,</w:t>
      </w:r>
      <w:r w:rsidR="003160FB">
        <w:t xml:space="preserve"> from </w:t>
      </w:r>
      <w:r w:rsidR="005328F3">
        <w:t xml:space="preserve">engaging in, </w:t>
      </w:r>
      <w:r w:rsidR="003160FB">
        <w:t>providing or being involved in the provision of</w:t>
      </w:r>
      <w:r w:rsidR="00723B81">
        <w:t xml:space="preserve"> specified</w:t>
      </w:r>
      <w:r w:rsidR="00CB053C">
        <w:t xml:space="preserve"> activities,</w:t>
      </w:r>
      <w:r w:rsidR="00723B81">
        <w:t xml:space="preserve"> supports or services in the NDIS market</w:t>
      </w:r>
      <w:r w:rsidR="00936C45">
        <w:t xml:space="preserve">. </w:t>
      </w:r>
    </w:p>
    <w:p w:rsidR="00162B73" w:rsidRDefault="005C6E9B" w:rsidP="00E11163">
      <w:pPr>
        <w:pStyle w:val="BodyText"/>
        <w:spacing w:before="195"/>
        <w:ind w:right="164"/>
      </w:pPr>
      <w:r>
        <w:t xml:space="preserve">Banning orders are </w:t>
      </w:r>
      <w:r w:rsidR="00382CBA">
        <w:t>considered the NDIS Commission’s most serious compliance and enforcement tool</w:t>
      </w:r>
      <w:r w:rsidR="00162B73">
        <w:t xml:space="preserve"> and will therefore </w:t>
      </w:r>
      <w:r w:rsidR="00E07ADE">
        <w:t>only be appropriate</w:t>
      </w:r>
      <w:r w:rsidR="00162B73">
        <w:t xml:space="preserve"> for the most serious cases of </w:t>
      </w:r>
      <w:r w:rsidR="00162B73" w:rsidRPr="00CB75F3">
        <w:t xml:space="preserve">poor </w:t>
      </w:r>
      <w:r w:rsidR="004905A6">
        <w:t>conduct</w:t>
      </w:r>
      <w:r w:rsidR="00382CBA">
        <w:t xml:space="preserve">. </w:t>
      </w:r>
    </w:p>
    <w:p w:rsidR="009B09B8" w:rsidRDefault="009F4524" w:rsidP="00E11163">
      <w:pPr>
        <w:pStyle w:val="BodyText"/>
        <w:spacing w:before="195"/>
        <w:ind w:right="164"/>
      </w:pPr>
      <w:r>
        <w:t>A banning order</w:t>
      </w:r>
      <w:r w:rsidR="00723B81">
        <w:t xml:space="preserve"> is intended to apply in circumstances where it is </w:t>
      </w:r>
      <w:r w:rsidR="001D0610">
        <w:t xml:space="preserve">the most appropriate regulatory option to protect </w:t>
      </w:r>
      <w:r w:rsidR="003E5B0F">
        <w:t xml:space="preserve">and prevent </w:t>
      </w:r>
      <w:r w:rsidR="001D0610">
        <w:t xml:space="preserve">people with disability from experiencing harm </w:t>
      </w:r>
      <w:r w:rsidR="00E07ADE">
        <w:t xml:space="preserve">or detriment </w:t>
      </w:r>
      <w:r w:rsidR="001D0610">
        <w:t>arising from poor quality</w:t>
      </w:r>
      <w:r w:rsidR="00E07ADE">
        <w:t>, fraudulent, dishonest</w:t>
      </w:r>
      <w:r w:rsidR="001D0610">
        <w:t xml:space="preserve"> or unsafe services provided under the NDIS.</w:t>
      </w:r>
      <w:r w:rsidR="00335BDA">
        <w:t xml:space="preserve"> </w:t>
      </w:r>
    </w:p>
    <w:p w:rsidR="00CC428E" w:rsidRDefault="00CC428E" w:rsidP="00E11163">
      <w:pPr>
        <w:pStyle w:val="BodyText"/>
        <w:spacing w:before="195"/>
        <w:ind w:right="164"/>
      </w:pPr>
      <w:r>
        <w:t xml:space="preserve">A banning order can be issued in a range of circumstances to </w:t>
      </w:r>
      <w:r w:rsidR="00CB053C">
        <w:t xml:space="preserve">past or present </w:t>
      </w:r>
      <w:r>
        <w:t xml:space="preserve">NDIS providers, </w:t>
      </w:r>
      <w:r w:rsidR="008A7774">
        <w:t xml:space="preserve">people who are </w:t>
      </w:r>
      <w:r w:rsidR="00CB053C">
        <w:t xml:space="preserve">or were </w:t>
      </w:r>
      <w:r w:rsidR="008A7774">
        <w:t>employed or otherwise engaged by an NDIS provider (</w:t>
      </w:r>
      <w:r>
        <w:t>workers</w:t>
      </w:r>
      <w:r w:rsidR="008A7774">
        <w:t>)</w:t>
      </w:r>
      <w:r w:rsidR="00CB053C">
        <w:t xml:space="preserve"> and people who are or were key personnel of an NDIS provider</w:t>
      </w:r>
      <w:r w:rsidR="008A7774">
        <w:t>.</w:t>
      </w:r>
      <w:r>
        <w:t xml:space="preserve"> A banning order can also be issued to a person who has never been or worked for an NDIS provider</w:t>
      </w:r>
      <w:r w:rsidR="008A7774">
        <w:t>.</w:t>
      </w:r>
      <w:r w:rsidR="00F533AE">
        <w:t xml:space="preserve"> </w:t>
      </w:r>
    </w:p>
    <w:p w:rsidR="00EF0BE7" w:rsidRPr="00EF0BE7" w:rsidRDefault="00EF0BE7" w:rsidP="00D10D97">
      <w:pPr>
        <w:pStyle w:val="Heading1"/>
        <w:spacing w:before="1" w:after="240"/>
        <w:ind w:left="0" w:right="1397"/>
        <w:rPr>
          <w:sz w:val="22"/>
          <w:szCs w:val="22"/>
        </w:rPr>
      </w:pPr>
    </w:p>
    <w:p w:rsidR="00D10D97" w:rsidRPr="00BD1CDE" w:rsidRDefault="00D10D97" w:rsidP="00D10D97">
      <w:pPr>
        <w:pStyle w:val="Heading1"/>
        <w:spacing w:before="1" w:after="240"/>
        <w:ind w:left="0" w:right="1397"/>
      </w:pPr>
      <w:bookmarkStart w:id="2" w:name="_Toc89783169"/>
      <w:r w:rsidRPr="00BD1CDE">
        <w:t>The relationship between banning orders and other regulatory tools</w:t>
      </w:r>
      <w:bookmarkEnd w:id="2"/>
    </w:p>
    <w:p w:rsidR="00EF0BE7" w:rsidRDefault="00EF0BE7" w:rsidP="00D10D97">
      <w:pPr>
        <w:pStyle w:val="Heading1"/>
        <w:spacing w:before="1" w:after="240"/>
        <w:ind w:left="0" w:right="1397"/>
        <w:rPr>
          <w:b w:val="0"/>
          <w:bCs w:val="0"/>
          <w:sz w:val="22"/>
          <w:szCs w:val="22"/>
        </w:rPr>
      </w:pPr>
      <w:bookmarkStart w:id="3" w:name="_Toc89783170"/>
      <w:r>
        <w:rPr>
          <w:b w:val="0"/>
          <w:bCs w:val="0"/>
          <w:sz w:val="22"/>
          <w:szCs w:val="22"/>
        </w:rPr>
        <w:t>T</w:t>
      </w:r>
      <w:r w:rsidR="00D10D97">
        <w:rPr>
          <w:b w:val="0"/>
          <w:bCs w:val="0"/>
          <w:sz w:val="22"/>
          <w:szCs w:val="22"/>
        </w:rPr>
        <w:t xml:space="preserve">he NDIS Commission’s </w:t>
      </w:r>
      <w:hyperlink r:id="rId22" w:history="1">
        <w:r w:rsidR="00D10D97" w:rsidRPr="00D13180">
          <w:rPr>
            <w:rStyle w:val="Hyperlink"/>
            <w:b w:val="0"/>
            <w:bCs w:val="0"/>
            <w:sz w:val="22"/>
            <w:szCs w:val="22"/>
          </w:rPr>
          <w:t>Compliance and Enforcement Policy</w:t>
        </w:r>
      </w:hyperlink>
      <w:r>
        <w:rPr>
          <w:b w:val="0"/>
          <w:bCs w:val="0"/>
          <w:sz w:val="22"/>
          <w:szCs w:val="22"/>
        </w:rPr>
        <w:t xml:space="preserve"> lists and discusses the various compliance and enforcement tools available to it</w:t>
      </w:r>
      <w:r w:rsidR="00D10D97">
        <w:rPr>
          <w:b w:val="0"/>
          <w:bCs w:val="0"/>
          <w:sz w:val="22"/>
          <w:szCs w:val="22"/>
        </w:rPr>
        <w:t>.</w:t>
      </w:r>
      <w:bookmarkEnd w:id="3"/>
      <w:r w:rsidR="00D10D97">
        <w:rPr>
          <w:b w:val="0"/>
          <w:bCs w:val="0"/>
          <w:sz w:val="22"/>
          <w:szCs w:val="22"/>
        </w:rPr>
        <w:t xml:space="preserve"> </w:t>
      </w:r>
    </w:p>
    <w:p w:rsidR="00D10D97" w:rsidRDefault="00CF02AC" w:rsidP="00D10D97">
      <w:pPr>
        <w:pStyle w:val="Heading1"/>
        <w:spacing w:before="1" w:after="240"/>
        <w:ind w:left="0" w:right="1397"/>
        <w:rPr>
          <w:b w:val="0"/>
          <w:bCs w:val="0"/>
          <w:sz w:val="22"/>
          <w:szCs w:val="22"/>
        </w:rPr>
      </w:pPr>
      <w:bookmarkStart w:id="4" w:name="_Toc89783171"/>
      <w:r>
        <w:rPr>
          <w:b w:val="0"/>
          <w:bCs w:val="0"/>
          <w:sz w:val="22"/>
          <w:szCs w:val="22"/>
        </w:rPr>
        <w:t xml:space="preserve">When </w:t>
      </w:r>
      <w:r w:rsidR="00EF0BE7">
        <w:rPr>
          <w:b w:val="0"/>
          <w:bCs w:val="0"/>
          <w:sz w:val="22"/>
          <w:szCs w:val="22"/>
        </w:rPr>
        <w:t>viewed</w:t>
      </w:r>
      <w:r>
        <w:rPr>
          <w:b w:val="0"/>
          <w:bCs w:val="0"/>
          <w:sz w:val="22"/>
          <w:szCs w:val="22"/>
        </w:rPr>
        <w:t xml:space="preserve"> as a whole, </w:t>
      </w:r>
      <w:r w:rsidR="00EF0BE7">
        <w:rPr>
          <w:b w:val="0"/>
          <w:bCs w:val="0"/>
          <w:sz w:val="22"/>
          <w:szCs w:val="22"/>
        </w:rPr>
        <w:t>it is apparent the tools provide a range of options which allow the Commissioner to respond</w:t>
      </w:r>
      <w:r w:rsidR="00643F08">
        <w:rPr>
          <w:b w:val="0"/>
          <w:bCs w:val="0"/>
          <w:sz w:val="22"/>
          <w:szCs w:val="22"/>
        </w:rPr>
        <w:t xml:space="preserve"> to situations of concern </w:t>
      </w:r>
      <w:r w:rsidR="0077433D">
        <w:rPr>
          <w:b w:val="0"/>
          <w:bCs w:val="0"/>
          <w:sz w:val="22"/>
          <w:szCs w:val="22"/>
        </w:rPr>
        <w:t>in the most appropriate way</w:t>
      </w:r>
      <w:r w:rsidR="00643F08">
        <w:rPr>
          <w:b w:val="0"/>
          <w:bCs w:val="0"/>
          <w:sz w:val="22"/>
          <w:szCs w:val="22"/>
        </w:rPr>
        <w:t>. T</w:t>
      </w:r>
      <w:r>
        <w:rPr>
          <w:b w:val="0"/>
          <w:bCs w:val="0"/>
          <w:sz w:val="22"/>
          <w:szCs w:val="22"/>
        </w:rPr>
        <w:t xml:space="preserve">he </w:t>
      </w:r>
      <w:r w:rsidR="00C97D22">
        <w:rPr>
          <w:b w:val="0"/>
          <w:bCs w:val="0"/>
          <w:sz w:val="22"/>
          <w:szCs w:val="22"/>
        </w:rPr>
        <w:t xml:space="preserve">primary </w:t>
      </w:r>
      <w:r w:rsidR="00643F08">
        <w:rPr>
          <w:b w:val="0"/>
          <w:bCs w:val="0"/>
          <w:sz w:val="22"/>
          <w:szCs w:val="22"/>
        </w:rPr>
        <w:t xml:space="preserve">purpose of each of the tools </w:t>
      </w:r>
      <w:r>
        <w:rPr>
          <w:b w:val="0"/>
          <w:bCs w:val="0"/>
          <w:sz w:val="22"/>
          <w:szCs w:val="22"/>
        </w:rPr>
        <w:t xml:space="preserve">can be </w:t>
      </w:r>
      <w:r w:rsidR="00C97D22">
        <w:rPr>
          <w:b w:val="0"/>
          <w:bCs w:val="0"/>
          <w:sz w:val="22"/>
          <w:szCs w:val="22"/>
        </w:rPr>
        <w:t>characterised</w:t>
      </w:r>
      <w:r w:rsidR="00643F08">
        <w:rPr>
          <w:b w:val="0"/>
          <w:bCs w:val="0"/>
          <w:sz w:val="22"/>
          <w:szCs w:val="22"/>
        </w:rPr>
        <w:t xml:space="preserve"> as follows</w:t>
      </w:r>
      <w:r>
        <w:rPr>
          <w:b w:val="0"/>
          <w:bCs w:val="0"/>
          <w:sz w:val="22"/>
          <w:szCs w:val="22"/>
        </w:rPr>
        <w:t>:</w:t>
      </w:r>
      <w:bookmarkEnd w:id="4"/>
    </w:p>
    <w:p w:rsidR="00CF02AC" w:rsidRDefault="00CF02AC" w:rsidP="00CF02AC">
      <w:pPr>
        <w:pStyle w:val="Heading1"/>
        <w:numPr>
          <w:ilvl w:val="0"/>
          <w:numId w:val="32"/>
        </w:numPr>
        <w:spacing w:before="1" w:after="240"/>
        <w:ind w:right="1397"/>
        <w:rPr>
          <w:b w:val="0"/>
          <w:bCs w:val="0"/>
          <w:sz w:val="22"/>
          <w:szCs w:val="22"/>
        </w:rPr>
      </w:pPr>
      <w:bookmarkStart w:id="5" w:name="_Toc89783172"/>
      <w:r>
        <w:rPr>
          <w:b w:val="0"/>
          <w:bCs w:val="0"/>
          <w:sz w:val="22"/>
          <w:szCs w:val="22"/>
        </w:rPr>
        <w:t xml:space="preserve">to </w:t>
      </w:r>
      <w:r w:rsidRPr="00CF02AC">
        <w:rPr>
          <w:sz w:val="22"/>
          <w:szCs w:val="22"/>
        </w:rPr>
        <w:t xml:space="preserve">protect </w:t>
      </w:r>
      <w:r>
        <w:rPr>
          <w:b w:val="0"/>
          <w:bCs w:val="0"/>
          <w:sz w:val="22"/>
          <w:szCs w:val="22"/>
        </w:rPr>
        <w:t xml:space="preserve">people with a disability from exposure to conduct which falls well </w:t>
      </w:r>
      <w:r>
        <w:rPr>
          <w:b w:val="0"/>
          <w:bCs w:val="0"/>
          <w:sz w:val="22"/>
          <w:szCs w:val="22"/>
        </w:rPr>
        <w:lastRenderedPageBreak/>
        <w:t xml:space="preserve">short of acceptable standards  – banning orders, revocation of </w:t>
      </w:r>
      <w:r w:rsidR="00643F08">
        <w:rPr>
          <w:b w:val="0"/>
          <w:bCs w:val="0"/>
          <w:sz w:val="22"/>
          <w:szCs w:val="22"/>
        </w:rPr>
        <w:t>p</w:t>
      </w:r>
      <w:r>
        <w:rPr>
          <w:b w:val="0"/>
          <w:bCs w:val="0"/>
          <w:sz w:val="22"/>
          <w:szCs w:val="22"/>
        </w:rPr>
        <w:t>rovider registration and injunctions</w:t>
      </w:r>
      <w:r w:rsidR="00855C16">
        <w:rPr>
          <w:b w:val="0"/>
          <w:bCs w:val="0"/>
          <w:sz w:val="22"/>
          <w:szCs w:val="22"/>
        </w:rPr>
        <w:t>;</w:t>
      </w:r>
      <w:bookmarkEnd w:id="5"/>
    </w:p>
    <w:p w:rsidR="00CF02AC" w:rsidRDefault="00CF02AC" w:rsidP="00CF02AC">
      <w:pPr>
        <w:pStyle w:val="Heading1"/>
        <w:numPr>
          <w:ilvl w:val="0"/>
          <w:numId w:val="32"/>
        </w:numPr>
        <w:spacing w:before="1" w:after="240"/>
        <w:ind w:right="1397"/>
        <w:rPr>
          <w:b w:val="0"/>
          <w:bCs w:val="0"/>
          <w:sz w:val="22"/>
          <w:szCs w:val="22"/>
        </w:rPr>
      </w:pPr>
      <w:bookmarkStart w:id="6" w:name="_Toc89783173"/>
      <w:r>
        <w:rPr>
          <w:b w:val="0"/>
          <w:bCs w:val="0"/>
          <w:sz w:val="22"/>
          <w:szCs w:val="22"/>
        </w:rPr>
        <w:t xml:space="preserve">to </w:t>
      </w:r>
      <w:r w:rsidR="00646C30">
        <w:rPr>
          <w:sz w:val="22"/>
          <w:szCs w:val="22"/>
        </w:rPr>
        <w:t>d</w:t>
      </w:r>
      <w:r w:rsidRPr="00CF02AC">
        <w:rPr>
          <w:sz w:val="22"/>
          <w:szCs w:val="22"/>
        </w:rPr>
        <w:t>e</w:t>
      </w:r>
      <w:r w:rsidR="00646C30">
        <w:rPr>
          <w:sz w:val="22"/>
          <w:szCs w:val="22"/>
        </w:rPr>
        <w:t>ter</w:t>
      </w:r>
      <w:r>
        <w:rPr>
          <w:b w:val="0"/>
          <w:bCs w:val="0"/>
          <w:sz w:val="22"/>
          <w:szCs w:val="22"/>
        </w:rPr>
        <w:t xml:space="preserve"> </w:t>
      </w:r>
      <w:r w:rsidR="004905A6">
        <w:rPr>
          <w:b w:val="0"/>
          <w:bCs w:val="0"/>
          <w:sz w:val="22"/>
          <w:szCs w:val="22"/>
        </w:rPr>
        <w:t>conduct</w:t>
      </w:r>
      <w:r>
        <w:rPr>
          <w:b w:val="0"/>
          <w:bCs w:val="0"/>
          <w:sz w:val="22"/>
          <w:szCs w:val="22"/>
        </w:rPr>
        <w:t xml:space="preserve"> which breaches the NDIS Act</w:t>
      </w:r>
      <w:r w:rsidR="00646C30">
        <w:rPr>
          <w:b w:val="0"/>
          <w:bCs w:val="0"/>
          <w:sz w:val="22"/>
          <w:szCs w:val="22"/>
        </w:rPr>
        <w:t xml:space="preserve"> by imposition of a penalty</w:t>
      </w:r>
      <w:r w:rsidR="00855C16">
        <w:rPr>
          <w:b w:val="0"/>
          <w:bCs w:val="0"/>
          <w:sz w:val="22"/>
          <w:szCs w:val="22"/>
        </w:rPr>
        <w:t xml:space="preserve"> -</w:t>
      </w:r>
      <w:r>
        <w:rPr>
          <w:b w:val="0"/>
          <w:bCs w:val="0"/>
          <w:sz w:val="22"/>
          <w:szCs w:val="22"/>
        </w:rPr>
        <w:t xml:space="preserve"> </w:t>
      </w:r>
      <w:r w:rsidR="00855C16">
        <w:rPr>
          <w:b w:val="0"/>
          <w:bCs w:val="0"/>
          <w:sz w:val="22"/>
          <w:szCs w:val="22"/>
        </w:rPr>
        <w:t>civil penalties and infringement notices; and</w:t>
      </w:r>
      <w:bookmarkEnd w:id="6"/>
    </w:p>
    <w:p w:rsidR="00855C16" w:rsidRDefault="0077433D" w:rsidP="00CF02AC">
      <w:pPr>
        <w:pStyle w:val="Heading1"/>
        <w:numPr>
          <w:ilvl w:val="0"/>
          <w:numId w:val="32"/>
        </w:numPr>
        <w:spacing w:before="1" w:after="240"/>
        <w:ind w:right="1397"/>
        <w:rPr>
          <w:b w:val="0"/>
          <w:bCs w:val="0"/>
          <w:sz w:val="22"/>
          <w:szCs w:val="22"/>
        </w:rPr>
      </w:pPr>
      <w:bookmarkStart w:id="7" w:name="_Toc89783174"/>
      <w:r>
        <w:rPr>
          <w:b w:val="0"/>
          <w:bCs w:val="0"/>
          <w:sz w:val="22"/>
          <w:szCs w:val="22"/>
        </w:rPr>
        <w:t>to</w:t>
      </w:r>
      <w:r w:rsidR="00855C16">
        <w:rPr>
          <w:b w:val="0"/>
          <w:bCs w:val="0"/>
          <w:sz w:val="22"/>
          <w:szCs w:val="22"/>
        </w:rPr>
        <w:t xml:space="preserve"> </w:t>
      </w:r>
      <w:r w:rsidR="00646C30">
        <w:rPr>
          <w:b w:val="0"/>
          <w:bCs w:val="0"/>
          <w:sz w:val="22"/>
          <w:szCs w:val="22"/>
        </w:rPr>
        <w:t xml:space="preserve">ensure </w:t>
      </w:r>
      <w:r w:rsidR="00855C16" w:rsidRPr="00646C30">
        <w:rPr>
          <w:sz w:val="22"/>
          <w:szCs w:val="22"/>
        </w:rPr>
        <w:t>compliance</w:t>
      </w:r>
      <w:r w:rsidR="00855C16">
        <w:rPr>
          <w:b w:val="0"/>
          <w:bCs w:val="0"/>
          <w:sz w:val="22"/>
          <w:szCs w:val="22"/>
        </w:rPr>
        <w:t xml:space="preserve"> with the NDIS Act – compliance notices and enforceable undertak</w:t>
      </w:r>
      <w:r w:rsidR="00643F08">
        <w:rPr>
          <w:b w:val="0"/>
          <w:bCs w:val="0"/>
          <w:sz w:val="22"/>
          <w:szCs w:val="22"/>
        </w:rPr>
        <w:t>ings</w:t>
      </w:r>
      <w:r w:rsidR="00855C16">
        <w:rPr>
          <w:b w:val="0"/>
          <w:bCs w:val="0"/>
          <w:sz w:val="22"/>
          <w:szCs w:val="22"/>
        </w:rPr>
        <w:t>.</w:t>
      </w:r>
      <w:bookmarkEnd w:id="7"/>
    </w:p>
    <w:p w:rsidR="00855C16" w:rsidRDefault="00643F08" w:rsidP="00855C16">
      <w:pPr>
        <w:pStyle w:val="Heading1"/>
        <w:spacing w:before="1" w:after="240"/>
        <w:ind w:right="1397"/>
        <w:rPr>
          <w:b w:val="0"/>
          <w:bCs w:val="0"/>
          <w:sz w:val="22"/>
          <w:szCs w:val="22"/>
        </w:rPr>
      </w:pPr>
      <w:bookmarkStart w:id="8" w:name="_Toc89783175"/>
      <w:r>
        <w:rPr>
          <w:b w:val="0"/>
          <w:bCs w:val="0"/>
          <w:sz w:val="22"/>
          <w:szCs w:val="22"/>
        </w:rPr>
        <w:t>Look</w:t>
      </w:r>
      <w:r w:rsidR="003E5B0F">
        <w:rPr>
          <w:b w:val="0"/>
          <w:bCs w:val="0"/>
          <w:sz w:val="22"/>
          <w:szCs w:val="22"/>
        </w:rPr>
        <w:t>ed</w:t>
      </w:r>
      <w:r>
        <w:rPr>
          <w:b w:val="0"/>
          <w:bCs w:val="0"/>
          <w:sz w:val="22"/>
          <w:szCs w:val="22"/>
        </w:rPr>
        <w:t xml:space="preserve"> at </w:t>
      </w:r>
      <w:r w:rsidR="003E5B0F">
        <w:rPr>
          <w:b w:val="0"/>
          <w:bCs w:val="0"/>
          <w:sz w:val="22"/>
          <w:szCs w:val="22"/>
        </w:rPr>
        <w:t>t</w:t>
      </w:r>
      <w:r>
        <w:rPr>
          <w:b w:val="0"/>
          <w:bCs w:val="0"/>
          <w:sz w:val="22"/>
          <w:szCs w:val="22"/>
        </w:rPr>
        <w:t>his way</w:t>
      </w:r>
      <w:r w:rsidR="00855C16">
        <w:rPr>
          <w:b w:val="0"/>
          <w:bCs w:val="0"/>
          <w:sz w:val="22"/>
          <w:szCs w:val="22"/>
        </w:rPr>
        <w:t xml:space="preserve">, it is apparent that a person could be subject to one or more regulatory responses in any given situation. For example, </w:t>
      </w:r>
      <w:r w:rsidR="008C15C5">
        <w:rPr>
          <w:b w:val="0"/>
          <w:bCs w:val="0"/>
          <w:sz w:val="22"/>
          <w:szCs w:val="22"/>
        </w:rPr>
        <w:t>in the most serious case</w:t>
      </w:r>
      <w:r w:rsidR="00E05B30">
        <w:rPr>
          <w:b w:val="0"/>
          <w:bCs w:val="0"/>
          <w:sz w:val="22"/>
          <w:szCs w:val="22"/>
        </w:rPr>
        <w:t>s</w:t>
      </w:r>
      <w:r w:rsidR="008C15C5">
        <w:rPr>
          <w:b w:val="0"/>
          <w:bCs w:val="0"/>
          <w:sz w:val="22"/>
          <w:szCs w:val="22"/>
        </w:rPr>
        <w:t xml:space="preserve">, </w:t>
      </w:r>
      <w:r w:rsidR="00855C16">
        <w:rPr>
          <w:b w:val="0"/>
          <w:bCs w:val="0"/>
          <w:sz w:val="22"/>
          <w:szCs w:val="22"/>
        </w:rPr>
        <w:t xml:space="preserve">a person could be subject to both a banning order and civil penalty action, the aim being to both remove the person from operating in the disability sector and to deter the conduct giving rise to the </w:t>
      </w:r>
      <w:r>
        <w:rPr>
          <w:b w:val="0"/>
          <w:bCs w:val="0"/>
          <w:sz w:val="22"/>
          <w:szCs w:val="22"/>
        </w:rPr>
        <w:t>banning</w:t>
      </w:r>
      <w:r w:rsidR="00855C16">
        <w:rPr>
          <w:b w:val="0"/>
          <w:bCs w:val="0"/>
          <w:sz w:val="22"/>
          <w:szCs w:val="22"/>
        </w:rPr>
        <w:t xml:space="preserve"> order. A l</w:t>
      </w:r>
      <w:r w:rsidR="008C15C5">
        <w:rPr>
          <w:b w:val="0"/>
          <w:bCs w:val="0"/>
          <w:sz w:val="22"/>
          <w:szCs w:val="22"/>
        </w:rPr>
        <w:t xml:space="preserve">ess serious breach might be the subject of a compliance notice, </w:t>
      </w:r>
      <w:r w:rsidR="003E5B0F">
        <w:rPr>
          <w:b w:val="0"/>
          <w:bCs w:val="0"/>
          <w:sz w:val="22"/>
          <w:szCs w:val="22"/>
        </w:rPr>
        <w:t xml:space="preserve">either alone or in conjunction with an infringement notice, </w:t>
      </w:r>
      <w:r w:rsidR="008C15C5">
        <w:rPr>
          <w:b w:val="0"/>
          <w:bCs w:val="0"/>
          <w:sz w:val="22"/>
          <w:szCs w:val="22"/>
        </w:rPr>
        <w:t>to make sure the person is brought back into compliance with the NDIS Act.</w:t>
      </w:r>
      <w:bookmarkEnd w:id="8"/>
      <w:r w:rsidR="00413FE5">
        <w:rPr>
          <w:b w:val="0"/>
          <w:bCs w:val="0"/>
          <w:sz w:val="22"/>
          <w:szCs w:val="22"/>
        </w:rPr>
        <w:t xml:space="preserve"> Further, different tools may be applied to different people involved in a situation of concern. For example,</w:t>
      </w:r>
      <w:r w:rsidR="00BD2563">
        <w:rPr>
          <w:b w:val="0"/>
          <w:bCs w:val="0"/>
          <w:sz w:val="22"/>
          <w:szCs w:val="22"/>
        </w:rPr>
        <w:t xml:space="preserve"> depending on the circumstances, </w:t>
      </w:r>
      <w:r w:rsidR="005E46D7">
        <w:rPr>
          <w:b w:val="0"/>
          <w:bCs w:val="0"/>
          <w:sz w:val="22"/>
          <w:szCs w:val="22"/>
        </w:rPr>
        <w:t xml:space="preserve">it may be appropriate to take civil penalty proceedings against an NDIS provider while issuing a banning order against a worker </w:t>
      </w:r>
      <w:r w:rsidR="00BD2563">
        <w:rPr>
          <w:b w:val="0"/>
          <w:bCs w:val="0"/>
          <w:sz w:val="22"/>
          <w:szCs w:val="22"/>
        </w:rPr>
        <w:t>for</w:t>
      </w:r>
      <w:r w:rsidR="005E46D7">
        <w:rPr>
          <w:b w:val="0"/>
          <w:bCs w:val="0"/>
          <w:sz w:val="22"/>
          <w:szCs w:val="22"/>
        </w:rPr>
        <w:t xml:space="preserve"> that provider</w:t>
      </w:r>
      <w:r w:rsidR="00BD2563">
        <w:rPr>
          <w:b w:val="0"/>
          <w:bCs w:val="0"/>
          <w:sz w:val="22"/>
          <w:szCs w:val="22"/>
        </w:rPr>
        <w:t xml:space="preserve"> (or vice versa)</w:t>
      </w:r>
      <w:r w:rsidR="005E46D7">
        <w:rPr>
          <w:b w:val="0"/>
          <w:bCs w:val="0"/>
          <w:sz w:val="22"/>
          <w:szCs w:val="22"/>
        </w:rPr>
        <w:t>.</w:t>
      </w:r>
      <w:r w:rsidR="00413FE5">
        <w:rPr>
          <w:b w:val="0"/>
          <w:bCs w:val="0"/>
          <w:sz w:val="22"/>
          <w:szCs w:val="22"/>
        </w:rPr>
        <w:t xml:space="preserve"> </w:t>
      </w:r>
    </w:p>
    <w:p w:rsidR="0098488B" w:rsidRPr="00824F72" w:rsidRDefault="00824F72" w:rsidP="00855C16">
      <w:pPr>
        <w:pStyle w:val="Heading1"/>
        <w:spacing w:before="1" w:after="240"/>
        <w:ind w:right="1397"/>
        <w:rPr>
          <w:b w:val="0"/>
          <w:bCs w:val="0"/>
          <w:sz w:val="22"/>
          <w:szCs w:val="22"/>
        </w:rPr>
      </w:pPr>
      <w:bookmarkStart w:id="9" w:name="_Toc89783176"/>
      <w:r>
        <w:rPr>
          <w:b w:val="0"/>
          <w:bCs w:val="0"/>
          <w:sz w:val="22"/>
          <w:szCs w:val="22"/>
        </w:rPr>
        <w:t xml:space="preserve">In </w:t>
      </w:r>
      <w:r w:rsidR="00332CBF">
        <w:rPr>
          <w:b w:val="0"/>
          <w:bCs w:val="0"/>
          <w:sz w:val="22"/>
          <w:szCs w:val="22"/>
        </w:rPr>
        <w:t>many</w:t>
      </w:r>
      <w:r>
        <w:rPr>
          <w:b w:val="0"/>
          <w:bCs w:val="0"/>
          <w:sz w:val="22"/>
          <w:szCs w:val="22"/>
        </w:rPr>
        <w:t xml:space="preserve"> cases, it may be appropriate to both revoke a provider’s registration and issue a banning order. Registration is only required for a limited</w:t>
      </w:r>
      <w:r w:rsidR="00B15A5B">
        <w:rPr>
          <w:b w:val="0"/>
          <w:bCs w:val="0"/>
          <w:sz w:val="22"/>
          <w:szCs w:val="22"/>
        </w:rPr>
        <w:t>, higher risk</w:t>
      </w:r>
      <w:r>
        <w:rPr>
          <w:b w:val="0"/>
          <w:bCs w:val="0"/>
          <w:sz w:val="22"/>
          <w:szCs w:val="22"/>
        </w:rPr>
        <w:t xml:space="preserve"> range of activities provided to people with disability. A banning order can prohibit or restrict a much wider range of activities and therefore </w:t>
      </w:r>
      <w:r w:rsidR="00B97997">
        <w:rPr>
          <w:b w:val="0"/>
          <w:bCs w:val="0"/>
          <w:sz w:val="22"/>
          <w:szCs w:val="22"/>
        </w:rPr>
        <w:t>may be appropriate to</w:t>
      </w:r>
      <w:r>
        <w:rPr>
          <w:b w:val="0"/>
          <w:bCs w:val="0"/>
          <w:sz w:val="22"/>
          <w:szCs w:val="22"/>
        </w:rPr>
        <w:t xml:space="preserve"> </w:t>
      </w:r>
      <w:r w:rsidR="00B15A5B">
        <w:rPr>
          <w:b w:val="0"/>
          <w:bCs w:val="0"/>
          <w:sz w:val="22"/>
          <w:szCs w:val="22"/>
        </w:rPr>
        <w:t>provide greater protection to people with disability</w:t>
      </w:r>
      <w:r>
        <w:rPr>
          <w:b w:val="0"/>
          <w:bCs w:val="0"/>
          <w:sz w:val="22"/>
          <w:szCs w:val="22"/>
        </w:rPr>
        <w:t>.</w:t>
      </w:r>
      <w:bookmarkEnd w:id="9"/>
      <w:r w:rsidR="00B97997">
        <w:rPr>
          <w:b w:val="0"/>
          <w:bCs w:val="0"/>
          <w:sz w:val="22"/>
          <w:szCs w:val="22"/>
        </w:rPr>
        <w:t xml:space="preserve"> </w:t>
      </w:r>
    </w:p>
    <w:p w:rsidR="00742D3E" w:rsidRPr="00D104DA" w:rsidRDefault="00116C4A" w:rsidP="009E1DF9">
      <w:pPr>
        <w:pStyle w:val="Heading1"/>
        <w:spacing w:before="240"/>
        <w:ind w:left="0"/>
      </w:pPr>
      <w:bookmarkStart w:id="10" w:name="_Toc89783177"/>
      <w:r>
        <w:t>Banning order</w:t>
      </w:r>
      <w:r w:rsidR="00CC0BCE">
        <w:t xml:space="preserve"> </w:t>
      </w:r>
      <w:r w:rsidR="00DC2394">
        <w:t>p</w:t>
      </w:r>
      <w:r w:rsidR="00CC0BCE">
        <w:t>rovisions</w:t>
      </w:r>
      <w:bookmarkEnd w:id="10"/>
      <w:r w:rsidR="00CC0BCE">
        <w:t xml:space="preserve"> </w:t>
      </w:r>
    </w:p>
    <w:p w:rsidR="00B33BCD" w:rsidRDefault="00D60E89" w:rsidP="000375EB">
      <w:pPr>
        <w:pStyle w:val="BodyText"/>
        <w:spacing w:before="195" w:line="249" w:lineRule="auto"/>
        <w:ind w:right="164"/>
      </w:pPr>
      <w:r>
        <w:t>The provisions which are most relevant to banning order</w:t>
      </w:r>
      <w:r w:rsidR="00E07ADE">
        <w:t>s</w:t>
      </w:r>
      <w:r>
        <w:t xml:space="preserve"> are found in sections 73ZN and 73ZO of the NDIS Act. The following</w:t>
      </w:r>
      <w:r w:rsidR="000A7675">
        <w:t xml:space="preserve"> discussion summarises those and other relevant provisions. </w:t>
      </w:r>
      <w:r w:rsidR="00B97997">
        <w:t xml:space="preserve">It is a summary only and </w:t>
      </w:r>
      <w:r w:rsidR="00631273">
        <w:t xml:space="preserve">readers should refer to the NDIS Act for precise wording. </w:t>
      </w:r>
    </w:p>
    <w:p w:rsidR="00361BEC" w:rsidRDefault="00361BEC" w:rsidP="000375EB">
      <w:pPr>
        <w:pStyle w:val="BodyText"/>
        <w:spacing w:before="195" w:line="249" w:lineRule="auto"/>
        <w:ind w:right="164"/>
        <w:rPr>
          <w:b/>
          <w:bCs/>
          <w:sz w:val="32"/>
          <w:szCs w:val="32"/>
        </w:rPr>
      </w:pPr>
      <w:r>
        <w:rPr>
          <w:b/>
          <w:bCs/>
          <w:sz w:val="32"/>
          <w:szCs w:val="32"/>
        </w:rPr>
        <w:t xml:space="preserve">Who can </w:t>
      </w:r>
      <w:r w:rsidR="009423B3">
        <w:rPr>
          <w:b/>
          <w:bCs/>
          <w:sz w:val="32"/>
          <w:szCs w:val="32"/>
        </w:rPr>
        <w:t>be given</w:t>
      </w:r>
      <w:r>
        <w:rPr>
          <w:b/>
          <w:bCs/>
          <w:sz w:val="32"/>
          <w:szCs w:val="32"/>
        </w:rPr>
        <w:t xml:space="preserve"> a banning order</w:t>
      </w:r>
      <w:r w:rsidR="00044166">
        <w:rPr>
          <w:b/>
          <w:bCs/>
          <w:sz w:val="32"/>
          <w:szCs w:val="32"/>
        </w:rPr>
        <w:t xml:space="preserve"> and in what circumstances</w:t>
      </w:r>
      <w:r w:rsidR="00F07D05">
        <w:rPr>
          <w:b/>
          <w:bCs/>
          <w:sz w:val="32"/>
          <w:szCs w:val="32"/>
        </w:rPr>
        <w:t>?</w:t>
      </w:r>
    </w:p>
    <w:p w:rsidR="00E25543" w:rsidRPr="00275C23" w:rsidRDefault="00275C23" w:rsidP="000375EB">
      <w:pPr>
        <w:pStyle w:val="BodyText"/>
        <w:spacing w:before="195" w:line="249" w:lineRule="auto"/>
        <w:ind w:right="164"/>
        <w:rPr>
          <w:u w:val="single"/>
        </w:rPr>
      </w:pPr>
      <w:r>
        <w:rPr>
          <w:u w:val="single"/>
        </w:rPr>
        <w:t>Past or present NDIS providers, workers or key personnel</w:t>
      </w:r>
    </w:p>
    <w:p w:rsidR="00E25543" w:rsidRDefault="0028106B" w:rsidP="000375EB">
      <w:pPr>
        <w:pStyle w:val="BodyText"/>
        <w:spacing w:before="195" w:line="249" w:lineRule="auto"/>
        <w:ind w:right="164"/>
      </w:pPr>
      <w:r>
        <w:t xml:space="preserve">A banning order can be issued to a past or present NDIS provider, a person who </w:t>
      </w:r>
      <w:r w:rsidR="005148EB">
        <w:t>is or was a worker for</w:t>
      </w:r>
      <w:r>
        <w:t xml:space="preserve"> an NDIS provider or a person who is or was a member of the key personnel of an NDIS provider.</w:t>
      </w:r>
      <w:r w:rsidR="00E25543">
        <w:t xml:space="preserve"> The term </w:t>
      </w:r>
      <w:r w:rsidR="00631273">
        <w:t>“</w:t>
      </w:r>
      <w:r w:rsidR="00E25543">
        <w:t>key personnel” is defined in section 11A of the NDIS Act and in essence means a person concerned in the senior management of the NDIS provider.</w:t>
      </w:r>
    </w:p>
    <w:p w:rsidR="00275C23" w:rsidRDefault="00275C23" w:rsidP="000375EB">
      <w:pPr>
        <w:pStyle w:val="BodyText"/>
        <w:spacing w:before="195" w:line="249" w:lineRule="auto"/>
        <w:ind w:right="164"/>
      </w:pPr>
      <w:r>
        <w:t>A banning order can be i</w:t>
      </w:r>
      <w:r w:rsidR="005148EB">
        <w:t>s</w:t>
      </w:r>
      <w:r>
        <w:t xml:space="preserve">sued to such a </w:t>
      </w:r>
      <w:r w:rsidR="005148EB">
        <w:t xml:space="preserve">provider or </w:t>
      </w:r>
      <w:r>
        <w:t>person if the Commissioner reasonably believes that</w:t>
      </w:r>
      <w:r w:rsidR="000C702F">
        <w:t xml:space="preserve"> the provider or person</w:t>
      </w:r>
      <w:r>
        <w:t>:</w:t>
      </w:r>
    </w:p>
    <w:p w:rsidR="00275C23" w:rsidRDefault="00CB16FA" w:rsidP="00275C23">
      <w:pPr>
        <w:pStyle w:val="BodyText"/>
        <w:numPr>
          <w:ilvl w:val="0"/>
          <w:numId w:val="27"/>
        </w:numPr>
        <w:spacing w:before="195" w:line="249" w:lineRule="auto"/>
        <w:ind w:right="164"/>
      </w:pPr>
      <w:r>
        <w:t>has</w:t>
      </w:r>
      <w:r w:rsidR="000C702F">
        <w:t xml:space="preserve"> contravened</w:t>
      </w:r>
      <w:r>
        <w:t>, is</w:t>
      </w:r>
      <w:r w:rsidR="000C702F">
        <w:t xml:space="preserve"> contravening</w:t>
      </w:r>
      <w:r>
        <w:t xml:space="preserve"> or is likely to contravene the NDIS Act</w:t>
      </w:r>
      <w:r w:rsidR="004159B8">
        <w:t>;</w:t>
      </w:r>
    </w:p>
    <w:p w:rsidR="00CB16FA" w:rsidRDefault="00CB16FA" w:rsidP="00275C23">
      <w:pPr>
        <w:pStyle w:val="BodyText"/>
        <w:numPr>
          <w:ilvl w:val="0"/>
          <w:numId w:val="27"/>
        </w:numPr>
        <w:spacing w:before="195" w:line="249" w:lineRule="auto"/>
        <w:ind w:right="164"/>
      </w:pPr>
      <w:r>
        <w:t>has been or is likely to become involved in the contravention of the NDIS Act by another person</w:t>
      </w:r>
      <w:r w:rsidR="004159B8">
        <w:t>;</w:t>
      </w:r>
    </w:p>
    <w:p w:rsidR="00CB16FA" w:rsidRDefault="00CB16FA" w:rsidP="00275C23">
      <w:pPr>
        <w:pStyle w:val="BodyText"/>
        <w:numPr>
          <w:ilvl w:val="0"/>
          <w:numId w:val="27"/>
        </w:numPr>
        <w:spacing w:before="195" w:line="249" w:lineRule="auto"/>
        <w:ind w:right="164"/>
      </w:pPr>
      <w:r>
        <w:t>is not suitable to provide</w:t>
      </w:r>
      <w:r w:rsidR="00E50AE4">
        <w:t xml:space="preserve"> or be involved in the provision of</w:t>
      </w:r>
      <w:r>
        <w:t xml:space="preserve"> supports or services to people with disability; or</w:t>
      </w:r>
    </w:p>
    <w:p w:rsidR="00CB16FA" w:rsidRDefault="00D90A7D" w:rsidP="00275C23">
      <w:pPr>
        <w:pStyle w:val="BodyText"/>
        <w:numPr>
          <w:ilvl w:val="0"/>
          <w:numId w:val="27"/>
        </w:numPr>
        <w:spacing w:before="195" w:line="249" w:lineRule="auto"/>
        <w:ind w:right="164"/>
      </w:pPr>
      <w:r>
        <w:t xml:space="preserve">in the case of a current NDIS provider, worker or member of the key personnel, </w:t>
      </w:r>
      <w:r w:rsidR="000C702F">
        <w:t>poses</w:t>
      </w:r>
      <w:r w:rsidR="004159B8">
        <w:t xml:space="preserve"> an immediate danger to the health, safety or wellbeing of a person with disability.</w:t>
      </w:r>
    </w:p>
    <w:p w:rsidR="004159B8" w:rsidRDefault="004159B8" w:rsidP="004159B8">
      <w:pPr>
        <w:pStyle w:val="BodyText"/>
        <w:spacing w:before="195" w:line="249" w:lineRule="auto"/>
        <w:ind w:right="164"/>
      </w:pPr>
    </w:p>
    <w:p w:rsidR="004159B8" w:rsidRDefault="004159B8" w:rsidP="004159B8">
      <w:pPr>
        <w:pStyle w:val="BodyText"/>
        <w:spacing w:before="195" w:line="249" w:lineRule="auto"/>
        <w:ind w:right="164"/>
      </w:pPr>
      <w:r>
        <w:t xml:space="preserve">A banning order can also be issued to such a </w:t>
      </w:r>
      <w:r w:rsidR="001C7357">
        <w:t xml:space="preserve">provider or </w:t>
      </w:r>
      <w:r>
        <w:t>person if</w:t>
      </w:r>
      <w:r w:rsidR="001C7357">
        <w:t xml:space="preserve"> the provider or person has been convicted of an offence involving fraud or dishonesty or becomes insolvent. </w:t>
      </w:r>
      <w:r w:rsidR="00747785">
        <w:t>Finally, a banning order can be issued to a person who was a registered NDIS provider</w:t>
      </w:r>
      <w:r w:rsidR="00D90A7D">
        <w:t xml:space="preserve"> where</w:t>
      </w:r>
      <w:r w:rsidR="00747785">
        <w:t xml:space="preserve"> that registration has been revoked.</w:t>
      </w:r>
    </w:p>
    <w:p w:rsidR="00E25543" w:rsidRPr="0051690B" w:rsidRDefault="00631273" w:rsidP="000375EB">
      <w:pPr>
        <w:pStyle w:val="BodyText"/>
        <w:spacing w:before="195" w:line="249" w:lineRule="auto"/>
        <w:ind w:right="164"/>
      </w:pPr>
      <w:r>
        <w:rPr>
          <w:u w:val="single"/>
        </w:rPr>
        <w:t xml:space="preserve">Those who have never been </w:t>
      </w:r>
      <w:r w:rsidR="00DB50CE">
        <w:rPr>
          <w:u w:val="single"/>
        </w:rPr>
        <w:t xml:space="preserve">an NDIS provider or been a member of the key personnel of or worked </w:t>
      </w:r>
      <w:r w:rsidR="005C7AEE">
        <w:rPr>
          <w:u w:val="single"/>
        </w:rPr>
        <w:t>for</w:t>
      </w:r>
      <w:r w:rsidR="00DB50CE">
        <w:rPr>
          <w:u w:val="single"/>
        </w:rPr>
        <w:t xml:space="preserve"> an NDIS provider</w:t>
      </w:r>
    </w:p>
    <w:p w:rsidR="00361BEC" w:rsidRPr="00DB50CE" w:rsidRDefault="0028106B" w:rsidP="000375EB">
      <w:pPr>
        <w:pStyle w:val="BodyText"/>
        <w:spacing w:before="195" w:line="249" w:lineRule="auto"/>
        <w:ind w:right="164"/>
        <w:rPr>
          <w:b/>
          <w:bCs/>
        </w:rPr>
      </w:pPr>
      <w:r>
        <w:t xml:space="preserve">A banning order can be issued to </w:t>
      </w:r>
      <w:r w:rsidR="00DB50CE">
        <w:t xml:space="preserve">such </w:t>
      </w:r>
      <w:r w:rsidR="00044166">
        <w:t xml:space="preserve">a person </w:t>
      </w:r>
      <w:r w:rsidR="00DE64DC">
        <w:t>if the</w:t>
      </w:r>
      <w:r w:rsidR="00DB50CE">
        <w:t xml:space="preserve"> </w:t>
      </w:r>
      <w:r w:rsidR="00DE64DC">
        <w:t xml:space="preserve">Commissioner reasonably believes the person is not suitable to be involved in the provision of </w:t>
      </w:r>
      <w:r w:rsidR="00DB50CE">
        <w:t xml:space="preserve">specified </w:t>
      </w:r>
      <w:r w:rsidR="00DE64DC">
        <w:t>supports or services to people with disability.</w:t>
      </w:r>
    </w:p>
    <w:p w:rsidR="00F07D05" w:rsidRDefault="00F07D05" w:rsidP="000375EB">
      <w:pPr>
        <w:pStyle w:val="BodyText"/>
        <w:spacing w:before="195" w:line="249" w:lineRule="auto"/>
        <w:ind w:right="164"/>
        <w:rPr>
          <w:b/>
          <w:bCs/>
          <w:sz w:val="32"/>
          <w:szCs w:val="32"/>
        </w:rPr>
      </w:pPr>
      <w:r>
        <w:rPr>
          <w:b/>
          <w:bCs/>
          <w:sz w:val="32"/>
          <w:szCs w:val="32"/>
        </w:rPr>
        <w:t>Content and features of a banning order</w:t>
      </w:r>
    </w:p>
    <w:p w:rsidR="00361BEC" w:rsidRDefault="00DE64DC" w:rsidP="000375EB">
      <w:pPr>
        <w:pStyle w:val="BodyText"/>
        <w:spacing w:before="195" w:line="249" w:lineRule="auto"/>
        <w:ind w:right="164"/>
      </w:pPr>
      <w:r w:rsidRPr="00DE64DC">
        <w:t xml:space="preserve">A banning </w:t>
      </w:r>
      <w:r>
        <w:t xml:space="preserve">order prohibits or restricts the person to whom it is issued from carrying out, engaging in or being involved in </w:t>
      </w:r>
      <w:r w:rsidR="00EC5456">
        <w:t xml:space="preserve">the </w:t>
      </w:r>
      <w:r>
        <w:t>activities</w:t>
      </w:r>
      <w:r w:rsidR="00EC5456">
        <w:t>, supports or services</w:t>
      </w:r>
      <w:r>
        <w:t xml:space="preserve"> specified in the order.</w:t>
      </w:r>
      <w:r w:rsidR="002D5EC8">
        <w:t xml:space="preserve"> The </w:t>
      </w:r>
      <w:r w:rsidR="00EC5456">
        <w:t>banning order</w:t>
      </w:r>
      <w:r w:rsidR="002D5EC8">
        <w:t xml:space="preserve"> can be </w:t>
      </w:r>
      <w:r w:rsidR="00EC5456">
        <w:t xml:space="preserve">of </w:t>
      </w:r>
      <w:r w:rsidR="002D5EC8">
        <w:t>general or limited</w:t>
      </w:r>
      <w:r w:rsidR="00EC5456">
        <w:t xml:space="preserve"> application</w:t>
      </w:r>
      <w:r w:rsidR="002D5EC8">
        <w:t xml:space="preserve">. The order can be permanent or for a specified period and can be subject to conditions. </w:t>
      </w:r>
    </w:p>
    <w:p w:rsidR="002D5EC8" w:rsidRDefault="00267A2A" w:rsidP="002D5EC8">
      <w:pPr>
        <w:pStyle w:val="BodyText"/>
        <w:spacing w:before="195"/>
        <w:ind w:right="164"/>
      </w:pPr>
      <w:r>
        <w:t xml:space="preserve">Unless the banning order is </w:t>
      </w:r>
      <w:r w:rsidR="00966117">
        <w:t>issued</w:t>
      </w:r>
      <w:r>
        <w:t xml:space="preserve"> because there is an immediate danger to a person with disability or because</w:t>
      </w:r>
      <w:r w:rsidR="003E26FC">
        <w:t xml:space="preserve"> the </w:t>
      </w:r>
      <w:r w:rsidR="00966117">
        <w:t xml:space="preserve">proposed </w:t>
      </w:r>
      <w:r w:rsidR="003E26FC">
        <w:t>recipient’s registration as a registered NDIS provider has been revoked</w:t>
      </w:r>
      <w:r w:rsidR="002D5EC8">
        <w:t xml:space="preserve">, the proposed recipient </w:t>
      </w:r>
      <w:r w:rsidR="007C075C">
        <w:t xml:space="preserve">of an order </w:t>
      </w:r>
      <w:r w:rsidR="002D5EC8">
        <w:t>must be given the opportunity to</w:t>
      </w:r>
      <w:r w:rsidR="00C25FFE">
        <w:t xml:space="preserve"> make submissions in re</w:t>
      </w:r>
      <w:r w:rsidR="002D5EC8">
        <w:t>spon</w:t>
      </w:r>
      <w:r w:rsidR="00C25FFE">
        <w:t xml:space="preserve">se </w:t>
      </w:r>
      <w:r w:rsidR="002D5EC8">
        <w:t xml:space="preserve">to the Commissioner’s intention to </w:t>
      </w:r>
      <w:r w:rsidR="00966117">
        <w:t>issue</w:t>
      </w:r>
      <w:r w:rsidR="002D5EC8">
        <w:t xml:space="preserve"> </w:t>
      </w:r>
      <w:r w:rsidR="007C075C">
        <w:t>the</w:t>
      </w:r>
      <w:r w:rsidR="002D5EC8">
        <w:t xml:space="preserve"> order. </w:t>
      </w:r>
    </w:p>
    <w:p w:rsidR="002D5EC8" w:rsidRDefault="002D5EC8" w:rsidP="002D5EC8">
      <w:pPr>
        <w:pStyle w:val="BodyText"/>
        <w:spacing w:before="195"/>
        <w:ind w:right="164"/>
      </w:pPr>
      <w:r>
        <w:t xml:space="preserve">A banning order must be </w:t>
      </w:r>
      <w:r w:rsidR="00966117">
        <w:t>issued</w:t>
      </w:r>
      <w:r>
        <w:t xml:space="preserve"> in writing and must include a statement of reasons. </w:t>
      </w:r>
      <w:r w:rsidR="007C3510">
        <w:t>Wr</w:t>
      </w:r>
      <w:r>
        <w:t xml:space="preserve">itten notice of the order must be given to </w:t>
      </w:r>
      <w:r w:rsidR="006813CC">
        <w:t xml:space="preserve">the person against whom </w:t>
      </w:r>
      <w:r w:rsidR="00B05BD0">
        <w:t>it</w:t>
      </w:r>
      <w:r w:rsidR="006813CC">
        <w:t xml:space="preserve"> is </w:t>
      </w:r>
      <w:r w:rsidR="00966117">
        <w:t>issued</w:t>
      </w:r>
      <w:r>
        <w:t xml:space="preserve">. </w:t>
      </w:r>
      <w:r w:rsidR="006813CC">
        <w:t xml:space="preserve">A banning order is a reviewable decision under </w:t>
      </w:r>
      <w:r w:rsidR="00C60DB4">
        <w:t xml:space="preserve">section 99 of </w:t>
      </w:r>
      <w:r w:rsidR="006813CC">
        <w:t>the NDIS Act</w:t>
      </w:r>
      <w:r w:rsidR="00C60DB4">
        <w:t>. This means</w:t>
      </w:r>
      <w:r w:rsidR="006813CC">
        <w:t xml:space="preserve"> that the recipient</w:t>
      </w:r>
      <w:r>
        <w:t xml:space="preserve"> may request an internal review of the order and, if the</w:t>
      </w:r>
      <w:r w:rsidR="00C60DB4">
        <w:t xml:space="preserve"> result of that review is that a banning order </w:t>
      </w:r>
      <w:r w:rsidR="00DB5807">
        <w:t>still applies either in the same or a revised form,</w:t>
      </w:r>
      <w:r w:rsidR="00C60DB4">
        <w:t xml:space="preserve"> the recipient may apply</w:t>
      </w:r>
      <w:r>
        <w:t xml:space="preserve"> </w:t>
      </w:r>
      <w:r w:rsidR="00C60DB4">
        <w:t>t</w:t>
      </w:r>
      <w:r>
        <w:t>o the Administrative Appeals Tribunal</w:t>
      </w:r>
      <w:r w:rsidR="00C60DB4">
        <w:t xml:space="preserve"> for further review</w:t>
      </w:r>
      <w:r>
        <w:t xml:space="preserve">. </w:t>
      </w:r>
    </w:p>
    <w:p w:rsidR="002D5EC8" w:rsidRDefault="002D5EC8" w:rsidP="002D5EC8">
      <w:pPr>
        <w:pStyle w:val="BodyText"/>
        <w:spacing w:before="195"/>
        <w:ind w:right="164"/>
      </w:pPr>
      <w:r>
        <w:t xml:space="preserve">If a banning order is breached, the Commissioner can take enforcement action such as seeking an injunction, taking civil penalty proceedings or issuing an infringement notice. The maximum civil penalty for breaching a banning order is </w:t>
      </w:r>
      <w:r w:rsidR="00646C30">
        <w:t xml:space="preserve">5,000 penalty units for a corporation and </w:t>
      </w:r>
      <w:r w:rsidR="00BC1537">
        <w:t>1,000 penalty units</w:t>
      </w:r>
      <w:r w:rsidR="00646C30">
        <w:t xml:space="preserve"> for others</w:t>
      </w:r>
      <w:r w:rsidR="00BC1537">
        <w:t xml:space="preserve">. This is </w:t>
      </w:r>
      <w:r>
        <w:t xml:space="preserve">the largest maximum civil penalty available for a breach of the NDIS </w:t>
      </w:r>
      <w:r w:rsidR="00BC1537">
        <w:t>A</w:t>
      </w:r>
      <w:r>
        <w:t>ct, indicating how seriously breaches are viewed.</w:t>
      </w:r>
    </w:p>
    <w:p w:rsidR="00B33BCD" w:rsidRPr="00361BEC" w:rsidRDefault="00361BEC" w:rsidP="000375EB">
      <w:pPr>
        <w:pStyle w:val="BodyText"/>
        <w:spacing w:before="195" w:line="249" w:lineRule="auto"/>
        <w:ind w:right="164"/>
        <w:rPr>
          <w:b/>
          <w:bCs/>
          <w:sz w:val="32"/>
          <w:szCs w:val="32"/>
        </w:rPr>
      </w:pPr>
      <w:r w:rsidRPr="00361BEC">
        <w:rPr>
          <w:b/>
          <w:bCs/>
          <w:sz w:val="32"/>
          <w:szCs w:val="32"/>
        </w:rPr>
        <w:t xml:space="preserve">Revoking or </w:t>
      </w:r>
      <w:r w:rsidR="00F644FC">
        <w:rPr>
          <w:b/>
          <w:bCs/>
          <w:sz w:val="32"/>
          <w:szCs w:val="32"/>
        </w:rPr>
        <w:t>varying</w:t>
      </w:r>
      <w:r w:rsidRPr="00361BEC">
        <w:rPr>
          <w:b/>
          <w:bCs/>
          <w:sz w:val="32"/>
          <w:szCs w:val="32"/>
        </w:rPr>
        <w:t xml:space="preserve"> a banning order</w:t>
      </w:r>
    </w:p>
    <w:p w:rsidR="009B0907" w:rsidRDefault="007C075C" w:rsidP="000375EB">
      <w:pPr>
        <w:pStyle w:val="BodyText"/>
        <w:spacing w:before="195" w:line="249" w:lineRule="auto"/>
        <w:ind w:right="164"/>
      </w:pPr>
      <w:r>
        <w:t>The Commissioner may revoke or vary a banning order if the Commissioner is satisfied it is appropriate to do so</w:t>
      </w:r>
      <w:r w:rsidR="009B0907">
        <w:t>.</w:t>
      </w:r>
    </w:p>
    <w:p w:rsidR="00470270" w:rsidRDefault="009B0907" w:rsidP="000375EB">
      <w:pPr>
        <w:pStyle w:val="BodyText"/>
        <w:spacing w:before="195" w:line="249" w:lineRule="auto"/>
        <w:ind w:right="164"/>
      </w:pPr>
      <w:r>
        <w:t>The revocation or variation can occur either at the Commissioner’s own initiative or on the written application of the recipient of the order.</w:t>
      </w:r>
      <w:r w:rsidR="007C3510">
        <w:t xml:space="preserve"> A decision to vary or to refuse to vary or revoke a banning order is a reviewable decision</w:t>
      </w:r>
      <w:r w:rsidR="00BC1537">
        <w:t xml:space="preserve"> under section 99 of the NDIS Act (see above).</w:t>
      </w:r>
      <w:r w:rsidR="00C25FFE">
        <w:t xml:space="preserve"> Before deciding to </w:t>
      </w:r>
      <w:r w:rsidR="00C25FFE" w:rsidRPr="00946864">
        <w:rPr>
          <w:i/>
        </w:rPr>
        <w:t>refuse</w:t>
      </w:r>
      <w:r w:rsidR="00C25FFE">
        <w:t xml:space="preserve"> an application to vary or revoke a banning order, the Commissioner must give the applicant an opportunity to make submissions.</w:t>
      </w:r>
      <w:r w:rsidR="007C3510">
        <w:t xml:space="preserve"> </w:t>
      </w:r>
    </w:p>
    <w:p w:rsidR="00BC1537" w:rsidRDefault="00BC1537" w:rsidP="000375EB">
      <w:pPr>
        <w:pStyle w:val="BodyText"/>
        <w:spacing w:before="195" w:line="249" w:lineRule="auto"/>
        <w:ind w:right="164"/>
      </w:pPr>
    </w:p>
    <w:p w:rsidR="00470270" w:rsidRPr="00470270" w:rsidRDefault="00470270" w:rsidP="00470270">
      <w:pPr>
        <w:pStyle w:val="Heading1"/>
        <w:spacing w:before="1" w:after="240"/>
        <w:ind w:left="0" w:right="1397"/>
        <w:rPr>
          <w:sz w:val="32"/>
          <w:szCs w:val="32"/>
        </w:rPr>
      </w:pPr>
      <w:bookmarkStart w:id="11" w:name="_Toc89783178"/>
      <w:r w:rsidRPr="00470270">
        <w:rPr>
          <w:sz w:val="32"/>
          <w:szCs w:val="32"/>
        </w:rPr>
        <w:t>The NDIS Provider Register</w:t>
      </w:r>
      <w:bookmarkEnd w:id="11"/>
    </w:p>
    <w:p w:rsidR="00E05B30" w:rsidRDefault="00470270" w:rsidP="0017345C">
      <w:pPr>
        <w:rPr>
          <w:b/>
          <w:bCs/>
        </w:rPr>
      </w:pPr>
      <w:bookmarkStart w:id="12" w:name="_Toc89783179"/>
      <w:r>
        <w:t xml:space="preserve">Section 73ZS of the NDIS Act sets out what is to be contained in the Provider Register. Banning orders that are in force </w:t>
      </w:r>
      <w:r w:rsidRPr="00AC17BD">
        <w:t>must</w:t>
      </w:r>
      <w:r>
        <w:t xml:space="preserve"> be included on the Register, with details of the identity of the provider as well as information in respect of the banning order. The Register </w:t>
      </w:r>
      <w:r w:rsidRPr="00AC17BD">
        <w:t>may</w:t>
      </w:r>
      <w:r>
        <w:t xml:space="preserve"> contain similar details in relation to banning orders that are no longer in force.</w:t>
      </w:r>
      <w:bookmarkStart w:id="13" w:name="_Toc89783180"/>
      <w:bookmarkEnd w:id="12"/>
    </w:p>
    <w:p w:rsidR="001C0BEF" w:rsidRPr="00F45D2C" w:rsidRDefault="00F07D05" w:rsidP="00F07D05">
      <w:pPr>
        <w:pStyle w:val="Heading1"/>
        <w:spacing w:before="1" w:after="240"/>
        <w:ind w:left="0" w:right="1397"/>
      </w:pPr>
      <w:r w:rsidRPr="00D735D6">
        <w:lastRenderedPageBreak/>
        <w:t xml:space="preserve">The NDIS Commission’s approach to the use of </w:t>
      </w:r>
      <w:r>
        <w:t>banning orders</w:t>
      </w:r>
      <w:bookmarkEnd w:id="13"/>
    </w:p>
    <w:p w:rsidR="005F4F35" w:rsidRDefault="0098488B" w:rsidP="002809D6">
      <w:pPr>
        <w:pStyle w:val="Heading1"/>
        <w:spacing w:before="1" w:after="240"/>
        <w:ind w:left="0" w:right="1397"/>
        <w:rPr>
          <w:b w:val="0"/>
          <w:bCs w:val="0"/>
          <w:sz w:val="22"/>
          <w:szCs w:val="22"/>
        </w:rPr>
      </w:pPr>
      <w:bookmarkStart w:id="14" w:name="_Toc89783181"/>
      <w:r>
        <w:rPr>
          <w:b w:val="0"/>
          <w:bCs w:val="0"/>
          <w:sz w:val="22"/>
          <w:szCs w:val="22"/>
        </w:rPr>
        <w:t>B</w:t>
      </w:r>
      <w:r w:rsidR="001C0BEF">
        <w:rPr>
          <w:b w:val="0"/>
          <w:bCs w:val="0"/>
          <w:sz w:val="22"/>
          <w:szCs w:val="22"/>
        </w:rPr>
        <w:t>anning order</w:t>
      </w:r>
      <w:r>
        <w:rPr>
          <w:b w:val="0"/>
          <w:bCs w:val="0"/>
          <w:sz w:val="22"/>
          <w:szCs w:val="22"/>
        </w:rPr>
        <w:t>s are considered</w:t>
      </w:r>
      <w:r w:rsidR="001C0BEF">
        <w:rPr>
          <w:b w:val="0"/>
          <w:bCs w:val="0"/>
          <w:sz w:val="22"/>
          <w:szCs w:val="22"/>
        </w:rPr>
        <w:t xml:space="preserve"> the </w:t>
      </w:r>
      <w:r w:rsidR="00EF19DF">
        <w:rPr>
          <w:b w:val="0"/>
          <w:bCs w:val="0"/>
          <w:sz w:val="22"/>
          <w:szCs w:val="22"/>
        </w:rPr>
        <w:t xml:space="preserve">NDIS </w:t>
      </w:r>
      <w:r w:rsidR="001C0BEF">
        <w:rPr>
          <w:b w:val="0"/>
          <w:bCs w:val="0"/>
          <w:sz w:val="22"/>
          <w:szCs w:val="22"/>
        </w:rPr>
        <w:t>Commission’s most serious regulatory response</w:t>
      </w:r>
      <w:r w:rsidR="00F45D2C">
        <w:rPr>
          <w:b w:val="0"/>
          <w:bCs w:val="0"/>
          <w:sz w:val="22"/>
          <w:szCs w:val="22"/>
        </w:rPr>
        <w:t>. Given that t</w:t>
      </w:r>
      <w:r w:rsidR="00F45D2C" w:rsidRPr="008F31C7">
        <w:rPr>
          <w:b w:val="0"/>
          <w:bCs w:val="0"/>
          <w:sz w:val="22"/>
          <w:szCs w:val="22"/>
        </w:rPr>
        <w:t>he NDIS Commission is required to conduct compliance and enforcement activities in a risk responsive and proportionate manner</w:t>
      </w:r>
      <w:r w:rsidR="001123E6">
        <w:rPr>
          <w:b w:val="0"/>
          <w:bCs w:val="0"/>
          <w:sz w:val="22"/>
          <w:szCs w:val="22"/>
        </w:rPr>
        <w:t xml:space="preserve"> and the significant impact a banning order </w:t>
      </w:r>
      <w:r w:rsidR="00EF19DF">
        <w:rPr>
          <w:b w:val="0"/>
          <w:bCs w:val="0"/>
          <w:sz w:val="22"/>
          <w:szCs w:val="22"/>
        </w:rPr>
        <w:t>can</w:t>
      </w:r>
      <w:r w:rsidR="001123E6">
        <w:rPr>
          <w:b w:val="0"/>
          <w:bCs w:val="0"/>
          <w:sz w:val="22"/>
          <w:szCs w:val="22"/>
        </w:rPr>
        <w:t xml:space="preserve"> have on the recipient</w:t>
      </w:r>
      <w:r w:rsidR="00EF19DF">
        <w:rPr>
          <w:b w:val="0"/>
          <w:bCs w:val="0"/>
          <w:sz w:val="22"/>
          <w:szCs w:val="22"/>
        </w:rPr>
        <w:t xml:space="preserve"> and on people with disability</w:t>
      </w:r>
      <w:r w:rsidR="001123E6">
        <w:rPr>
          <w:b w:val="0"/>
          <w:bCs w:val="0"/>
          <w:sz w:val="22"/>
          <w:szCs w:val="22"/>
        </w:rPr>
        <w:t>, it</w:t>
      </w:r>
      <w:r w:rsidR="00F45D2C">
        <w:rPr>
          <w:b w:val="0"/>
          <w:bCs w:val="0"/>
          <w:sz w:val="22"/>
          <w:szCs w:val="22"/>
        </w:rPr>
        <w:t xml:space="preserve"> will be reserved for circumstances</w:t>
      </w:r>
      <w:r w:rsidR="00D15EE3">
        <w:rPr>
          <w:b w:val="0"/>
          <w:bCs w:val="0"/>
          <w:sz w:val="22"/>
          <w:szCs w:val="22"/>
        </w:rPr>
        <w:t xml:space="preserve"> where </w:t>
      </w:r>
      <w:r w:rsidR="00F45D2C">
        <w:rPr>
          <w:b w:val="0"/>
          <w:bCs w:val="0"/>
          <w:sz w:val="22"/>
          <w:szCs w:val="22"/>
        </w:rPr>
        <w:t xml:space="preserve">it is </w:t>
      </w:r>
      <w:r w:rsidR="001123E6">
        <w:rPr>
          <w:b w:val="0"/>
          <w:bCs w:val="0"/>
          <w:sz w:val="22"/>
          <w:szCs w:val="22"/>
        </w:rPr>
        <w:t>needed</w:t>
      </w:r>
      <w:r w:rsidR="00D15EE3">
        <w:rPr>
          <w:b w:val="0"/>
          <w:bCs w:val="0"/>
          <w:sz w:val="22"/>
          <w:szCs w:val="22"/>
        </w:rPr>
        <w:t xml:space="preserve"> to pr</w:t>
      </w:r>
      <w:r w:rsidR="00F45D2C">
        <w:rPr>
          <w:b w:val="0"/>
          <w:bCs w:val="0"/>
          <w:sz w:val="22"/>
          <w:szCs w:val="22"/>
        </w:rPr>
        <w:t>otect</w:t>
      </w:r>
      <w:r w:rsidR="00D15EE3">
        <w:rPr>
          <w:b w:val="0"/>
          <w:bCs w:val="0"/>
          <w:sz w:val="22"/>
          <w:szCs w:val="22"/>
        </w:rPr>
        <w:t xml:space="preserve"> people with disability from</w:t>
      </w:r>
      <w:r w:rsidR="00F45D2C">
        <w:rPr>
          <w:b w:val="0"/>
          <w:bCs w:val="0"/>
          <w:sz w:val="22"/>
          <w:szCs w:val="22"/>
        </w:rPr>
        <w:t xml:space="preserve"> </w:t>
      </w:r>
      <w:r w:rsidR="000C606F">
        <w:rPr>
          <w:b w:val="0"/>
          <w:bCs w:val="0"/>
          <w:sz w:val="22"/>
          <w:szCs w:val="22"/>
        </w:rPr>
        <w:t xml:space="preserve">the risk of </w:t>
      </w:r>
      <w:r w:rsidR="00F45D2C">
        <w:rPr>
          <w:b w:val="0"/>
          <w:bCs w:val="0"/>
          <w:sz w:val="22"/>
          <w:szCs w:val="22"/>
        </w:rPr>
        <w:t>being exposed to</w:t>
      </w:r>
      <w:r w:rsidR="00D15EE3">
        <w:rPr>
          <w:b w:val="0"/>
          <w:bCs w:val="0"/>
          <w:sz w:val="22"/>
          <w:szCs w:val="22"/>
        </w:rPr>
        <w:t xml:space="preserve"> </w:t>
      </w:r>
      <w:r w:rsidR="00F45D2C">
        <w:rPr>
          <w:b w:val="0"/>
          <w:bCs w:val="0"/>
          <w:sz w:val="22"/>
          <w:szCs w:val="22"/>
        </w:rPr>
        <w:t>conduct that falls well short of acceptable standards</w:t>
      </w:r>
      <w:r>
        <w:rPr>
          <w:b w:val="0"/>
          <w:bCs w:val="0"/>
          <w:sz w:val="22"/>
          <w:szCs w:val="22"/>
        </w:rPr>
        <w:t>.</w:t>
      </w:r>
      <w:bookmarkEnd w:id="14"/>
      <w:r w:rsidR="00B12654">
        <w:rPr>
          <w:b w:val="0"/>
          <w:bCs w:val="0"/>
          <w:sz w:val="22"/>
          <w:szCs w:val="22"/>
        </w:rPr>
        <w:t xml:space="preserve"> </w:t>
      </w:r>
    </w:p>
    <w:p w:rsidR="00B722BF" w:rsidRDefault="00B722BF" w:rsidP="002809D6">
      <w:pPr>
        <w:pStyle w:val="Heading1"/>
        <w:spacing w:before="1" w:after="240"/>
        <w:ind w:left="0" w:right="1397"/>
        <w:rPr>
          <w:b w:val="0"/>
          <w:bCs w:val="0"/>
          <w:sz w:val="22"/>
          <w:szCs w:val="22"/>
        </w:rPr>
      </w:pPr>
      <w:bookmarkStart w:id="15" w:name="_Toc89783182"/>
      <w:r>
        <w:rPr>
          <w:b w:val="0"/>
          <w:bCs w:val="0"/>
          <w:sz w:val="22"/>
          <w:szCs w:val="22"/>
        </w:rPr>
        <w:t>T</w:t>
      </w:r>
      <w:r w:rsidR="00E87E00">
        <w:rPr>
          <w:b w:val="0"/>
          <w:bCs w:val="0"/>
          <w:sz w:val="22"/>
          <w:szCs w:val="22"/>
        </w:rPr>
        <w:t>he requirement to be proportionate means that banning orders shouldn’t be</w:t>
      </w:r>
      <w:r w:rsidR="00F57C0A">
        <w:rPr>
          <w:b w:val="0"/>
          <w:bCs w:val="0"/>
          <w:sz w:val="22"/>
          <w:szCs w:val="22"/>
        </w:rPr>
        <w:t xml:space="preserve"> for a</w:t>
      </w:r>
      <w:r w:rsidR="00E87E00">
        <w:rPr>
          <w:b w:val="0"/>
          <w:bCs w:val="0"/>
          <w:sz w:val="22"/>
          <w:szCs w:val="22"/>
        </w:rPr>
        <w:t xml:space="preserve"> longer </w:t>
      </w:r>
      <w:r w:rsidR="00F57C0A">
        <w:rPr>
          <w:b w:val="0"/>
          <w:bCs w:val="0"/>
          <w:sz w:val="22"/>
          <w:szCs w:val="22"/>
        </w:rPr>
        <w:t xml:space="preserve">period </w:t>
      </w:r>
      <w:r w:rsidR="00E87E00">
        <w:rPr>
          <w:b w:val="0"/>
          <w:bCs w:val="0"/>
          <w:sz w:val="22"/>
          <w:szCs w:val="22"/>
        </w:rPr>
        <w:t xml:space="preserve">than is considered necessary in the circumstances. </w:t>
      </w:r>
      <w:r>
        <w:rPr>
          <w:b w:val="0"/>
          <w:bCs w:val="0"/>
          <w:sz w:val="22"/>
          <w:szCs w:val="22"/>
        </w:rPr>
        <w:t>Further</w:t>
      </w:r>
      <w:r w:rsidR="00116C4A">
        <w:rPr>
          <w:b w:val="0"/>
          <w:bCs w:val="0"/>
          <w:sz w:val="22"/>
          <w:szCs w:val="22"/>
        </w:rPr>
        <w:t>, banning orders</w:t>
      </w:r>
      <w:r>
        <w:rPr>
          <w:b w:val="0"/>
          <w:bCs w:val="0"/>
          <w:sz w:val="22"/>
          <w:szCs w:val="22"/>
        </w:rPr>
        <w:t xml:space="preserve"> should only be general (</w:t>
      </w:r>
      <w:r w:rsidR="00F57C0A">
        <w:rPr>
          <w:b w:val="0"/>
          <w:bCs w:val="0"/>
          <w:sz w:val="22"/>
          <w:szCs w:val="22"/>
        </w:rPr>
        <w:t>as opposed to limited)</w:t>
      </w:r>
      <w:r>
        <w:rPr>
          <w:b w:val="0"/>
          <w:bCs w:val="0"/>
          <w:sz w:val="22"/>
          <w:szCs w:val="22"/>
        </w:rPr>
        <w:t xml:space="preserve"> or prohibit (as opposed to restrict) if that is considered necessary and appropriate given the circumstances of the case.</w:t>
      </w:r>
      <w:bookmarkEnd w:id="15"/>
    </w:p>
    <w:p w:rsidR="00F07D05" w:rsidRPr="008F31C7" w:rsidRDefault="008F31C7" w:rsidP="00F205B6">
      <w:pPr>
        <w:pStyle w:val="Heading1"/>
        <w:spacing w:before="1" w:after="240"/>
        <w:ind w:left="0" w:right="1397"/>
        <w:rPr>
          <w:sz w:val="32"/>
          <w:szCs w:val="32"/>
        </w:rPr>
      </w:pPr>
      <w:bookmarkStart w:id="16" w:name="_Toc89783183"/>
      <w:r w:rsidRPr="008F31C7">
        <w:rPr>
          <w:sz w:val="32"/>
          <w:szCs w:val="32"/>
        </w:rPr>
        <w:t xml:space="preserve">Relevant </w:t>
      </w:r>
      <w:r w:rsidR="001A085B">
        <w:rPr>
          <w:sz w:val="32"/>
          <w:szCs w:val="32"/>
        </w:rPr>
        <w:t xml:space="preserve">factors and </w:t>
      </w:r>
      <w:r w:rsidRPr="008F31C7">
        <w:rPr>
          <w:sz w:val="32"/>
          <w:szCs w:val="32"/>
        </w:rPr>
        <w:t>considerations</w:t>
      </w:r>
      <w:bookmarkEnd w:id="16"/>
    </w:p>
    <w:p w:rsidR="00AF0D76" w:rsidRDefault="00D33933" w:rsidP="00AF0D76">
      <w:pPr>
        <w:pStyle w:val="Heading1"/>
        <w:spacing w:before="1" w:after="240"/>
        <w:ind w:left="0" w:right="1397"/>
        <w:rPr>
          <w:b w:val="0"/>
          <w:bCs w:val="0"/>
          <w:sz w:val="22"/>
          <w:szCs w:val="22"/>
        </w:rPr>
      </w:pPr>
      <w:bookmarkStart w:id="17" w:name="_Toc89783184"/>
      <w:r>
        <w:rPr>
          <w:b w:val="0"/>
          <w:bCs w:val="0"/>
          <w:sz w:val="22"/>
          <w:szCs w:val="22"/>
        </w:rPr>
        <w:t>Every decision</w:t>
      </w:r>
      <w:r w:rsidR="00912E3C">
        <w:rPr>
          <w:b w:val="0"/>
          <w:bCs w:val="0"/>
          <w:sz w:val="22"/>
          <w:szCs w:val="22"/>
        </w:rPr>
        <w:t xml:space="preserve"> to issue a banning order</w:t>
      </w:r>
      <w:r>
        <w:rPr>
          <w:b w:val="0"/>
          <w:bCs w:val="0"/>
          <w:sz w:val="22"/>
          <w:szCs w:val="22"/>
        </w:rPr>
        <w:t xml:space="preserve"> will be determined</w:t>
      </w:r>
      <w:r w:rsidRPr="008F31C7">
        <w:rPr>
          <w:b w:val="0"/>
          <w:bCs w:val="0"/>
          <w:sz w:val="22"/>
          <w:szCs w:val="22"/>
        </w:rPr>
        <w:t xml:space="preserve"> on a case-by-case basis taking into </w:t>
      </w:r>
      <w:r>
        <w:rPr>
          <w:b w:val="0"/>
          <w:bCs w:val="0"/>
          <w:sz w:val="22"/>
          <w:szCs w:val="22"/>
        </w:rPr>
        <w:t xml:space="preserve">account all relevant considerations in an objective and impartial way. </w:t>
      </w:r>
      <w:r w:rsidR="00F45D2C">
        <w:rPr>
          <w:b w:val="0"/>
          <w:bCs w:val="0"/>
          <w:sz w:val="22"/>
          <w:szCs w:val="22"/>
        </w:rPr>
        <w:t xml:space="preserve">It is not possible to list </w:t>
      </w:r>
      <w:r w:rsidR="00912E3C">
        <w:rPr>
          <w:b w:val="0"/>
          <w:bCs w:val="0"/>
          <w:sz w:val="22"/>
          <w:szCs w:val="22"/>
        </w:rPr>
        <w:t>all the factors or considerations</w:t>
      </w:r>
      <w:r w:rsidR="000C606F">
        <w:rPr>
          <w:b w:val="0"/>
          <w:bCs w:val="0"/>
          <w:sz w:val="22"/>
          <w:szCs w:val="22"/>
        </w:rPr>
        <w:t xml:space="preserve"> exhaustively</w:t>
      </w:r>
      <w:r w:rsidR="00066604">
        <w:rPr>
          <w:b w:val="0"/>
          <w:bCs w:val="0"/>
          <w:sz w:val="22"/>
          <w:szCs w:val="22"/>
        </w:rPr>
        <w:t>. In the context of the decision to issue a banning order,</w:t>
      </w:r>
      <w:r w:rsidR="006B0535">
        <w:rPr>
          <w:b w:val="0"/>
          <w:bCs w:val="0"/>
          <w:sz w:val="22"/>
          <w:szCs w:val="22"/>
        </w:rPr>
        <w:t xml:space="preserve"> t</w:t>
      </w:r>
      <w:r w:rsidR="000C606F">
        <w:rPr>
          <w:b w:val="0"/>
          <w:bCs w:val="0"/>
          <w:sz w:val="22"/>
          <w:szCs w:val="22"/>
        </w:rPr>
        <w:t>hey would include</w:t>
      </w:r>
      <w:r w:rsidR="002B6996">
        <w:rPr>
          <w:b w:val="0"/>
          <w:bCs w:val="0"/>
          <w:sz w:val="22"/>
          <w:szCs w:val="22"/>
        </w:rPr>
        <w:t>:</w:t>
      </w:r>
      <w:bookmarkEnd w:id="17"/>
    </w:p>
    <w:p w:rsidR="00AF0D76" w:rsidRDefault="00C611C1" w:rsidP="00AF0D76">
      <w:pPr>
        <w:pStyle w:val="Heading1"/>
        <w:numPr>
          <w:ilvl w:val="0"/>
          <w:numId w:val="34"/>
        </w:numPr>
        <w:spacing w:before="1" w:after="240"/>
        <w:ind w:right="1397"/>
        <w:rPr>
          <w:b w:val="0"/>
          <w:bCs w:val="0"/>
          <w:sz w:val="22"/>
          <w:szCs w:val="22"/>
        </w:rPr>
      </w:pPr>
      <w:bookmarkStart w:id="18" w:name="_Toc89783185"/>
      <w:r w:rsidRPr="00AF0D76">
        <w:rPr>
          <w:b w:val="0"/>
          <w:bCs w:val="0"/>
          <w:sz w:val="22"/>
          <w:szCs w:val="22"/>
        </w:rPr>
        <w:t>the seriousness of the contravention or conduct</w:t>
      </w:r>
      <w:r w:rsidR="001123E6" w:rsidRPr="00AF0D76">
        <w:rPr>
          <w:b w:val="0"/>
          <w:bCs w:val="0"/>
          <w:sz w:val="22"/>
          <w:szCs w:val="22"/>
        </w:rPr>
        <w:t xml:space="preserve"> </w:t>
      </w:r>
      <w:r w:rsidR="002B6996" w:rsidRPr="00AF0D76">
        <w:rPr>
          <w:b w:val="0"/>
          <w:bCs w:val="0"/>
          <w:sz w:val="22"/>
          <w:szCs w:val="22"/>
        </w:rPr>
        <w:t>in terms of both how far below acceptable standards it falls</w:t>
      </w:r>
      <w:r w:rsidR="001123E6" w:rsidRPr="00AF0D76">
        <w:rPr>
          <w:b w:val="0"/>
          <w:bCs w:val="0"/>
          <w:sz w:val="22"/>
          <w:szCs w:val="22"/>
        </w:rPr>
        <w:t xml:space="preserve"> </w:t>
      </w:r>
      <w:r w:rsidR="002B6996" w:rsidRPr="00AF0D76">
        <w:rPr>
          <w:b w:val="0"/>
          <w:bCs w:val="0"/>
          <w:sz w:val="22"/>
          <w:szCs w:val="22"/>
        </w:rPr>
        <w:t xml:space="preserve">and also the </w:t>
      </w:r>
      <w:r w:rsidRPr="00AF0D76">
        <w:rPr>
          <w:b w:val="0"/>
          <w:bCs w:val="0"/>
          <w:sz w:val="22"/>
          <w:szCs w:val="22"/>
        </w:rPr>
        <w:t>harm</w:t>
      </w:r>
      <w:r w:rsidR="00347951">
        <w:rPr>
          <w:b w:val="0"/>
          <w:bCs w:val="0"/>
          <w:sz w:val="22"/>
          <w:szCs w:val="22"/>
        </w:rPr>
        <w:t xml:space="preserve"> or detriment</w:t>
      </w:r>
      <w:r w:rsidRPr="00AF0D76">
        <w:rPr>
          <w:b w:val="0"/>
          <w:bCs w:val="0"/>
          <w:sz w:val="22"/>
          <w:szCs w:val="22"/>
        </w:rPr>
        <w:t xml:space="preserve"> it </w:t>
      </w:r>
      <w:r w:rsidR="002B6996" w:rsidRPr="00AF0D76">
        <w:rPr>
          <w:b w:val="0"/>
          <w:bCs w:val="0"/>
          <w:sz w:val="22"/>
          <w:szCs w:val="22"/>
        </w:rPr>
        <w:t>caused</w:t>
      </w:r>
      <w:r w:rsidR="0030109D" w:rsidRPr="00AF0D76">
        <w:rPr>
          <w:b w:val="0"/>
          <w:bCs w:val="0"/>
          <w:sz w:val="22"/>
          <w:szCs w:val="22"/>
        </w:rPr>
        <w:t>, particularly to people with disability or other vulnerable</w:t>
      </w:r>
      <w:r w:rsidR="00AF0D76">
        <w:rPr>
          <w:b w:val="0"/>
          <w:bCs w:val="0"/>
          <w:sz w:val="22"/>
          <w:szCs w:val="22"/>
        </w:rPr>
        <w:t xml:space="preserve"> people;</w:t>
      </w:r>
      <w:bookmarkEnd w:id="18"/>
    </w:p>
    <w:p w:rsidR="00AF0D76" w:rsidRDefault="00066604" w:rsidP="00AF0D76">
      <w:pPr>
        <w:pStyle w:val="Heading1"/>
        <w:numPr>
          <w:ilvl w:val="0"/>
          <w:numId w:val="34"/>
        </w:numPr>
        <w:spacing w:before="1" w:after="240"/>
        <w:ind w:right="1397"/>
        <w:rPr>
          <w:b w:val="0"/>
          <w:bCs w:val="0"/>
          <w:sz w:val="22"/>
          <w:szCs w:val="22"/>
        </w:rPr>
      </w:pPr>
      <w:bookmarkStart w:id="19" w:name="_Toc89783186"/>
      <w:r w:rsidRPr="00AF0D76">
        <w:rPr>
          <w:b w:val="0"/>
          <w:bCs w:val="0"/>
          <w:sz w:val="22"/>
          <w:szCs w:val="22"/>
        </w:rPr>
        <w:t xml:space="preserve">whether the </w:t>
      </w:r>
      <w:r w:rsidR="00470270" w:rsidRPr="00AF0D76">
        <w:rPr>
          <w:b w:val="0"/>
          <w:bCs w:val="0"/>
          <w:sz w:val="22"/>
          <w:szCs w:val="22"/>
        </w:rPr>
        <w:t>person</w:t>
      </w:r>
      <w:r w:rsidRPr="00AF0D76">
        <w:rPr>
          <w:b w:val="0"/>
          <w:bCs w:val="0"/>
          <w:sz w:val="22"/>
          <w:szCs w:val="22"/>
        </w:rPr>
        <w:t xml:space="preserve">’s employment has been terminated because of the </w:t>
      </w:r>
      <w:r w:rsidR="00722FAF">
        <w:rPr>
          <w:b w:val="0"/>
          <w:bCs w:val="0"/>
          <w:sz w:val="22"/>
          <w:szCs w:val="22"/>
        </w:rPr>
        <w:t xml:space="preserve">contravention or </w:t>
      </w:r>
      <w:r w:rsidRPr="00AF0D76">
        <w:rPr>
          <w:b w:val="0"/>
          <w:bCs w:val="0"/>
          <w:sz w:val="22"/>
          <w:szCs w:val="22"/>
        </w:rPr>
        <w:t>conduct</w:t>
      </w:r>
      <w:bookmarkEnd w:id="19"/>
      <w:r w:rsidR="00470270" w:rsidRPr="00AF0D76">
        <w:rPr>
          <w:b w:val="0"/>
          <w:bCs w:val="0"/>
          <w:sz w:val="22"/>
          <w:szCs w:val="22"/>
        </w:rPr>
        <w:t xml:space="preserve"> </w:t>
      </w:r>
    </w:p>
    <w:p w:rsidR="00AF0D76" w:rsidRDefault="00AF0D76" w:rsidP="00AF0D76">
      <w:pPr>
        <w:pStyle w:val="Heading1"/>
        <w:numPr>
          <w:ilvl w:val="0"/>
          <w:numId w:val="34"/>
        </w:numPr>
        <w:spacing w:before="1" w:after="240"/>
        <w:ind w:right="1397"/>
        <w:rPr>
          <w:b w:val="0"/>
          <w:bCs w:val="0"/>
          <w:sz w:val="22"/>
          <w:szCs w:val="22"/>
        </w:rPr>
      </w:pPr>
      <w:bookmarkStart w:id="20" w:name="_Toc89783187"/>
      <w:r w:rsidRPr="00AF0D76">
        <w:rPr>
          <w:b w:val="0"/>
          <w:bCs w:val="0"/>
          <w:sz w:val="22"/>
          <w:szCs w:val="22"/>
        </w:rPr>
        <w:t>w</w:t>
      </w:r>
      <w:r w:rsidR="00524007" w:rsidRPr="00AF0D76">
        <w:rPr>
          <w:b w:val="0"/>
          <w:bCs w:val="0"/>
          <w:sz w:val="22"/>
          <w:szCs w:val="22"/>
        </w:rPr>
        <w:t xml:space="preserve">hether the </w:t>
      </w:r>
      <w:r w:rsidR="00AC34E1" w:rsidRPr="00AF0D76">
        <w:rPr>
          <w:b w:val="0"/>
          <w:bCs w:val="0"/>
          <w:sz w:val="22"/>
          <w:szCs w:val="22"/>
        </w:rPr>
        <w:t xml:space="preserve">person has committed or engaged in the </w:t>
      </w:r>
      <w:r w:rsidR="00524007" w:rsidRPr="00AF0D76">
        <w:rPr>
          <w:b w:val="0"/>
          <w:bCs w:val="0"/>
          <w:sz w:val="22"/>
          <w:szCs w:val="22"/>
        </w:rPr>
        <w:t>same or similar contravention or conduct previously and, if so, how often</w:t>
      </w:r>
      <w:r>
        <w:rPr>
          <w:b w:val="0"/>
          <w:bCs w:val="0"/>
          <w:sz w:val="22"/>
          <w:szCs w:val="22"/>
        </w:rPr>
        <w:t>;</w:t>
      </w:r>
      <w:bookmarkEnd w:id="20"/>
    </w:p>
    <w:p w:rsidR="00AF0D76" w:rsidRDefault="00746DB6" w:rsidP="00AF0D76">
      <w:pPr>
        <w:pStyle w:val="Heading1"/>
        <w:numPr>
          <w:ilvl w:val="0"/>
          <w:numId w:val="34"/>
        </w:numPr>
        <w:spacing w:before="1" w:after="240"/>
        <w:ind w:right="1397"/>
        <w:rPr>
          <w:b w:val="0"/>
          <w:bCs w:val="0"/>
          <w:sz w:val="22"/>
          <w:szCs w:val="22"/>
        </w:rPr>
      </w:pPr>
      <w:bookmarkStart w:id="21" w:name="_Toc89783188"/>
      <w:r w:rsidRPr="00AF0D76">
        <w:rPr>
          <w:b w:val="0"/>
          <w:bCs w:val="0"/>
          <w:sz w:val="22"/>
          <w:szCs w:val="22"/>
        </w:rPr>
        <w:t>whether the contravention or conduct is likely to re-occur</w:t>
      </w:r>
      <w:r w:rsidR="00A630B9" w:rsidRPr="00AF0D76">
        <w:rPr>
          <w:b w:val="0"/>
          <w:bCs w:val="0"/>
          <w:sz w:val="22"/>
          <w:szCs w:val="22"/>
        </w:rPr>
        <w:t xml:space="preserve"> and </w:t>
      </w:r>
      <w:r w:rsidR="00D50F22">
        <w:rPr>
          <w:b w:val="0"/>
          <w:bCs w:val="0"/>
          <w:sz w:val="22"/>
          <w:szCs w:val="22"/>
        </w:rPr>
        <w:t>whether it poses</w:t>
      </w:r>
      <w:r w:rsidR="00A630B9" w:rsidRPr="00AF0D76">
        <w:rPr>
          <w:b w:val="0"/>
          <w:bCs w:val="0"/>
          <w:sz w:val="22"/>
          <w:szCs w:val="22"/>
        </w:rPr>
        <w:t xml:space="preserve"> an ongoing</w:t>
      </w:r>
      <w:r w:rsidR="00AC34E1" w:rsidRPr="00AF0D76">
        <w:rPr>
          <w:b w:val="0"/>
          <w:bCs w:val="0"/>
          <w:sz w:val="22"/>
          <w:szCs w:val="22"/>
        </w:rPr>
        <w:t xml:space="preserve"> or immediate</w:t>
      </w:r>
      <w:r w:rsidR="00A630B9" w:rsidRPr="00AF0D76">
        <w:rPr>
          <w:b w:val="0"/>
          <w:bCs w:val="0"/>
          <w:sz w:val="22"/>
          <w:szCs w:val="22"/>
        </w:rPr>
        <w:t xml:space="preserve"> risk</w:t>
      </w:r>
      <w:r w:rsidR="00D50F22">
        <w:rPr>
          <w:b w:val="0"/>
          <w:bCs w:val="0"/>
          <w:sz w:val="22"/>
          <w:szCs w:val="22"/>
        </w:rPr>
        <w:t xml:space="preserve"> (and, if so, the extent of that risk)</w:t>
      </w:r>
      <w:r w:rsidR="00D50F22" w:rsidRPr="00AF0D76">
        <w:rPr>
          <w:b w:val="0"/>
          <w:bCs w:val="0"/>
          <w:sz w:val="22"/>
          <w:szCs w:val="22"/>
        </w:rPr>
        <w:t xml:space="preserve"> </w:t>
      </w:r>
      <w:r w:rsidR="00A630B9" w:rsidRPr="00AF0D76">
        <w:rPr>
          <w:b w:val="0"/>
          <w:bCs w:val="0"/>
          <w:sz w:val="22"/>
          <w:szCs w:val="22"/>
        </w:rPr>
        <w:t>to pe</w:t>
      </w:r>
      <w:r w:rsidR="00AF0D76" w:rsidRPr="00AF0D76">
        <w:rPr>
          <w:b w:val="0"/>
          <w:bCs w:val="0"/>
          <w:sz w:val="22"/>
          <w:szCs w:val="22"/>
        </w:rPr>
        <w:t>ople</w:t>
      </w:r>
      <w:r w:rsidR="00A630B9" w:rsidRPr="00AF0D76">
        <w:rPr>
          <w:b w:val="0"/>
          <w:bCs w:val="0"/>
          <w:sz w:val="22"/>
          <w:szCs w:val="22"/>
        </w:rPr>
        <w:t xml:space="preserve"> with disability</w:t>
      </w:r>
      <w:r w:rsidR="00AF0D76" w:rsidRPr="00AF0D76">
        <w:rPr>
          <w:b w:val="0"/>
          <w:bCs w:val="0"/>
          <w:sz w:val="22"/>
          <w:szCs w:val="22"/>
        </w:rPr>
        <w:t>;</w:t>
      </w:r>
      <w:bookmarkEnd w:id="21"/>
      <w:r w:rsidR="00AF0D76" w:rsidRPr="00AF0D76">
        <w:rPr>
          <w:b w:val="0"/>
          <w:bCs w:val="0"/>
          <w:sz w:val="22"/>
          <w:szCs w:val="22"/>
        </w:rPr>
        <w:t xml:space="preserve"> </w:t>
      </w:r>
    </w:p>
    <w:p w:rsidR="00722FAF" w:rsidRDefault="00524007" w:rsidP="00AF0D76">
      <w:pPr>
        <w:pStyle w:val="Heading1"/>
        <w:numPr>
          <w:ilvl w:val="0"/>
          <w:numId w:val="34"/>
        </w:numPr>
        <w:spacing w:before="1" w:after="240"/>
        <w:ind w:right="1397"/>
        <w:rPr>
          <w:b w:val="0"/>
          <w:bCs w:val="0"/>
          <w:sz w:val="22"/>
          <w:szCs w:val="22"/>
        </w:rPr>
      </w:pPr>
      <w:bookmarkStart w:id="22" w:name="_Toc89783189"/>
      <w:r w:rsidRPr="00AF0D76">
        <w:rPr>
          <w:b w:val="0"/>
          <w:bCs w:val="0"/>
          <w:sz w:val="22"/>
          <w:szCs w:val="22"/>
        </w:rPr>
        <w:t>the</w:t>
      </w:r>
      <w:r w:rsidR="00AC34E1" w:rsidRPr="00AF0D76">
        <w:rPr>
          <w:b w:val="0"/>
          <w:bCs w:val="0"/>
          <w:sz w:val="22"/>
          <w:szCs w:val="22"/>
        </w:rPr>
        <w:t xml:space="preserve"> state of mind of the person who committed or engaged in the</w:t>
      </w:r>
      <w:r w:rsidRPr="00AF0D76">
        <w:rPr>
          <w:b w:val="0"/>
          <w:bCs w:val="0"/>
          <w:sz w:val="22"/>
          <w:szCs w:val="22"/>
        </w:rPr>
        <w:t xml:space="preserve"> contravention or conduct </w:t>
      </w:r>
      <w:r w:rsidR="00AC34E1" w:rsidRPr="00AF0D76">
        <w:rPr>
          <w:b w:val="0"/>
          <w:bCs w:val="0"/>
          <w:sz w:val="22"/>
          <w:szCs w:val="22"/>
        </w:rPr>
        <w:t xml:space="preserve">- </w:t>
      </w:r>
      <w:r w:rsidRPr="00AF0D76">
        <w:rPr>
          <w:b w:val="0"/>
          <w:bCs w:val="0"/>
          <w:sz w:val="22"/>
          <w:szCs w:val="22"/>
        </w:rPr>
        <w:t xml:space="preserve">was </w:t>
      </w:r>
      <w:r w:rsidR="00AC34E1" w:rsidRPr="00AF0D76">
        <w:rPr>
          <w:b w:val="0"/>
          <w:bCs w:val="0"/>
          <w:sz w:val="22"/>
          <w:szCs w:val="22"/>
        </w:rPr>
        <w:t xml:space="preserve">the contravention or </w:t>
      </w:r>
      <w:r w:rsidR="00507882" w:rsidRPr="00AF0D76">
        <w:rPr>
          <w:b w:val="0"/>
          <w:bCs w:val="0"/>
          <w:sz w:val="22"/>
          <w:szCs w:val="22"/>
        </w:rPr>
        <w:t xml:space="preserve">conduct </w:t>
      </w:r>
      <w:r w:rsidRPr="00AF0D76">
        <w:rPr>
          <w:b w:val="0"/>
          <w:bCs w:val="0"/>
          <w:sz w:val="22"/>
          <w:szCs w:val="22"/>
        </w:rPr>
        <w:t>deliberate</w:t>
      </w:r>
      <w:r w:rsidR="003A4821" w:rsidRPr="00AF0D76">
        <w:rPr>
          <w:b w:val="0"/>
          <w:bCs w:val="0"/>
          <w:sz w:val="22"/>
          <w:szCs w:val="22"/>
        </w:rPr>
        <w:t>, reckless</w:t>
      </w:r>
      <w:r w:rsidR="00507882" w:rsidRPr="00AF0D76">
        <w:rPr>
          <w:b w:val="0"/>
          <w:bCs w:val="0"/>
          <w:sz w:val="22"/>
          <w:szCs w:val="22"/>
        </w:rPr>
        <w:t xml:space="preserve"> or</w:t>
      </w:r>
      <w:r w:rsidRPr="00AF0D76">
        <w:rPr>
          <w:b w:val="0"/>
          <w:bCs w:val="0"/>
          <w:sz w:val="22"/>
          <w:szCs w:val="22"/>
        </w:rPr>
        <w:t xml:space="preserve"> negligent</w:t>
      </w:r>
      <w:r w:rsidR="00AF0D76" w:rsidRPr="00AF0D76">
        <w:rPr>
          <w:b w:val="0"/>
          <w:bCs w:val="0"/>
          <w:sz w:val="22"/>
          <w:szCs w:val="22"/>
        </w:rPr>
        <w:t xml:space="preserve"> as opposed to </w:t>
      </w:r>
      <w:r w:rsidR="00AF0D76">
        <w:rPr>
          <w:b w:val="0"/>
          <w:bCs w:val="0"/>
          <w:sz w:val="22"/>
          <w:szCs w:val="22"/>
        </w:rPr>
        <w:t xml:space="preserve">inadvertent; </w:t>
      </w:r>
    </w:p>
    <w:p w:rsidR="00AF0D76" w:rsidRDefault="00722FAF" w:rsidP="00AF0D76">
      <w:pPr>
        <w:pStyle w:val="Heading1"/>
        <w:numPr>
          <w:ilvl w:val="0"/>
          <w:numId w:val="34"/>
        </w:numPr>
        <w:spacing w:before="1" w:after="240"/>
        <w:ind w:right="1397"/>
        <w:rPr>
          <w:b w:val="0"/>
          <w:bCs w:val="0"/>
          <w:sz w:val="22"/>
          <w:szCs w:val="22"/>
        </w:rPr>
      </w:pPr>
      <w:r>
        <w:rPr>
          <w:b w:val="0"/>
          <w:bCs w:val="0"/>
          <w:sz w:val="22"/>
          <w:szCs w:val="22"/>
        </w:rPr>
        <w:t>whether the contravention or conduct gives rise to other protections</w:t>
      </w:r>
      <w:r w:rsidR="00EF7C72" w:rsidRPr="00EF7C72">
        <w:rPr>
          <w:b w:val="0"/>
          <w:bCs w:val="0"/>
          <w:sz w:val="22"/>
          <w:szCs w:val="22"/>
        </w:rPr>
        <w:t xml:space="preserve"> </w:t>
      </w:r>
      <w:r w:rsidR="00EF7C72">
        <w:rPr>
          <w:b w:val="0"/>
          <w:bCs w:val="0"/>
          <w:sz w:val="22"/>
          <w:szCs w:val="22"/>
        </w:rPr>
        <w:t>that may be considered sufficient to reduce the risk to people with disability to the extent that a banning order is not necessary or appropriate</w:t>
      </w:r>
      <w:r>
        <w:rPr>
          <w:b w:val="0"/>
          <w:bCs w:val="0"/>
          <w:sz w:val="22"/>
          <w:szCs w:val="22"/>
        </w:rPr>
        <w:t xml:space="preserve">, for example </w:t>
      </w:r>
      <w:r w:rsidR="00966117">
        <w:rPr>
          <w:b w:val="0"/>
          <w:bCs w:val="0"/>
          <w:sz w:val="22"/>
          <w:szCs w:val="22"/>
        </w:rPr>
        <w:t>where</w:t>
      </w:r>
      <w:r w:rsidR="000B0C37">
        <w:rPr>
          <w:b w:val="0"/>
          <w:bCs w:val="0"/>
          <w:sz w:val="22"/>
          <w:szCs w:val="22"/>
        </w:rPr>
        <w:t xml:space="preserve"> </w:t>
      </w:r>
      <w:r w:rsidR="002F3F74">
        <w:rPr>
          <w:b w:val="0"/>
          <w:bCs w:val="0"/>
          <w:sz w:val="22"/>
          <w:szCs w:val="22"/>
        </w:rPr>
        <w:t xml:space="preserve">the result of </w:t>
      </w:r>
      <w:r w:rsidR="000B0C37">
        <w:rPr>
          <w:b w:val="0"/>
          <w:bCs w:val="0"/>
          <w:sz w:val="22"/>
          <w:szCs w:val="22"/>
        </w:rPr>
        <w:t>a person</w:t>
      </w:r>
      <w:r w:rsidR="002F3F74">
        <w:rPr>
          <w:b w:val="0"/>
          <w:bCs w:val="0"/>
          <w:sz w:val="22"/>
          <w:szCs w:val="22"/>
        </w:rPr>
        <w:t>’s NDIS</w:t>
      </w:r>
      <w:r>
        <w:rPr>
          <w:b w:val="0"/>
          <w:bCs w:val="0"/>
          <w:sz w:val="22"/>
          <w:szCs w:val="22"/>
        </w:rPr>
        <w:t xml:space="preserve"> worker screening </w:t>
      </w:r>
      <w:r w:rsidR="002F3F74">
        <w:rPr>
          <w:b w:val="0"/>
          <w:bCs w:val="0"/>
          <w:sz w:val="22"/>
          <w:szCs w:val="22"/>
        </w:rPr>
        <w:t xml:space="preserve">check is an exclusion and applicable state or territory law prohibits </w:t>
      </w:r>
      <w:r w:rsidR="00CB75F3">
        <w:rPr>
          <w:b w:val="0"/>
          <w:bCs w:val="0"/>
          <w:sz w:val="22"/>
          <w:szCs w:val="22"/>
        </w:rPr>
        <w:t xml:space="preserve">a </w:t>
      </w:r>
      <w:r w:rsidR="002F3F74">
        <w:rPr>
          <w:b w:val="0"/>
          <w:bCs w:val="0"/>
          <w:sz w:val="22"/>
          <w:szCs w:val="22"/>
        </w:rPr>
        <w:t xml:space="preserve">person </w:t>
      </w:r>
      <w:r w:rsidR="00CB75F3">
        <w:rPr>
          <w:b w:val="0"/>
          <w:bCs w:val="0"/>
          <w:sz w:val="22"/>
          <w:szCs w:val="22"/>
        </w:rPr>
        <w:t xml:space="preserve">with an exclusion </w:t>
      </w:r>
      <w:r w:rsidR="002F3F74">
        <w:rPr>
          <w:b w:val="0"/>
          <w:bCs w:val="0"/>
          <w:sz w:val="22"/>
          <w:szCs w:val="22"/>
        </w:rPr>
        <w:t>working in the disability sector</w:t>
      </w:r>
      <w:r>
        <w:rPr>
          <w:b w:val="0"/>
          <w:bCs w:val="0"/>
          <w:sz w:val="22"/>
          <w:szCs w:val="22"/>
        </w:rPr>
        <w:t xml:space="preserve">; </w:t>
      </w:r>
      <w:r w:rsidR="00AF0D76">
        <w:rPr>
          <w:b w:val="0"/>
          <w:bCs w:val="0"/>
          <w:sz w:val="22"/>
          <w:szCs w:val="22"/>
        </w:rPr>
        <w:t>and</w:t>
      </w:r>
      <w:bookmarkEnd w:id="22"/>
    </w:p>
    <w:p w:rsidR="00746DB6" w:rsidRPr="00AF0D76" w:rsidRDefault="00746DB6" w:rsidP="00AF0D76">
      <w:pPr>
        <w:pStyle w:val="Heading1"/>
        <w:numPr>
          <w:ilvl w:val="0"/>
          <w:numId w:val="34"/>
        </w:numPr>
        <w:spacing w:before="1" w:after="240"/>
        <w:ind w:right="1397"/>
        <w:rPr>
          <w:b w:val="0"/>
          <w:bCs w:val="0"/>
          <w:sz w:val="22"/>
          <w:szCs w:val="22"/>
        </w:rPr>
      </w:pPr>
      <w:bookmarkStart w:id="23" w:name="_Toc89783190"/>
      <w:r w:rsidRPr="00AF0D76">
        <w:rPr>
          <w:b w:val="0"/>
          <w:bCs w:val="0"/>
          <w:sz w:val="22"/>
          <w:szCs w:val="22"/>
        </w:rPr>
        <w:t>any mitigating factors, including whether the person has shown remorse or contrition</w:t>
      </w:r>
      <w:r w:rsidR="00FA1291" w:rsidRPr="00AF0D76">
        <w:rPr>
          <w:b w:val="0"/>
          <w:bCs w:val="0"/>
          <w:sz w:val="22"/>
          <w:szCs w:val="22"/>
        </w:rPr>
        <w:t xml:space="preserve">, has any reasonable explanation for the </w:t>
      </w:r>
      <w:r w:rsidR="00722FAF">
        <w:rPr>
          <w:b w:val="0"/>
          <w:bCs w:val="0"/>
          <w:sz w:val="22"/>
          <w:szCs w:val="22"/>
        </w:rPr>
        <w:t xml:space="preserve">contravention or </w:t>
      </w:r>
      <w:r w:rsidR="00FA1291" w:rsidRPr="00AF0D76">
        <w:rPr>
          <w:b w:val="0"/>
          <w:bCs w:val="0"/>
          <w:sz w:val="22"/>
          <w:szCs w:val="22"/>
        </w:rPr>
        <w:t>conduct</w:t>
      </w:r>
      <w:r w:rsidRPr="00AF0D76">
        <w:rPr>
          <w:b w:val="0"/>
          <w:bCs w:val="0"/>
          <w:sz w:val="22"/>
          <w:szCs w:val="22"/>
        </w:rPr>
        <w:t xml:space="preserve"> or has demonstrated </w:t>
      </w:r>
      <w:r w:rsidR="001123E6" w:rsidRPr="00AF0D76">
        <w:rPr>
          <w:b w:val="0"/>
          <w:bCs w:val="0"/>
          <w:sz w:val="22"/>
          <w:szCs w:val="22"/>
        </w:rPr>
        <w:t>the</w:t>
      </w:r>
      <w:r w:rsidRPr="00AF0D76">
        <w:rPr>
          <w:b w:val="0"/>
          <w:bCs w:val="0"/>
          <w:sz w:val="22"/>
          <w:szCs w:val="22"/>
        </w:rPr>
        <w:t xml:space="preserve"> steps</w:t>
      </w:r>
      <w:r w:rsidR="001123E6" w:rsidRPr="00AF0D76">
        <w:rPr>
          <w:b w:val="0"/>
          <w:bCs w:val="0"/>
          <w:sz w:val="22"/>
          <w:szCs w:val="22"/>
        </w:rPr>
        <w:t xml:space="preserve"> taken</w:t>
      </w:r>
      <w:r w:rsidRPr="00AF0D76">
        <w:rPr>
          <w:b w:val="0"/>
          <w:bCs w:val="0"/>
          <w:sz w:val="22"/>
          <w:szCs w:val="22"/>
        </w:rPr>
        <w:t xml:space="preserve"> to reduce the risk of re-occurrence</w:t>
      </w:r>
      <w:r w:rsidR="00A630B9" w:rsidRPr="00AF0D76">
        <w:rPr>
          <w:b w:val="0"/>
          <w:bCs w:val="0"/>
          <w:sz w:val="22"/>
          <w:szCs w:val="22"/>
        </w:rPr>
        <w:t>.</w:t>
      </w:r>
      <w:bookmarkEnd w:id="23"/>
    </w:p>
    <w:p w:rsidR="006C3047" w:rsidRDefault="003A4821" w:rsidP="00D33933">
      <w:pPr>
        <w:pStyle w:val="Heading1"/>
        <w:spacing w:before="1" w:after="240"/>
        <w:ind w:left="0" w:right="1397"/>
        <w:rPr>
          <w:b w:val="0"/>
          <w:bCs w:val="0"/>
          <w:sz w:val="22"/>
          <w:szCs w:val="22"/>
        </w:rPr>
      </w:pPr>
      <w:bookmarkStart w:id="24" w:name="_Toc89783192"/>
      <w:r>
        <w:rPr>
          <w:b w:val="0"/>
          <w:bCs w:val="0"/>
          <w:sz w:val="22"/>
          <w:szCs w:val="22"/>
        </w:rPr>
        <w:t xml:space="preserve">Examples of </w:t>
      </w:r>
      <w:r w:rsidR="003F3FBF">
        <w:rPr>
          <w:b w:val="0"/>
          <w:bCs w:val="0"/>
          <w:sz w:val="22"/>
          <w:szCs w:val="22"/>
        </w:rPr>
        <w:t xml:space="preserve">circumstances </w:t>
      </w:r>
      <w:r>
        <w:rPr>
          <w:b w:val="0"/>
          <w:bCs w:val="0"/>
          <w:sz w:val="22"/>
          <w:szCs w:val="22"/>
        </w:rPr>
        <w:t>where the Commission</w:t>
      </w:r>
      <w:r w:rsidR="00227A17">
        <w:rPr>
          <w:b w:val="0"/>
          <w:bCs w:val="0"/>
          <w:sz w:val="22"/>
          <w:szCs w:val="22"/>
        </w:rPr>
        <w:t>er</w:t>
      </w:r>
      <w:r>
        <w:rPr>
          <w:b w:val="0"/>
          <w:bCs w:val="0"/>
          <w:sz w:val="22"/>
          <w:szCs w:val="22"/>
        </w:rPr>
        <w:t xml:space="preserve"> may be more likely to consider a </w:t>
      </w:r>
      <w:r>
        <w:rPr>
          <w:b w:val="0"/>
          <w:bCs w:val="0"/>
          <w:sz w:val="22"/>
          <w:szCs w:val="22"/>
        </w:rPr>
        <w:lastRenderedPageBreak/>
        <w:t>banning order to be appropriate include where:</w:t>
      </w:r>
      <w:bookmarkEnd w:id="24"/>
    </w:p>
    <w:p w:rsidR="003A4821" w:rsidRDefault="003A4821" w:rsidP="003A4821">
      <w:pPr>
        <w:pStyle w:val="Heading1"/>
        <w:numPr>
          <w:ilvl w:val="0"/>
          <w:numId w:val="31"/>
        </w:numPr>
        <w:spacing w:before="1" w:after="240"/>
        <w:ind w:right="1397"/>
        <w:rPr>
          <w:b w:val="0"/>
          <w:bCs w:val="0"/>
          <w:sz w:val="22"/>
          <w:szCs w:val="22"/>
        </w:rPr>
      </w:pPr>
      <w:bookmarkStart w:id="25" w:name="_Toc89783193"/>
      <w:r>
        <w:rPr>
          <w:b w:val="0"/>
          <w:bCs w:val="0"/>
          <w:sz w:val="22"/>
          <w:szCs w:val="22"/>
        </w:rPr>
        <w:t>the conduct caused s</w:t>
      </w:r>
      <w:r w:rsidR="00BE381D">
        <w:rPr>
          <w:b w:val="0"/>
          <w:bCs w:val="0"/>
          <w:sz w:val="22"/>
          <w:szCs w:val="22"/>
        </w:rPr>
        <w:t>erious</w:t>
      </w:r>
      <w:r>
        <w:rPr>
          <w:b w:val="0"/>
          <w:bCs w:val="0"/>
          <w:sz w:val="22"/>
          <w:szCs w:val="22"/>
        </w:rPr>
        <w:t xml:space="preserve"> harm </w:t>
      </w:r>
      <w:r w:rsidR="00347951">
        <w:rPr>
          <w:b w:val="0"/>
          <w:bCs w:val="0"/>
          <w:sz w:val="22"/>
          <w:szCs w:val="22"/>
        </w:rPr>
        <w:t xml:space="preserve">or detriment </w:t>
      </w:r>
      <w:r>
        <w:rPr>
          <w:b w:val="0"/>
          <w:bCs w:val="0"/>
          <w:sz w:val="22"/>
          <w:szCs w:val="22"/>
        </w:rPr>
        <w:t xml:space="preserve">to the health, </w:t>
      </w:r>
      <w:r w:rsidR="00BE381D">
        <w:rPr>
          <w:b w:val="0"/>
          <w:bCs w:val="0"/>
          <w:sz w:val="22"/>
          <w:szCs w:val="22"/>
        </w:rPr>
        <w:t>safety or wellbeing of people with disability</w:t>
      </w:r>
      <w:r w:rsidR="0091637E">
        <w:rPr>
          <w:b w:val="0"/>
          <w:bCs w:val="0"/>
          <w:sz w:val="22"/>
          <w:szCs w:val="22"/>
        </w:rPr>
        <w:t>;</w:t>
      </w:r>
      <w:bookmarkEnd w:id="25"/>
    </w:p>
    <w:p w:rsidR="00BE381D" w:rsidRDefault="00BE381D" w:rsidP="003A4821">
      <w:pPr>
        <w:pStyle w:val="Heading1"/>
        <w:numPr>
          <w:ilvl w:val="0"/>
          <w:numId w:val="31"/>
        </w:numPr>
        <w:spacing w:before="1" w:after="240"/>
        <w:ind w:right="1397"/>
        <w:rPr>
          <w:b w:val="0"/>
          <w:bCs w:val="0"/>
          <w:sz w:val="22"/>
          <w:szCs w:val="22"/>
        </w:rPr>
      </w:pPr>
      <w:bookmarkStart w:id="26" w:name="_Toc89783194"/>
      <w:r>
        <w:rPr>
          <w:b w:val="0"/>
          <w:bCs w:val="0"/>
          <w:sz w:val="22"/>
          <w:szCs w:val="22"/>
        </w:rPr>
        <w:t>the conduct was deliberate</w:t>
      </w:r>
      <w:r w:rsidR="00FD6A22">
        <w:rPr>
          <w:b w:val="0"/>
          <w:bCs w:val="0"/>
          <w:sz w:val="22"/>
          <w:szCs w:val="22"/>
        </w:rPr>
        <w:t xml:space="preserve"> or</w:t>
      </w:r>
      <w:r w:rsidR="003F3FBF">
        <w:rPr>
          <w:b w:val="0"/>
          <w:bCs w:val="0"/>
          <w:sz w:val="22"/>
          <w:szCs w:val="22"/>
        </w:rPr>
        <w:t xml:space="preserve"> reckless </w:t>
      </w:r>
      <w:r>
        <w:rPr>
          <w:b w:val="0"/>
          <w:bCs w:val="0"/>
          <w:sz w:val="22"/>
          <w:szCs w:val="22"/>
        </w:rPr>
        <w:t xml:space="preserve">and shows disregard for </w:t>
      </w:r>
      <w:r w:rsidR="007F715A">
        <w:rPr>
          <w:b w:val="0"/>
          <w:bCs w:val="0"/>
          <w:sz w:val="22"/>
          <w:szCs w:val="22"/>
        </w:rPr>
        <w:t xml:space="preserve">other people’s health, safety or wellbeing, </w:t>
      </w:r>
      <w:r w:rsidR="003C08E8">
        <w:rPr>
          <w:b w:val="0"/>
          <w:bCs w:val="0"/>
          <w:sz w:val="22"/>
          <w:szCs w:val="22"/>
        </w:rPr>
        <w:t>particularly</w:t>
      </w:r>
      <w:r w:rsidR="007F715A">
        <w:rPr>
          <w:b w:val="0"/>
          <w:bCs w:val="0"/>
          <w:sz w:val="22"/>
          <w:szCs w:val="22"/>
        </w:rPr>
        <w:t xml:space="preserve"> </w:t>
      </w:r>
      <w:r>
        <w:rPr>
          <w:b w:val="0"/>
          <w:bCs w:val="0"/>
          <w:sz w:val="22"/>
          <w:szCs w:val="22"/>
        </w:rPr>
        <w:t>people with disability or other vulnerable peopl</w:t>
      </w:r>
      <w:r w:rsidR="007F715A">
        <w:rPr>
          <w:b w:val="0"/>
          <w:bCs w:val="0"/>
          <w:sz w:val="22"/>
          <w:szCs w:val="22"/>
        </w:rPr>
        <w:t>e</w:t>
      </w:r>
      <w:r w:rsidR="0091637E">
        <w:rPr>
          <w:b w:val="0"/>
          <w:bCs w:val="0"/>
          <w:sz w:val="22"/>
          <w:szCs w:val="22"/>
        </w:rPr>
        <w:t>;</w:t>
      </w:r>
      <w:bookmarkEnd w:id="26"/>
    </w:p>
    <w:p w:rsidR="007F715A" w:rsidRDefault="00BE381D" w:rsidP="003A4821">
      <w:pPr>
        <w:pStyle w:val="Heading1"/>
        <w:numPr>
          <w:ilvl w:val="0"/>
          <w:numId w:val="31"/>
        </w:numPr>
        <w:spacing w:before="1" w:after="240"/>
        <w:ind w:right="1397"/>
        <w:rPr>
          <w:b w:val="0"/>
          <w:bCs w:val="0"/>
          <w:sz w:val="22"/>
          <w:szCs w:val="22"/>
        </w:rPr>
      </w:pPr>
      <w:bookmarkStart w:id="27" w:name="_Toc89783195"/>
      <w:r>
        <w:rPr>
          <w:b w:val="0"/>
          <w:bCs w:val="0"/>
          <w:sz w:val="22"/>
          <w:szCs w:val="22"/>
        </w:rPr>
        <w:t>there is a reasonable belief that the conduct</w:t>
      </w:r>
      <w:r w:rsidR="007F715A">
        <w:rPr>
          <w:b w:val="0"/>
          <w:bCs w:val="0"/>
          <w:sz w:val="22"/>
          <w:szCs w:val="22"/>
        </w:rPr>
        <w:t xml:space="preserve"> amounts to a</w:t>
      </w:r>
      <w:r>
        <w:rPr>
          <w:b w:val="0"/>
          <w:bCs w:val="0"/>
          <w:sz w:val="22"/>
          <w:szCs w:val="22"/>
        </w:rPr>
        <w:t xml:space="preserve"> serious criminal</w:t>
      </w:r>
      <w:r w:rsidR="007F715A">
        <w:rPr>
          <w:b w:val="0"/>
          <w:bCs w:val="0"/>
          <w:sz w:val="22"/>
          <w:szCs w:val="22"/>
        </w:rPr>
        <w:t xml:space="preserve"> offence</w:t>
      </w:r>
      <w:r w:rsidR="00B478BE">
        <w:rPr>
          <w:b w:val="0"/>
          <w:bCs w:val="0"/>
          <w:sz w:val="22"/>
          <w:szCs w:val="22"/>
        </w:rPr>
        <w:t>, for example sexual or physical assaults</w:t>
      </w:r>
      <w:r w:rsidR="003C08E8">
        <w:rPr>
          <w:b w:val="0"/>
          <w:bCs w:val="0"/>
          <w:sz w:val="22"/>
          <w:szCs w:val="22"/>
        </w:rPr>
        <w:t>, fraud or criminal neglect</w:t>
      </w:r>
      <w:r w:rsidR="0091637E">
        <w:rPr>
          <w:b w:val="0"/>
          <w:bCs w:val="0"/>
          <w:sz w:val="22"/>
          <w:szCs w:val="22"/>
        </w:rPr>
        <w:t>;</w:t>
      </w:r>
      <w:bookmarkEnd w:id="27"/>
    </w:p>
    <w:p w:rsidR="007F715A" w:rsidRDefault="007F715A" w:rsidP="003A4821">
      <w:pPr>
        <w:pStyle w:val="Heading1"/>
        <w:numPr>
          <w:ilvl w:val="0"/>
          <w:numId w:val="31"/>
        </w:numPr>
        <w:spacing w:before="1" w:after="240"/>
        <w:ind w:right="1397"/>
        <w:rPr>
          <w:b w:val="0"/>
          <w:bCs w:val="0"/>
          <w:sz w:val="22"/>
          <w:szCs w:val="22"/>
        </w:rPr>
      </w:pPr>
      <w:bookmarkStart w:id="28" w:name="_Toc89783196"/>
      <w:r>
        <w:rPr>
          <w:b w:val="0"/>
          <w:bCs w:val="0"/>
          <w:sz w:val="22"/>
          <w:szCs w:val="22"/>
        </w:rPr>
        <w:t xml:space="preserve">the conduct has occurred on multiple occasions </w:t>
      </w:r>
      <w:r w:rsidR="00FD6A22">
        <w:rPr>
          <w:b w:val="0"/>
          <w:bCs w:val="0"/>
          <w:sz w:val="22"/>
          <w:szCs w:val="22"/>
        </w:rPr>
        <w:t>or</w:t>
      </w:r>
      <w:r>
        <w:rPr>
          <w:b w:val="0"/>
          <w:bCs w:val="0"/>
          <w:sz w:val="22"/>
          <w:szCs w:val="22"/>
        </w:rPr>
        <w:t xml:space="preserve"> poses an ongoing risk</w:t>
      </w:r>
      <w:r w:rsidR="002D3008">
        <w:rPr>
          <w:b w:val="0"/>
          <w:bCs w:val="0"/>
          <w:sz w:val="22"/>
          <w:szCs w:val="22"/>
        </w:rPr>
        <w:t xml:space="preserve"> of </w:t>
      </w:r>
      <w:r w:rsidR="00227A17">
        <w:rPr>
          <w:b w:val="0"/>
          <w:bCs w:val="0"/>
          <w:sz w:val="22"/>
          <w:szCs w:val="22"/>
        </w:rPr>
        <w:t xml:space="preserve">serious </w:t>
      </w:r>
      <w:r w:rsidR="002D3008">
        <w:rPr>
          <w:b w:val="0"/>
          <w:bCs w:val="0"/>
          <w:sz w:val="22"/>
          <w:szCs w:val="22"/>
        </w:rPr>
        <w:t>harm</w:t>
      </w:r>
      <w:r>
        <w:rPr>
          <w:b w:val="0"/>
          <w:bCs w:val="0"/>
          <w:sz w:val="22"/>
          <w:szCs w:val="22"/>
        </w:rPr>
        <w:t xml:space="preserve"> to people with disability</w:t>
      </w:r>
      <w:r w:rsidR="0091637E">
        <w:rPr>
          <w:b w:val="0"/>
          <w:bCs w:val="0"/>
          <w:sz w:val="22"/>
          <w:szCs w:val="22"/>
        </w:rPr>
        <w:t>; and/or</w:t>
      </w:r>
      <w:bookmarkEnd w:id="28"/>
    </w:p>
    <w:p w:rsidR="00B478BE" w:rsidRDefault="007F715A" w:rsidP="003A4821">
      <w:pPr>
        <w:pStyle w:val="Heading1"/>
        <w:numPr>
          <w:ilvl w:val="0"/>
          <w:numId w:val="31"/>
        </w:numPr>
        <w:spacing w:before="1" w:after="240"/>
        <w:ind w:right="1397"/>
        <w:rPr>
          <w:b w:val="0"/>
          <w:bCs w:val="0"/>
          <w:sz w:val="22"/>
          <w:szCs w:val="22"/>
        </w:rPr>
      </w:pPr>
      <w:bookmarkStart w:id="29" w:name="_Toc89783197"/>
      <w:r>
        <w:rPr>
          <w:b w:val="0"/>
          <w:bCs w:val="0"/>
          <w:sz w:val="22"/>
          <w:szCs w:val="22"/>
        </w:rPr>
        <w:t>the conduct was negligent and gives rise to a set of circumstances posing an immediate risk of</w:t>
      </w:r>
      <w:r w:rsidR="00227A17">
        <w:rPr>
          <w:b w:val="0"/>
          <w:bCs w:val="0"/>
          <w:sz w:val="22"/>
          <w:szCs w:val="22"/>
        </w:rPr>
        <w:t xml:space="preserve"> serious</w:t>
      </w:r>
      <w:r>
        <w:rPr>
          <w:b w:val="0"/>
          <w:bCs w:val="0"/>
          <w:sz w:val="22"/>
          <w:szCs w:val="22"/>
        </w:rPr>
        <w:t xml:space="preserve"> harm to people with disability</w:t>
      </w:r>
      <w:r w:rsidR="0091637E">
        <w:rPr>
          <w:b w:val="0"/>
          <w:bCs w:val="0"/>
          <w:sz w:val="22"/>
          <w:szCs w:val="22"/>
        </w:rPr>
        <w:t>.</w:t>
      </w:r>
      <w:bookmarkEnd w:id="29"/>
    </w:p>
    <w:p w:rsidR="00932E7F" w:rsidRDefault="00B478BE" w:rsidP="001A085B">
      <w:pPr>
        <w:pStyle w:val="Heading1"/>
        <w:spacing w:before="1" w:after="240"/>
        <w:ind w:right="1397"/>
        <w:rPr>
          <w:b w:val="0"/>
          <w:bCs w:val="0"/>
          <w:sz w:val="22"/>
          <w:szCs w:val="22"/>
        </w:rPr>
      </w:pPr>
      <w:bookmarkStart w:id="30" w:name="_Toc89783198"/>
      <w:r w:rsidRPr="00B478BE">
        <w:rPr>
          <w:b w:val="0"/>
          <w:bCs w:val="0"/>
          <w:sz w:val="22"/>
          <w:szCs w:val="22"/>
        </w:rPr>
        <w:t xml:space="preserve">Examples where the issuing of a banning order </w:t>
      </w:r>
      <w:r w:rsidR="00D2213D">
        <w:rPr>
          <w:b w:val="0"/>
          <w:bCs w:val="0"/>
          <w:sz w:val="22"/>
          <w:szCs w:val="22"/>
        </w:rPr>
        <w:t>would</w:t>
      </w:r>
      <w:r w:rsidRPr="00B478BE">
        <w:rPr>
          <w:b w:val="0"/>
          <w:bCs w:val="0"/>
          <w:sz w:val="22"/>
          <w:szCs w:val="22"/>
        </w:rPr>
        <w:t xml:space="preserve"> not be appropriate include where</w:t>
      </w:r>
      <w:r>
        <w:rPr>
          <w:b w:val="0"/>
          <w:bCs w:val="0"/>
          <w:sz w:val="22"/>
          <w:szCs w:val="22"/>
        </w:rPr>
        <w:t>:</w:t>
      </w:r>
      <w:bookmarkEnd w:id="30"/>
    </w:p>
    <w:p w:rsidR="0091637E" w:rsidRDefault="00B478BE" w:rsidP="00B478BE">
      <w:pPr>
        <w:pStyle w:val="Heading1"/>
        <w:numPr>
          <w:ilvl w:val="0"/>
          <w:numId w:val="33"/>
        </w:numPr>
        <w:spacing w:before="1" w:after="240"/>
        <w:ind w:right="1397"/>
        <w:rPr>
          <w:b w:val="0"/>
          <w:bCs w:val="0"/>
          <w:sz w:val="22"/>
          <w:szCs w:val="22"/>
        </w:rPr>
      </w:pPr>
      <w:bookmarkStart w:id="31" w:name="_Toc89783199"/>
      <w:r>
        <w:rPr>
          <w:b w:val="0"/>
          <w:bCs w:val="0"/>
          <w:sz w:val="22"/>
          <w:szCs w:val="22"/>
        </w:rPr>
        <w:t xml:space="preserve">the conduct </w:t>
      </w:r>
      <w:r w:rsidR="002D3008">
        <w:rPr>
          <w:b w:val="0"/>
          <w:bCs w:val="0"/>
          <w:sz w:val="22"/>
          <w:szCs w:val="22"/>
        </w:rPr>
        <w:t xml:space="preserve">was inadvertent and </w:t>
      </w:r>
      <w:r w:rsidR="00FD6A22">
        <w:rPr>
          <w:b w:val="0"/>
          <w:bCs w:val="0"/>
          <w:sz w:val="22"/>
          <w:szCs w:val="22"/>
        </w:rPr>
        <w:t>caused</w:t>
      </w:r>
      <w:r>
        <w:rPr>
          <w:b w:val="0"/>
          <w:bCs w:val="0"/>
          <w:sz w:val="22"/>
          <w:szCs w:val="22"/>
        </w:rPr>
        <w:t xml:space="preserve"> </w:t>
      </w:r>
      <w:r w:rsidR="0091637E">
        <w:rPr>
          <w:b w:val="0"/>
          <w:bCs w:val="0"/>
          <w:sz w:val="22"/>
          <w:szCs w:val="22"/>
        </w:rPr>
        <w:t>no harm to the health, safety or wellbeing of people with disability;</w:t>
      </w:r>
      <w:bookmarkEnd w:id="31"/>
    </w:p>
    <w:p w:rsidR="0091637E" w:rsidRPr="00D2213D" w:rsidRDefault="0091637E" w:rsidP="00B478BE">
      <w:pPr>
        <w:pStyle w:val="Heading1"/>
        <w:numPr>
          <w:ilvl w:val="0"/>
          <w:numId w:val="33"/>
        </w:numPr>
        <w:spacing w:before="1" w:after="240"/>
        <w:ind w:right="1397"/>
        <w:rPr>
          <w:b w:val="0"/>
          <w:bCs w:val="0"/>
          <w:sz w:val="22"/>
          <w:szCs w:val="22"/>
        </w:rPr>
      </w:pPr>
      <w:bookmarkStart w:id="32" w:name="_Toc89783200"/>
      <w:r w:rsidRPr="00D2213D">
        <w:rPr>
          <w:b w:val="0"/>
          <w:bCs w:val="0"/>
          <w:sz w:val="22"/>
          <w:szCs w:val="22"/>
        </w:rPr>
        <w:t xml:space="preserve">the </w:t>
      </w:r>
      <w:r w:rsidR="00D2213D" w:rsidRPr="00D2213D">
        <w:rPr>
          <w:b w:val="0"/>
          <w:bCs w:val="0"/>
          <w:sz w:val="22"/>
          <w:szCs w:val="22"/>
        </w:rPr>
        <w:t>conduct was a one-off and posed no</w:t>
      </w:r>
      <w:r w:rsidR="00D2213D">
        <w:rPr>
          <w:b w:val="0"/>
          <w:bCs w:val="0"/>
          <w:sz w:val="22"/>
          <w:szCs w:val="22"/>
        </w:rPr>
        <w:t xml:space="preserve"> or minimal</w:t>
      </w:r>
      <w:r w:rsidR="00D2213D" w:rsidRPr="00D2213D">
        <w:rPr>
          <w:b w:val="0"/>
          <w:bCs w:val="0"/>
          <w:sz w:val="22"/>
          <w:szCs w:val="22"/>
        </w:rPr>
        <w:t xml:space="preserve"> risk of</w:t>
      </w:r>
      <w:r w:rsidR="004470EE">
        <w:rPr>
          <w:b w:val="0"/>
          <w:bCs w:val="0"/>
          <w:sz w:val="22"/>
          <w:szCs w:val="22"/>
        </w:rPr>
        <w:t xml:space="preserve"> </w:t>
      </w:r>
      <w:r w:rsidR="00D2213D" w:rsidRPr="00D2213D">
        <w:rPr>
          <w:b w:val="0"/>
          <w:bCs w:val="0"/>
          <w:sz w:val="22"/>
          <w:szCs w:val="22"/>
        </w:rPr>
        <w:t xml:space="preserve">harm to </w:t>
      </w:r>
      <w:r w:rsidR="00832005">
        <w:rPr>
          <w:b w:val="0"/>
          <w:bCs w:val="0"/>
          <w:sz w:val="22"/>
          <w:szCs w:val="22"/>
        </w:rPr>
        <w:t xml:space="preserve">the health, safety or wellbeing of </w:t>
      </w:r>
      <w:r w:rsidR="00D2213D">
        <w:rPr>
          <w:b w:val="0"/>
          <w:bCs w:val="0"/>
          <w:sz w:val="22"/>
          <w:szCs w:val="22"/>
        </w:rPr>
        <w:t>people with disability;</w:t>
      </w:r>
      <w:r w:rsidR="002D3008" w:rsidRPr="00D2213D">
        <w:rPr>
          <w:b w:val="0"/>
          <w:bCs w:val="0"/>
          <w:sz w:val="22"/>
          <w:szCs w:val="22"/>
        </w:rPr>
        <w:t xml:space="preserve"> and/or</w:t>
      </w:r>
      <w:bookmarkEnd w:id="32"/>
    </w:p>
    <w:p w:rsidR="00D72C92" w:rsidRDefault="0091637E" w:rsidP="00B478BE">
      <w:pPr>
        <w:pStyle w:val="Heading1"/>
        <w:numPr>
          <w:ilvl w:val="0"/>
          <w:numId w:val="33"/>
        </w:numPr>
        <w:spacing w:before="1" w:after="240"/>
        <w:ind w:right="1397"/>
        <w:rPr>
          <w:b w:val="0"/>
          <w:bCs w:val="0"/>
          <w:sz w:val="22"/>
          <w:szCs w:val="22"/>
        </w:rPr>
      </w:pPr>
      <w:bookmarkStart w:id="33" w:name="_Toc89783201"/>
      <w:r>
        <w:rPr>
          <w:b w:val="0"/>
          <w:bCs w:val="0"/>
          <w:sz w:val="22"/>
          <w:szCs w:val="22"/>
        </w:rPr>
        <w:t xml:space="preserve">the conduct is more appropriately addressed by use of one of the </w:t>
      </w:r>
      <w:r w:rsidR="00FD6A22">
        <w:rPr>
          <w:b w:val="0"/>
          <w:bCs w:val="0"/>
          <w:sz w:val="22"/>
          <w:szCs w:val="22"/>
        </w:rPr>
        <w:t xml:space="preserve">NDIS </w:t>
      </w:r>
      <w:r>
        <w:rPr>
          <w:b w:val="0"/>
          <w:bCs w:val="0"/>
          <w:sz w:val="22"/>
          <w:szCs w:val="22"/>
        </w:rPr>
        <w:t>Commission’s other compliance and enforcement tools</w:t>
      </w:r>
      <w:r w:rsidR="00D72C92">
        <w:rPr>
          <w:b w:val="0"/>
          <w:bCs w:val="0"/>
          <w:sz w:val="22"/>
          <w:szCs w:val="22"/>
        </w:rPr>
        <w:t>.</w:t>
      </w:r>
      <w:bookmarkEnd w:id="33"/>
    </w:p>
    <w:p w:rsidR="00FA1291" w:rsidRDefault="00FA1291" w:rsidP="00D33933">
      <w:pPr>
        <w:pStyle w:val="Heading1"/>
        <w:spacing w:before="1" w:after="240"/>
        <w:ind w:left="0" w:right="1397"/>
        <w:rPr>
          <w:sz w:val="32"/>
          <w:szCs w:val="32"/>
        </w:rPr>
      </w:pPr>
      <w:bookmarkStart w:id="34" w:name="_Toc89783203"/>
      <w:r>
        <w:rPr>
          <w:sz w:val="32"/>
          <w:szCs w:val="32"/>
        </w:rPr>
        <w:t xml:space="preserve">Permanent or </w:t>
      </w:r>
      <w:r w:rsidR="006066D7">
        <w:rPr>
          <w:sz w:val="32"/>
          <w:szCs w:val="32"/>
        </w:rPr>
        <w:t xml:space="preserve">for a specified </w:t>
      </w:r>
      <w:r>
        <w:rPr>
          <w:sz w:val="32"/>
          <w:szCs w:val="32"/>
        </w:rPr>
        <w:t>period</w:t>
      </w:r>
      <w:r w:rsidR="006066D7">
        <w:rPr>
          <w:sz w:val="32"/>
          <w:szCs w:val="32"/>
        </w:rPr>
        <w:t>?</w:t>
      </w:r>
      <w:bookmarkEnd w:id="34"/>
    </w:p>
    <w:p w:rsidR="005649DA" w:rsidRDefault="006B7A4C" w:rsidP="005649DA">
      <w:pPr>
        <w:pStyle w:val="Heading1"/>
        <w:spacing w:before="1" w:after="240"/>
        <w:ind w:left="0" w:right="1397"/>
        <w:rPr>
          <w:b w:val="0"/>
          <w:bCs w:val="0"/>
          <w:sz w:val="22"/>
          <w:szCs w:val="22"/>
        </w:rPr>
      </w:pPr>
      <w:bookmarkStart w:id="35" w:name="_Toc89783204"/>
      <w:r>
        <w:rPr>
          <w:b w:val="0"/>
          <w:bCs w:val="0"/>
          <w:sz w:val="22"/>
          <w:szCs w:val="22"/>
        </w:rPr>
        <w:t xml:space="preserve">The </w:t>
      </w:r>
      <w:r w:rsidR="00F41ED1">
        <w:rPr>
          <w:b w:val="0"/>
          <w:bCs w:val="0"/>
          <w:sz w:val="22"/>
          <w:szCs w:val="22"/>
        </w:rPr>
        <w:t>factors</w:t>
      </w:r>
      <w:r>
        <w:rPr>
          <w:b w:val="0"/>
          <w:bCs w:val="0"/>
          <w:sz w:val="22"/>
          <w:szCs w:val="22"/>
        </w:rPr>
        <w:t xml:space="preserve"> the Commission</w:t>
      </w:r>
      <w:r w:rsidR="003E457C">
        <w:rPr>
          <w:b w:val="0"/>
          <w:bCs w:val="0"/>
          <w:sz w:val="22"/>
          <w:szCs w:val="22"/>
        </w:rPr>
        <w:t>er</w:t>
      </w:r>
      <w:r>
        <w:rPr>
          <w:b w:val="0"/>
          <w:bCs w:val="0"/>
          <w:sz w:val="22"/>
          <w:szCs w:val="22"/>
        </w:rPr>
        <w:t xml:space="preserve"> will take into account in determining the length of a banning order are </w:t>
      </w:r>
      <w:r w:rsidR="00420D62">
        <w:rPr>
          <w:b w:val="0"/>
          <w:bCs w:val="0"/>
          <w:sz w:val="22"/>
          <w:szCs w:val="22"/>
        </w:rPr>
        <w:t>similar to</w:t>
      </w:r>
      <w:r>
        <w:rPr>
          <w:b w:val="0"/>
          <w:bCs w:val="0"/>
          <w:sz w:val="22"/>
          <w:szCs w:val="22"/>
        </w:rPr>
        <w:t xml:space="preserve"> those to be considered when determining whether a banning order is appropriate. In essence, the more serious the conduct and surrounding circumstances, the longer the banning order.</w:t>
      </w:r>
      <w:bookmarkEnd w:id="35"/>
    </w:p>
    <w:p w:rsidR="006B7A4C" w:rsidRDefault="005649DA" w:rsidP="00D33933">
      <w:pPr>
        <w:pStyle w:val="Heading1"/>
        <w:spacing w:before="1" w:after="240"/>
        <w:ind w:left="0" w:right="1397"/>
        <w:rPr>
          <w:b w:val="0"/>
          <w:bCs w:val="0"/>
          <w:sz w:val="22"/>
          <w:szCs w:val="22"/>
        </w:rPr>
      </w:pPr>
      <w:bookmarkStart w:id="36" w:name="_Toc89783205"/>
      <w:r>
        <w:rPr>
          <w:b w:val="0"/>
          <w:bCs w:val="0"/>
          <w:sz w:val="22"/>
          <w:szCs w:val="22"/>
        </w:rPr>
        <w:t>However, as set out above, a banning order should not be imposed for a period that is longer than is considered necessary. Accordingly, a permanent banning order will only be imposed in the most serious cases and in circumstances where it is considered appropriate that the person or provider should never be allowed to provide</w:t>
      </w:r>
      <w:r w:rsidR="00917D48">
        <w:rPr>
          <w:b w:val="0"/>
          <w:bCs w:val="0"/>
          <w:sz w:val="22"/>
          <w:szCs w:val="22"/>
        </w:rPr>
        <w:t>, or be involved in the provision of,</w:t>
      </w:r>
      <w:r>
        <w:rPr>
          <w:b w:val="0"/>
          <w:bCs w:val="0"/>
          <w:sz w:val="22"/>
          <w:szCs w:val="22"/>
        </w:rPr>
        <w:t xml:space="preserve"> supports or service to people with disability.</w:t>
      </w:r>
      <w:bookmarkEnd w:id="36"/>
      <w:r>
        <w:rPr>
          <w:b w:val="0"/>
          <w:bCs w:val="0"/>
          <w:sz w:val="22"/>
          <w:szCs w:val="22"/>
        </w:rPr>
        <w:t xml:space="preserve"> </w:t>
      </w:r>
    </w:p>
    <w:p w:rsidR="00CD7CE9" w:rsidRDefault="006D2AA2" w:rsidP="00D33933">
      <w:pPr>
        <w:pStyle w:val="Heading1"/>
        <w:spacing w:before="1" w:after="240"/>
        <w:ind w:left="0" w:right="1397"/>
        <w:rPr>
          <w:b w:val="0"/>
          <w:bCs w:val="0"/>
          <w:sz w:val="22"/>
          <w:szCs w:val="22"/>
        </w:rPr>
      </w:pPr>
      <w:bookmarkStart w:id="37" w:name="_Toc89783206"/>
      <w:r>
        <w:rPr>
          <w:b w:val="0"/>
          <w:bCs w:val="0"/>
          <w:sz w:val="22"/>
          <w:szCs w:val="22"/>
        </w:rPr>
        <w:t xml:space="preserve">Crimes involving violence, fraud or dishonesty </w:t>
      </w:r>
      <w:r w:rsidR="005649DA">
        <w:rPr>
          <w:b w:val="0"/>
          <w:bCs w:val="0"/>
          <w:sz w:val="22"/>
          <w:szCs w:val="22"/>
        </w:rPr>
        <w:t xml:space="preserve">or criminal neglect </w:t>
      </w:r>
      <w:r>
        <w:rPr>
          <w:b w:val="0"/>
          <w:bCs w:val="0"/>
          <w:sz w:val="22"/>
          <w:szCs w:val="22"/>
        </w:rPr>
        <w:t xml:space="preserve">are of </w:t>
      </w:r>
      <w:r w:rsidR="005649DA">
        <w:rPr>
          <w:b w:val="0"/>
          <w:bCs w:val="0"/>
          <w:sz w:val="22"/>
          <w:szCs w:val="22"/>
        </w:rPr>
        <w:t>particular</w:t>
      </w:r>
      <w:r>
        <w:rPr>
          <w:b w:val="0"/>
          <w:bCs w:val="0"/>
          <w:sz w:val="22"/>
          <w:szCs w:val="22"/>
        </w:rPr>
        <w:t xml:space="preserve"> concern</w:t>
      </w:r>
      <w:r w:rsidR="005649DA">
        <w:rPr>
          <w:b w:val="0"/>
          <w:bCs w:val="0"/>
          <w:sz w:val="22"/>
          <w:szCs w:val="22"/>
        </w:rPr>
        <w:t xml:space="preserve"> to the NDIS Commission</w:t>
      </w:r>
      <w:r>
        <w:rPr>
          <w:b w:val="0"/>
          <w:bCs w:val="0"/>
          <w:sz w:val="22"/>
          <w:szCs w:val="22"/>
        </w:rPr>
        <w:t xml:space="preserve">, particularly when committed against those who are vulnerable, such as </w:t>
      </w:r>
      <w:r w:rsidR="00420D62">
        <w:rPr>
          <w:b w:val="0"/>
          <w:bCs w:val="0"/>
          <w:sz w:val="22"/>
          <w:szCs w:val="22"/>
        </w:rPr>
        <w:t xml:space="preserve">the aged, </w:t>
      </w:r>
      <w:r>
        <w:rPr>
          <w:b w:val="0"/>
          <w:bCs w:val="0"/>
          <w:sz w:val="22"/>
          <w:szCs w:val="22"/>
        </w:rPr>
        <w:t xml:space="preserve">children or those with disability. </w:t>
      </w:r>
      <w:r w:rsidR="00420D62">
        <w:rPr>
          <w:b w:val="0"/>
          <w:bCs w:val="0"/>
          <w:sz w:val="22"/>
          <w:szCs w:val="22"/>
        </w:rPr>
        <w:t>The</w:t>
      </w:r>
      <w:r w:rsidR="00754221">
        <w:rPr>
          <w:b w:val="0"/>
          <w:bCs w:val="0"/>
          <w:sz w:val="22"/>
          <w:szCs w:val="22"/>
        </w:rPr>
        <w:t xml:space="preserve"> </w:t>
      </w:r>
      <w:r w:rsidR="003E457C">
        <w:rPr>
          <w:b w:val="0"/>
          <w:bCs w:val="0"/>
          <w:sz w:val="22"/>
          <w:szCs w:val="22"/>
        </w:rPr>
        <w:t xml:space="preserve">NDIS </w:t>
      </w:r>
      <w:r w:rsidR="00754221">
        <w:rPr>
          <w:b w:val="0"/>
          <w:bCs w:val="0"/>
          <w:sz w:val="22"/>
          <w:szCs w:val="22"/>
        </w:rPr>
        <w:t xml:space="preserve">Commission </w:t>
      </w:r>
      <w:r w:rsidR="00420D62">
        <w:rPr>
          <w:b w:val="0"/>
          <w:bCs w:val="0"/>
          <w:sz w:val="22"/>
          <w:szCs w:val="22"/>
        </w:rPr>
        <w:t>has</w:t>
      </w:r>
      <w:r w:rsidR="00754221">
        <w:rPr>
          <w:b w:val="0"/>
          <w:bCs w:val="0"/>
          <w:sz w:val="22"/>
          <w:szCs w:val="22"/>
        </w:rPr>
        <w:t xml:space="preserve"> receive</w:t>
      </w:r>
      <w:r w:rsidR="00420D62">
        <w:rPr>
          <w:b w:val="0"/>
          <w:bCs w:val="0"/>
          <w:sz w:val="22"/>
          <w:szCs w:val="22"/>
        </w:rPr>
        <w:t>d and will continue to receive</w:t>
      </w:r>
      <w:r w:rsidR="00754221">
        <w:rPr>
          <w:b w:val="0"/>
          <w:bCs w:val="0"/>
          <w:sz w:val="22"/>
          <w:szCs w:val="22"/>
        </w:rPr>
        <w:t xml:space="preserve"> information that a person involved in the disability sector has been charged with </w:t>
      </w:r>
      <w:r>
        <w:rPr>
          <w:b w:val="0"/>
          <w:bCs w:val="0"/>
          <w:sz w:val="22"/>
          <w:szCs w:val="22"/>
        </w:rPr>
        <w:t>these or similar</w:t>
      </w:r>
      <w:r w:rsidR="00754221">
        <w:rPr>
          <w:b w:val="0"/>
          <w:bCs w:val="0"/>
          <w:sz w:val="22"/>
          <w:szCs w:val="22"/>
        </w:rPr>
        <w:t xml:space="preserve"> offence</w:t>
      </w:r>
      <w:r>
        <w:rPr>
          <w:b w:val="0"/>
          <w:bCs w:val="0"/>
          <w:sz w:val="22"/>
          <w:szCs w:val="22"/>
        </w:rPr>
        <w:t>s</w:t>
      </w:r>
      <w:r w:rsidR="00754221">
        <w:rPr>
          <w:b w:val="0"/>
          <w:bCs w:val="0"/>
          <w:sz w:val="22"/>
          <w:szCs w:val="22"/>
        </w:rPr>
        <w:t xml:space="preserve">. These charges </w:t>
      </w:r>
      <w:r w:rsidR="00CD7CE9">
        <w:rPr>
          <w:b w:val="0"/>
          <w:bCs w:val="0"/>
          <w:sz w:val="22"/>
          <w:szCs w:val="22"/>
        </w:rPr>
        <w:t>can</w:t>
      </w:r>
      <w:r w:rsidR="00754221">
        <w:rPr>
          <w:b w:val="0"/>
          <w:bCs w:val="0"/>
          <w:sz w:val="22"/>
          <w:szCs w:val="22"/>
        </w:rPr>
        <w:t xml:space="preserve"> relate to</w:t>
      </w:r>
      <w:r w:rsidR="005649DA">
        <w:rPr>
          <w:b w:val="0"/>
          <w:bCs w:val="0"/>
          <w:sz w:val="22"/>
          <w:szCs w:val="22"/>
        </w:rPr>
        <w:t xml:space="preserve"> alleged</w:t>
      </w:r>
      <w:r w:rsidR="00754221">
        <w:rPr>
          <w:b w:val="0"/>
          <w:bCs w:val="0"/>
          <w:sz w:val="22"/>
          <w:szCs w:val="22"/>
        </w:rPr>
        <w:t xml:space="preserve"> conduct of the person in providing supports or services to people with disability but can also relate to</w:t>
      </w:r>
      <w:r w:rsidR="00420D62">
        <w:rPr>
          <w:b w:val="0"/>
          <w:bCs w:val="0"/>
          <w:sz w:val="22"/>
          <w:szCs w:val="22"/>
        </w:rPr>
        <w:t xml:space="preserve"> </w:t>
      </w:r>
      <w:r w:rsidR="00754221">
        <w:rPr>
          <w:b w:val="0"/>
          <w:bCs w:val="0"/>
          <w:sz w:val="22"/>
          <w:szCs w:val="22"/>
        </w:rPr>
        <w:t>alleged crimes committed against the general public.</w:t>
      </w:r>
      <w:bookmarkEnd w:id="37"/>
    </w:p>
    <w:p w:rsidR="00695038" w:rsidRPr="00932E7F" w:rsidRDefault="00CD7CE9" w:rsidP="00D33933">
      <w:pPr>
        <w:pStyle w:val="Heading1"/>
        <w:spacing w:before="1" w:after="240"/>
        <w:ind w:left="0" w:right="1397"/>
        <w:rPr>
          <w:sz w:val="22"/>
          <w:szCs w:val="22"/>
        </w:rPr>
      </w:pPr>
      <w:bookmarkStart w:id="38" w:name="_Toc89783207"/>
      <w:r>
        <w:rPr>
          <w:b w:val="0"/>
          <w:bCs w:val="0"/>
          <w:sz w:val="22"/>
          <w:szCs w:val="22"/>
        </w:rPr>
        <w:t>Where such an offence has been charged but the charge is yet to be heard, the Commission</w:t>
      </w:r>
      <w:r w:rsidR="0048741B">
        <w:rPr>
          <w:b w:val="0"/>
          <w:bCs w:val="0"/>
          <w:sz w:val="22"/>
          <w:szCs w:val="22"/>
        </w:rPr>
        <w:t>er</w:t>
      </w:r>
      <w:r>
        <w:rPr>
          <w:b w:val="0"/>
          <w:bCs w:val="0"/>
          <w:sz w:val="22"/>
          <w:szCs w:val="22"/>
        </w:rPr>
        <w:t xml:space="preserve"> may consider that a banning order is warranted</w:t>
      </w:r>
      <w:r w:rsidR="00F41ED1">
        <w:rPr>
          <w:b w:val="0"/>
          <w:bCs w:val="0"/>
          <w:sz w:val="22"/>
          <w:szCs w:val="22"/>
        </w:rPr>
        <w:t>.</w:t>
      </w:r>
      <w:r w:rsidR="00695038">
        <w:rPr>
          <w:b w:val="0"/>
          <w:bCs w:val="0"/>
          <w:sz w:val="22"/>
          <w:szCs w:val="22"/>
        </w:rPr>
        <w:t xml:space="preserve"> The mere fact a charge has been laid will of itself be </w:t>
      </w:r>
      <w:r w:rsidR="00F41ED1">
        <w:rPr>
          <w:b w:val="0"/>
          <w:bCs w:val="0"/>
          <w:sz w:val="22"/>
          <w:szCs w:val="22"/>
        </w:rPr>
        <w:t>unlikely to justify a banning order</w:t>
      </w:r>
      <w:r w:rsidR="00695038">
        <w:rPr>
          <w:b w:val="0"/>
          <w:bCs w:val="0"/>
          <w:sz w:val="22"/>
          <w:szCs w:val="22"/>
        </w:rPr>
        <w:t>. Rather, the</w:t>
      </w:r>
      <w:r w:rsidR="003E457C">
        <w:rPr>
          <w:b w:val="0"/>
          <w:bCs w:val="0"/>
          <w:sz w:val="22"/>
          <w:szCs w:val="22"/>
        </w:rPr>
        <w:t xml:space="preserve"> </w:t>
      </w:r>
      <w:r w:rsidR="00695038">
        <w:rPr>
          <w:b w:val="0"/>
          <w:bCs w:val="0"/>
          <w:sz w:val="22"/>
          <w:szCs w:val="22"/>
        </w:rPr>
        <w:t>Commission</w:t>
      </w:r>
      <w:r w:rsidR="0048741B">
        <w:rPr>
          <w:b w:val="0"/>
          <w:bCs w:val="0"/>
          <w:sz w:val="22"/>
          <w:szCs w:val="22"/>
        </w:rPr>
        <w:t>er</w:t>
      </w:r>
      <w:r w:rsidR="00695038">
        <w:rPr>
          <w:b w:val="0"/>
          <w:bCs w:val="0"/>
          <w:sz w:val="22"/>
          <w:szCs w:val="22"/>
        </w:rPr>
        <w:t xml:space="preserve"> will look at all </w:t>
      </w:r>
      <w:r w:rsidR="0048741B">
        <w:rPr>
          <w:b w:val="0"/>
          <w:bCs w:val="0"/>
          <w:sz w:val="22"/>
          <w:szCs w:val="22"/>
        </w:rPr>
        <w:t xml:space="preserve">available </w:t>
      </w:r>
      <w:r w:rsidR="00695038">
        <w:rPr>
          <w:b w:val="0"/>
          <w:bCs w:val="0"/>
          <w:sz w:val="22"/>
          <w:szCs w:val="22"/>
        </w:rPr>
        <w:t xml:space="preserve">information </w:t>
      </w:r>
      <w:r w:rsidR="00F41ED1">
        <w:rPr>
          <w:b w:val="0"/>
          <w:bCs w:val="0"/>
          <w:sz w:val="22"/>
          <w:szCs w:val="22"/>
        </w:rPr>
        <w:t xml:space="preserve">and evidence </w:t>
      </w:r>
      <w:r w:rsidR="001B1D75">
        <w:rPr>
          <w:b w:val="0"/>
          <w:bCs w:val="0"/>
          <w:sz w:val="22"/>
          <w:szCs w:val="22"/>
        </w:rPr>
        <w:t xml:space="preserve">obtained either voluntarily or through use of </w:t>
      </w:r>
      <w:r w:rsidR="0048741B">
        <w:rPr>
          <w:b w:val="0"/>
          <w:bCs w:val="0"/>
          <w:sz w:val="22"/>
          <w:szCs w:val="22"/>
        </w:rPr>
        <w:t>the NDIS Commission’s</w:t>
      </w:r>
      <w:r w:rsidR="001B1D75">
        <w:rPr>
          <w:b w:val="0"/>
          <w:bCs w:val="0"/>
          <w:sz w:val="22"/>
          <w:szCs w:val="22"/>
        </w:rPr>
        <w:t xml:space="preserve"> </w:t>
      </w:r>
      <w:r w:rsidR="00695038">
        <w:rPr>
          <w:b w:val="0"/>
          <w:bCs w:val="0"/>
          <w:sz w:val="22"/>
          <w:szCs w:val="22"/>
        </w:rPr>
        <w:t>investigative powers</w:t>
      </w:r>
      <w:r w:rsidR="001B1D75">
        <w:rPr>
          <w:b w:val="0"/>
          <w:bCs w:val="0"/>
          <w:sz w:val="22"/>
          <w:szCs w:val="22"/>
        </w:rPr>
        <w:t>,</w:t>
      </w:r>
      <w:r w:rsidR="00695038">
        <w:rPr>
          <w:b w:val="0"/>
          <w:bCs w:val="0"/>
          <w:sz w:val="22"/>
          <w:szCs w:val="22"/>
        </w:rPr>
        <w:t xml:space="preserve"> to determine </w:t>
      </w:r>
      <w:r w:rsidR="00695038">
        <w:rPr>
          <w:b w:val="0"/>
          <w:bCs w:val="0"/>
          <w:sz w:val="22"/>
          <w:szCs w:val="22"/>
        </w:rPr>
        <w:lastRenderedPageBreak/>
        <w:t xml:space="preserve">whether </w:t>
      </w:r>
      <w:r w:rsidR="00F41ED1">
        <w:rPr>
          <w:b w:val="0"/>
          <w:bCs w:val="0"/>
          <w:sz w:val="22"/>
          <w:szCs w:val="22"/>
        </w:rPr>
        <w:t>a banning order is warranted and appropriate.</w:t>
      </w:r>
      <w:bookmarkEnd w:id="38"/>
      <w:r w:rsidR="00F41ED1">
        <w:rPr>
          <w:b w:val="0"/>
          <w:bCs w:val="0"/>
          <w:sz w:val="22"/>
          <w:szCs w:val="22"/>
        </w:rPr>
        <w:t xml:space="preserve"> </w:t>
      </w:r>
    </w:p>
    <w:p w:rsidR="0001751D" w:rsidRDefault="00F41ED1" w:rsidP="00F205B6">
      <w:pPr>
        <w:pStyle w:val="Heading1"/>
        <w:spacing w:before="1" w:after="240"/>
        <w:ind w:left="0" w:right="1397"/>
        <w:rPr>
          <w:sz w:val="32"/>
          <w:szCs w:val="32"/>
        </w:rPr>
      </w:pPr>
      <w:bookmarkStart w:id="39" w:name="_Toc89783208"/>
      <w:r>
        <w:rPr>
          <w:b w:val="0"/>
          <w:bCs w:val="0"/>
          <w:sz w:val="22"/>
          <w:szCs w:val="22"/>
        </w:rPr>
        <w:t xml:space="preserve">If a banning order is issued pending the </w:t>
      </w:r>
      <w:r w:rsidR="00E14682">
        <w:rPr>
          <w:b w:val="0"/>
          <w:bCs w:val="0"/>
          <w:sz w:val="22"/>
          <w:szCs w:val="22"/>
        </w:rPr>
        <w:t>determination of</w:t>
      </w:r>
      <w:r>
        <w:rPr>
          <w:b w:val="0"/>
          <w:bCs w:val="0"/>
          <w:sz w:val="22"/>
          <w:szCs w:val="22"/>
        </w:rPr>
        <w:t xml:space="preserve"> charges</w:t>
      </w:r>
      <w:r w:rsidR="00A0718E">
        <w:rPr>
          <w:b w:val="0"/>
          <w:bCs w:val="0"/>
          <w:sz w:val="22"/>
          <w:szCs w:val="22"/>
        </w:rPr>
        <w:t>,</w:t>
      </w:r>
      <w:r w:rsidR="008A5FEB">
        <w:rPr>
          <w:b w:val="0"/>
          <w:bCs w:val="0"/>
          <w:sz w:val="22"/>
          <w:szCs w:val="22"/>
        </w:rPr>
        <w:t xml:space="preserve"> the</w:t>
      </w:r>
      <w:r w:rsidR="00A64E01">
        <w:rPr>
          <w:b w:val="0"/>
          <w:bCs w:val="0"/>
          <w:sz w:val="22"/>
          <w:szCs w:val="22"/>
        </w:rPr>
        <w:t xml:space="preserve"> NDIS</w:t>
      </w:r>
      <w:r w:rsidR="008A5FEB">
        <w:rPr>
          <w:b w:val="0"/>
          <w:bCs w:val="0"/>
          <w:sz w:val="22"/>
          <w:szCs w:val="22"/>
        </w:rPr>
        <w:t xml:space="preserve"> Commission</w:t>
      </w:r>
      <w:r w:rsidR="00E14682">
        <w:rPr>
          <w:b w:val="0"/>
          <w:bCs w:val="0"/>
          <w:sz w:val="22"/>
          <w:szCs w:val="22"/>
        </w:rPr>
        <w:t>’s practice is</w:t>
      </w:r>
      <w:r w:rsidR="0048741B">
        <w:rPr>
          <w:b w:val="0"/>
          <w:bCs w:val="0"/>
          <w:sz w:val="22"/>
          <w:szCs w:val="22"/>
        </w:rPr>
        <w:t xml:space="preserve"> for the banning order</w:t>
      </w:r>
      <w:r w:rsidR="00E14682">
        <w:rPr>
          <w:b w:val="0"/>
          <w:bCs w:val="0"/>
          <w:sz w:val="22"/>
          <w:szCs w:val="22"/>
        </w:rPr>
        <w:t xml:space="preserve"> to </w:t>
      </w:r>
      <w:r w:rsidR="00547F3D">
        <w:rPr>
          <w:b w:val="0"/>
          <w:bCs w:val="0"/>
          <w:sz w:val="22"/>
          <w:szCs w:val="22"/>
        </w:rPr>
        <w:t>apply</w:t>
      </w:r>
      <w:r w:rsidR="00FC3B73">
        <w:rPr>
          <w:b w:val="0"/>
          <w:bCs w:val="0"/>
          <w:sz w:val="22"/>
          <w:szCs w:val="22"/>
        </w:rPr>
        <w:t xml:space="preserve"> for</w:t>
      </w:r>
      <w:r w:rsidR="009E7027">
        <w:rPr>
          <w:b w:val="0"/>
          <w:bCs w:val="0"/>
          <w:sz w:val="22"/>
          <w:szCs w:val="22"/>
        </w:rPr>
        <w:t xml:space="preserve"> a period sufficient to allow the charge to be determined. Once the charge is determined, the Commission</w:t>
      </w:r>
      <w:r w:rsidR="0048741B">
        <w:rPr>
          <w:b w:val="0"/>
          <w:bCs w:val="0"/>
          <w:sz w:val="22"/>
          <w:szCs w:val="22"/>
        </w:rPr>
        <w:t>er</w:t>
      </w:r>
      <w:r w:rsidR="009E7027">
        <w:rPr>
          <w:b w:val="0"/>
          <w:bCs w:val="0"/>
          <w:sz w:val="22"/>
          <w:szCs w:val="22"/>
        </w:rPr>
        <w:t xml:space="preserve"> will then consider whether the banning order should be varied, for example to specify a longer period.</w:t>
      </w:r>
      <w:bookmarkEnd w:id="39"/>
      <w:r w:rsidR="008A5FEB">
        <w:rPr>
          <w:b w:val="0"/>
          <w:bCs w:val="0"/>
          <w:sz w:val="22"/>
          <w:szCs w:val="22"/>
        </w:rPr>
        <w:t xml:space="preserve"> </w:t>
      </w:r>
    </w:p>
    <w:p w:rsidR="0001751D" w:rsidRDefault="0018662A" w:rsidP="00F205B6">
      <w:pPr>
        <w:pStyle w:val="Heading1"/>
        <w:spacing w:before="1" w:after="240"/>
        <w:ind w:left="0" w:right="1397"/>
        <w:rPr>
          <w:sz w:val="32"/>
          <w:szCs w:val="32"/>
        </w:rPr>
      </w:pPr>
      <w:bookmarkStart w:id="40" w:name="_Toc89783209"/>
      <w:r>
        <w:rPr>
          <w:sz w:val="32"/>
          <w:szCs w:val="32"/>
        </w:rPr>
        <w:t>To whom should a banning order be issued?</w:t>
      </w:r>
      <w:bookmarkEnd w:id="40"/>
    </w:p>
    <w:p w:rsidR="00B7422F" w:rsidRDefault="00AA6403" w:rsidP="00F205B6">
      <w:pPr>
        <w:pStyle w:val="Heading1"/>
        <w:spacing w:before="1" w:after="240"/>
        <w:ind w:left="0" w:right="1397"/>
        <w:rPr>
          <w:b w:val="0"/>
          <w:bCs w:val="0"/>
          <w:sz w:val="22"/>
          <w:szCs w:val="22"/>
        </w:rPr>
      </w:pPr>
      <w:bookmarkStart w:id="41" w:name="_Toc89783211"/>
      <w:r>
        <w:rPr>
          <w:b w:val="0"/>
          <w:bCs w:val="0"/>
          <w:sz w:val="22"/>
          <w:szCs w:val="22"/>
        </w:rPr>
        <w:t>The Commission</w:t>
      </w:r>
      <w:r w:rsidR="0048741B">
        <w:rPr>
          <w:b w:val="0"/>
          <w:bCs w:val="0"/>
          <w:sz w:val="22"/>
          <w:szCs w:val="22"/>
        </w:rPr>
        <w:t>er</w:t>
      </w:r>
      <w:r>
        <w:rPr>
          <w:b w:val="0"/>
          <w:bCs w:val="0"/>
          <w:sz w:val="22"/>
          <w:szCs w:val="22"/>
        </w:rPr>
        <w:t xml:space="preserve"> will carefully consider the circumstances of a case in deciding on the recipient of a banning order. </w:t>
      </w:r>
      <w:r w:rsidR="00817153">
        <w:rPr>
          <w:b w:val="0"/>
          <w:bCs w:val="0"/>
          <w:sz w:val="22"/>
          <w:szCs w:val="22"/>
        </w:rPr>
        <w:t>A key determining factor will be whether the person or provider is considered</w:t>
      </w:r>
      <w:r w:rsidR="00A0718E">
        <w:rPr>
          <w:b w:val="0"/>
          <w:bCs w:val="0"/>
          <w:sz w:val="22"/>
          <w:szCs w:val="22"/>
        </w:rPr>
        <w:t xml:space="preserve"> culpable</w:t>
      </w:r>
      <w:r w:rsidR="00817153">
        <w:rPr>
          <w:b w:val="0"/>
          <w:bCs w:val="0"/>
          <w:sz w:val="22"/>
          <w:szCs w:val="22"/>
        </w:rPr>
        <w:t xml:space="preserve"> </w:t>
      </w:r>
      <w:r w:rsidR="00420D62">
        <w:rPr>
          <w:b w:val="0"/>
          <w:bCs w:val="0"/>
          <w:sz w:val="22"/>
          <w:szCs w:val="22"/>
        </w:rPr>
        <w:t xml:space="preserve">and responsible </w:t>
      </w:r>
      <w:r w:rsidR="00817153">
        <w:rPr>
          <w:b w:val="0"/>
          <w:bCs w:val="0"/>
          <w:sz w:val="22"/>
          <w:szCs w:val="22"/>
        </w:rPr>
        <w:t>for the conduct giving rise to the banning order. For example, i</w:t>
      </w:r>
      <w:r>
        <w:rPr>
          <w:b w:val="0"/>
          <w:bCs w:val="0"/>
          <w:sz w:val="22"/>
          <w:szCs w:val="22"/>
        </w:rPr>
        <w:t xml:space="preserve">n circumstances where the acts of a worker form the basis of the conduct justifying a banning order, </w:t>
      </w:r>
      <w:r w:rsidR="00817153">
        <w:rPr>
          <w:b w:val="0"/>
          <w:bCs w:val="0"/>
          <w:sz w:val="22"/>
          <w:szCs w:val="22"/>
        </w:rPr>
        <w:t xml:space="preserve">it may seem obvious that the worker </w:t>
      </w:r>
      <w:r w:rsidR="00A64E01">
        <w:rPr>
          <w:b w:val="0"/>
          <w:bCs w:val="0"/>
          <w:sz w:val="22"/>
          <w:szCs w:val="22"/>
        </w:rPr>
        <w:t xml:space="preserve">is the most appropriate person to </w:t>
      </w:r>
      <w:r w:rsidR="00817153">
        <w:rPr>
          <w:b w:val="0"/>
          <w:bCs w:val="0"/>
          <w:sz w:val="22"/>
          <w:szCs w:val="22"/>
        </w:rPr>
        <w:t>receive a banning order. The NDIS provider could</w:t>
      </w:r>
      <w:r w:rsidR="00B7422F">
        <w:rPr>
          <w:b w:val="0"/>
          <w:bCs w:val="0"/>
          <w:sz w:val="22"/>
          <w:szCs w:val="22"/>
        </w:rPr>
        <w:t xml:space="preserve"> however</w:t>
      </w:r>
      <w:r w:rsidR="00817153">
        <w:rPr>
          <w:b w:val="0"/>
          <w:bCs w:val="0"/>
          <w:sz w:val="22"/>
          <w:szCs w:val="22"/>
        </w:rPr>
        <w:t xml:space="preserve"> also </w:t>
      </w:r>
      <w:r w:rsidR="00B7422F">
        <w:rPr>
          <w:b w:val="0"/>
          <w:bCs w:val="0"/>
          <w:sz w:val="22"/>
          <w:szCs w:val="22"/>
        </w:rPr>
        <w:t xml:space="preserve">receive a banning order if, for example, it failed to properly supervise </w:t>
      </w:r>
      <w:r w:rsidR="00420D62">
        <w:rPr>
          <w:b w:val="0"/>
          <w:bCs w:val="0"/>
          <w:sz w:val="22"/>
          <w:szCs w:val="22"/>
        </w:rPr>
        <w:t xml:space="preserve">or instruct </w:t>
      </w:r>
      <w:r w:rsidR="00B7422F">
        <w:rPr>
          <w:b w:val="0"/>
          <w:bCs w:val="0"/>
          <w:sz w:val="22"/>
          <w:szCs w:val="22"/>
        </w:rPr>
        <w:t>the worker or failed to ensure the worker had appropriate qualifications to perform the role in which they were engaged at the time of the conduct. The NDIS provider would however be unlikely to receive a banning order if the worker’s conduct was outside the scope of his/her role and was not something the NDIS provider could have either reasonably foreseen or prevented.</w:t>
      </w:r>
      <w:bookmarkEnd w:id="41"/>
    </w:p>
    <w:p w:rsidR="00B83F57" w:rsidRDefault="00B7422F" w:rsidP="00F205B6">
      <w:pPr>
        <w:pStyle w:val="Heading1"/>
        <w:spacing w:before="1" w:after="240"/>
        <w:ind w:left="0" w:right="1397"/>
        <w:rPr>
          <w:b w:val="0"/>
          <w:bCs w:val="0"/>
          <w:sz w:val="22"/>
          <w:szCs w:val="22"/>
        </w:rPr>
      </w:pPr>
      <w:bookmarkStart w:id="42" w:name="_Toc89783212"/>
      <w:r>
        <w:rPr>
          <w:b w:val="0"/>
          <w:bCs w:val="0"/>
          <w:sz w:val="22"/>
          <w:szCs w:val="22"/>
        </w:rPr>
        <w:t>Similarly, a member of the key personnel of the NDIS provider</w:t>
      </w:r>
      <w:r w:rsidR="00055CF7">
        <w:rPr>
          <w:b w:val="0"/>
          <w:bCs w:val="0"/>
          <w:sz w:val="22"/>
          <w:szCs w:val="22"/>
        </w:rPr>
        <w:t xml:space="preserve"> would be unlikely to receive a banning order, unless either directly involved in the conduct of concern or having failed to take appropriate steps for which they were responsible</w:t>
      </w:r>
      <w:r w:rsidR="00A64E01">
        <w:rPr>
          <w:b w:val="0"/>
          <w:bCs w:val="0"/>
          <w:sz w:val="22"/>
          <w:szCs w:val="22"/>
        </w:rPr>
        <w:t xml:space="preserve"> which significantly </w:t>
      </w:r>
      <w:r w:rsidR="00966117">
        <w:rPr>
          <w:b w:val="0"/>
          <w:bCs w:val="0"/>
          <w:sz w:val="22"/>
          <w:szCs w:val="22"/>
        </w:rPr>
        <w:t xml:space="preserve">facilitated, </w:t>
      </w:r>
      <w:r w:rsidR="00A64E01">
        <w:rPr>
          <w:b w:val="0"/>
          <w:bCs w:val="0"/>
          <w:sz w:val="22"/>
          <w:szCs w:val="22"/>
        </w:rPr>
        <w:t>contributed to or exacerbated the conduct</w:t>
      </w:r>
      <w:bookmarkEnd w:id="42"/>
      <w:r w:rsidR="00A5101C">
        <w:rPr>
          <w:b w:val="0"/>
          <w:bCs w:val="0"/>
          <w:sz w:val="22"/>
          <w:szCs w:val="22"/>
        </w:rPr>
        <w:t>.</w:t>
      </w:r>
      <w:r w:rsidR="00055CF7">
        <w:rPr>
          <w:b w:val="0"/>
          <w:bCs w:val="0"/>
          <w:sz w:val="22"/>
          <w:szCs w:val="22"/>
        </w:rPr>
        <w:t xml:space="preserve"> </w:t>
      </w:r>
    </w:p>
    <w:p w:rsidR="00B33BCD" w:rsidRDefault="00741D56" w:rsidP="00F205B6">
      <w:pPr>
        <w:pStyle w:val="Heading1"/>
        <w:spacing w:before="1" w:after="240"/>
        <w:ind w:left="0" w:right="1397"/>
        <w:rPr>
          <w:b w:val="0"/>
          <w:bCs w:val="0"/>
          <w:sz w:val="22"/>
          <w:szCs w:val="22"/>
        </w:rPr>
      </w:pPr>
      <w:bookmarkStart w:id="43" w:name="_Toc89783213"/>
      <w:r>
        <w:rPr>
          <w:sz w:val="32"/>
          <w:szCs w:val="32"/>
        </w:rPr>
        <w:t xml:space="preserve">People who have left the disability sector or </w:t>
      </w:r>
      <w:r w:rsidR="00C255D0">
        <w:rPr>
          <w:sz w:val="32"/>
          <w:szCs w:val="32"/>
        </w:rPr>
        <w:t xml:space="preserve">have </w:t>
      </w:r>
      <w:r>
        <w:rPr>
          <w:sz w:val="32"/>
          <w:szCs w:val="32"/>
        </w:rPr>
        <w:t>never been</w:t>
      </w:r>
      <w:r w:rsidR="006148C7">
        <w:rPr>
          <w:sz w:val="32"/>
          <w:szCs w:val="32"/>
        </w:rPr>
        <w:t xml:space="preserve"> in</w:t>
      </w:r>
      <w:r>
        <w:rPr>
          <w:sz w:val="32"/>
          <w:szCs w:val="32"/>
        </w:rPr>
        <w:t xml:space="preserve"> it</w:t>
      </w:r>
      <w:bookmarkEnd w:id="43"/>
    </w:p>
    <w:p w:rsidR="00C255D0" w:rsidRDefault="00741D56" w:rsidP="00F205B6">
      <w:pPr>
        <w:pStyle w:val="Heading1"/>
        <w:spacing w:before="1" w:after="240"/>
        <w:ind w:left="0" w:right="1397"/>
        <w:rPr>
          <w:b w:val="0"/>
          <w:bCs w:val="0"/>
          <w:sz w:val="22"/>
          <w:szCs w:val="22"/>
        </w:rPr>
      </w:pPr>
      <w:bookmarkStart w:id="44" w:name="_Toc89783214"/>
      <w:r>
        <w:rPr>
          <w:b w:val="0"/>
          <w:bCs w:val="0"/>
          <w:sz w:val="22"/>
          <w:szCs w:val="22"/>
        </w:rPr>
        <w:t>As discussed above, it is possible to issue a banning order against a person who has left the disability sector or indeed a person who has never been in it.</w:t>
      </w:r>
      <w:bookmarkEnd w:id="44"/>
      <w:r w:rsidR="009B7A0E">
        <w:rPr>
          <w:b w:val="0"/>
          <w:bCs w:val="0"/>
          <w:sz w:val="22"/>
          <w:szCs w:val="22"/>
        </w:rPr>
        <w:t xml:space="preserve"> </w:t>
      </w:r>
    </w:p>
    <w:p w:rsidR="0034644C" w:rsidRDefault="004759C7" w:rsidP="00F205B6">
      <w:pPr>
        <w:pStyle w:val="Heading1"/>
        <w:spacing w:before="1" w:after="240"/>
        <w:ind w:left="0" w:right="1397"/>
        <w:rPr>
          <w:b w:val="0"/>
          <w:bCs w:val="0"/>
          <w:sz w:val="22"/>
          <w:szCs w:val="22"/>
        </w:rPr>
      </w:pPr>
      <w:bookmarkStart w:id="45" w:name="_Toc89783215"/>
      <w:r>
        <w:rPr>
          <w:b w:val="0"/>
          <w:bCs w:val="0"/>
          <w:sz w:val="22"/>
          <w:szCs w:val="22"/>
        </w:rPr>
        <w:t>While it may appear unusual for the Commission</w:t>
      </w:r>
      <w:r w:rsidR="00547F3D">
        <w:rPr>
          <w:b w:val="0"/>
          <w:bCs w:val="0"/>
          <w:sz w:val="22"/>
          <w:szCs w:val="22"/>
        </w:rPr>
        <w:t>er</w:t>
      </w:r>
      <w:r>
        <w:rPr>
          <w:b w:val="0"/>
          <w:bCs w:val="0"/>
          <w:sz w:val="22"/>
          <w:szCs w:val="22"/>
        </w:rPr>
        <w:t xml:space="preserve"> to consider a banning order against someone who</w:t>
      </w:r>
      <w:r w:rsidR="006148C7">
        <w:rPr>
          <w:b w:val="0"/>
          <w:bCs w:val="0"/>
          <w:sz w:val="22"/>
          <w:szCs w:val="22"/>
        </w:rPr>
        <w:t xml:space="preserve"> has left the sector</w:t>
      </w:r>
      <w:r w:rsidR="001D450F">
        <w:rPr>
          <w:b w:val="0"/>
          <w:bCs w:val="0"/>
          <w:sz w:val="22"/>
          <w:szCs w:val="22"/>
        </w:rPr>
        <w:t>, it is not uncommon. For example, the person may have been employed in the sector but th</w:t>
      </w:r>
      <w:r w:rsidR="00A5101C">
        <w:rPr>
          <w:b w:val="0"/>
          <w:bCs w:val="0"/>
          <w:sz w:val="22"/>
          <w:szCs w:val="22"/>
        </w:rPr>
        <w:t>eir</w:t>
      </w:r>
      <w:r w:rsidR="001D450F">
        <w:rPr>
          <w:b w:val="0"/>
          <w:bCs w:val="0"/>
          <w:sz w:val="22"/>
          <w:szCs w:val="22"/>
        </w:rPr>
        <w:t xml:space="preserve"> employment</w:t>
      </w:r>
      <w:r w:rsidR="00FC4899">
        <w:rPr>
          <w:b w:val="0"/>
          <w:bCs w:val="0"/>
          <w:sz w:val="22"/>
          <w:szCs w:val="22"/>
        </w:rPr>
        <w:t xml:space="preserve"> </w:t>
      </w:r>
      <w:r w:rsidR="001D450F">
        <w:rPr>
          <w:b w:val="0"/>
          <w:bCs w:val="0"/>
          <w:sz w:val="22"/>
          <w:szCs w:val="22"/>
        </w:rPr>
        <w:t xml:space="preserve">terminated as a result of the conduct </w:t>
      </w:r>
      <w:r w:rsidR="00FC4899">
        <w:rPr>
          <w:b w:val="0"/>
          <w:bCs w:val="0"/>
          <w:sz w:val="22"/>
          <w:szCs w:val="22"/>
        </w:rPr>
        <w:t xml:space="preserve">which gives rise to </w:t>
      </w:r>
      <w:r w:rsidR="001D450F">
        <w:rPr>
          <w:b w:val="0"/>
          <w:bCs w:val="0"/>
          <w:sz w:val="22"/>
          <w:szCs w:val="22"/>
        </w:rPr>
        <w:t xml:space="preserve">the banning order. Without the banning order, the person may </w:t>
      </w:r>
      <w:r w:rsidR="00966117">
        <w:rPr>
          <w:b w:val="0"/>
          <w:bCs w:val="0"/>
          <w:sz w:val="22"/>
          <w:szCs w:val="22"/>
        </w:rPr>
        <w:t xml:space="preserve">be able to </w:t>
      </w:r>
      <w:r w:rsidR="001D450F">
        <w:rPr>
          <w:b w:val="0"/>
          <w:bCs w:val="0"/>
          <w:sz w:val="22"/>
          <w:szCs w:val="22"/>
        </w:rPr>
        <w:t>re-enter the sector</w:t>
      </w:r>
      <w:r w:rsidR="006148C7">
        <w:rPr>
          <w:b w:val="0"/>
          <w:bCs w:val="0"/>
          <w:sz w:val="22"/>
          <w:szCs w:val="22"/>
        </w:rPr>
        <w:t>.</w:t>
      </w:r>
      <w:r w:rsidR="00664CAB">
        <w:rPr>
          <w:b w:val="0"/>
          <w:bCs w:val="0"/>
          <w:sz w:val="22"/>
          <w:szCs w:val="22"/>
        </w:rPr>
        <w:t xml:space="preserve"> </w:t>
      </w:r>
    </w:p>
    <w:p w:rsidR="004539A4" w:rsidRDefault="00664CAB" w:rsidP="00F205B6">
      <w:pPr>
        <w:pStyle w:val="Heading1"/>
        <w:spacing w:before="1" w:after="240"/>
        <w:ind w:left="0" w:right="1397"/>
        <w:rPr>
          <w:b w:val="0"/>
          <w:bCs w:val="0"/>
          <w:sz w:val="22"/>
          <w:szCs w:val="22"/>
        </w:rPr>
      </w:pPr>
      <w:r>
        <w:rPr>
          <w:b w:val="0"/>
          <w:bCs w:val="0"/>
          <w:sz w:val="22"/>
          <w:szCs w:val="22"/>
        </w:rPr>
        <w:t>Further, the Commission</w:t>
      </w:r>
      <w:r w:rsidR="00966117">
        <w:rPr>
          <w:b w:val="0"/>
          <w:bCs w:val="0"/>
          <w:sz w:val="22"/>
          <w:szCs w:val="22"/>
        </w:rPr>
        <w:t>er</w:t>
      </w:r>
      <w:r>
        <w:rPr>
          <w:b w:val="0"/>
          <w:bCs w:val="0"/>
          <w:sz w:val="22"/>
          <w:szCs w:val="22"/>
        </w:rPr>
        <w:t xml:space="preserve"> may become aware of conduct by someone who has never worked in the disability sector but who is employed in a similar sector</w:t>
      </w:r>
      <w:r w:rsidR="00E83D63">
        <w:rPr>
          <w:b w:val="0"/>
          <w:bCs w:val="0"/>
          <w:sz w:val="22"/>
          <w:szCs w:val="22"/>
        </w:rPr>
        <w:t xml:space="preserve"> (such as aged care or child care) and/</w:t>
      </w:r>
      <w:r>
        <w:rPr>
          <w:b w:val="0"/>
          <w:bCs w:val="0"/>
          <w:sz w:val="22"/>
          <w:szCs w:val="22"/>
        </w:rPr>
        <w:t>or is looking to become involved in the disability sector. Depending on the circumstances, it may well be considered a</w:t>
      </w:r>
      <w:r w:rsidR="00470270">
        <w:rPr>
          <w:b w:val="0"/>
          <w:bCs w:val="0"/>
          <w:sz w:val="22"/>
          <w:szCs w:val="22"/>
        </w:rPr>
        <w:t>n appropriate</w:t>
      </w:r>
      <w:r>
        <w:rPr>
          <w:b w:val="0"/>
          <w:bCs w:val="0"/>
          <w:sz w:val="22"/>
          <w:szCs w:val="22"/>
        </w:rPr>
        <w:t xml:space="preserve"> response to ban the person from entering the sector.</w:t>
      </w:r>
      <w:bookmarkEnd w:id="45"/>
      <w:r w:rsidR="00815553">
        <w:rPr>
          <w:b w:val="0"/>
          <w:bCs w:val="0"/>
          <w:sz w:val="22"/>
          <w:szCs w:val="22"/>
        </w:rPr>
        <w:t xml:space="preserve"> </w:t>
      </w:r>
    </w:p>
    <w:sectPr w:rsidR="004539A4" w:rsidSect="0054687E">
      <w:headerReference w:type="default" r:id="rId23"/>
      <w:pgSz w:w="11910" w:h="16840"/>
      <w:pgMar w:top="840" w:right="1320" w:bottom="1120" w:left="1340" w:header="644" w:footer="51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ACDE" w16cex:dateUtc="2022-01-19T04:29:00Z"/>
  <w16cex:commentExtensible w16cex:durableId="2592AEFD" w16cex:dateUtc="2022-01-19T04:38:00Z"/>
  <w16cex:commentExtensible w16cex:durableId="2592AD51" w16cex:dateUtc="2022-01-19T04:31:00Z"/>
  <w16cex:commentExtensible w16cex:durableId="2592AFB0" w16cex:dateUtc="2022-01-19T04:41:00Z"/>
  <w16cex:commentExtensible w16cex:durableId="25954B46" w16cex:dateUtc="2022-01-21T04:09:00Z"/>
  <w16cex:commentExtensible w16cex:durableId="25991DF6" w16cex:dateUtc="2022-01-24T01:45:00Z"/>
  <w16cex:commentExtensible w16cex:durableId="2592B291" w16cex:dateUtc="2022-01-19T04:53:00Z"/>
  <w16cex:commentExtensible w16cex:durableId="2592B669" w16cex:dateUtc="2022-01-19T05:10:00Z"/>
  <w16cex:commentExtensible w16cex:durableId="2592B362" w16cex:dateUtc="2022-01-19T04:57:00Z"/>
  <w16cex:commentExtensible w16cex:durableId="2592BCB2" w16cex:dateUtc="2022-01-19T05:37:00Z"/>
  <w16cex:commentExtensible w16cex:durableId="2592BF78" w16cex:dateUtc="2022-01-19T05:48:00Z"/>
  <w16cex:commentExtensible w16cex:durableId="259521B8" w16cex:dateUtc="2022-01-21T01:12:00Z"/>
  <w16cex:commentExtensible w16cex:durableId="259522FD" w16cex:dateUtc="2022-01-21T01:18:00Z"/>
  <w16cex:commentExtensible w16cex:durableId="2595256B" w16cex:dateUtc="2022-01-21T01:28:00Z"/>
  <w16cex:commentExtensible w16cex:durableId="259528A1" w16cex:dateUtc="2022-01-21T01:42:00Z"/>
  <w16cex:commentExtensible w16cex:durableId="2595711B" w16cex:dateUtc="2022-01-21T06:51:00Z"/>
  <w16cex:commentExtensible w16cex:durableId="25952932" w16cex:dateUtc="2022-01-21T01:44:00Z"/>
  <w16cex:commentExtensible w16cex:durableId="25952B55" w16cex:dateUtc="2022-01-21T01:53:00Z"/>
  <w16cex:commentExtensible w16cex:durableId="25952F2C" w16cex:dateUtc="2022-01-21T02:10:00Z"/>
  <w16cex:commentExtensible w16cex:durableId="259531F4" w16cex:dateUtc="2022-01-21T02:21:00Z"/>
  <w16cex:commentExtensible w16cex:durableId="2595334B" w16cex:dateUtc="2022-01-21T02:27:00Z"/>
  <w16cex:commentExtensible w16cex:durableId="259536F7" w16cex:dateUtc="2022-01-21T02:43:00Z"/>
  <w16cex:commentExtensible w16cex:durableId="259538D8" w16cex:dateUtc="2022-01-21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CE7D92" w16cid:durableId="2592ACDE"/>
  <w16cid:commentId w16cid:paraId="7D234D1F" w16cid:durableId="2592AEFD"/>
  <w16cid:commentId w16cid:paraId="3513EE36" w16cid:durableId="2592AD51"/>
  <w16cid:commentId w16cid:paraId="7C4759BA" w16cid:durableId="2592AFB0"/>
  <w16cid:commentId w16cid:paraId="3671184B" w16cid:durableId="25954B46"/>
  <w16cid:commentId w16cid:paraId="5FCE86FC" w16cid:durableId="25991DF6"/>
  <w16cid:commentId w16cid:paraId="273A807D" w16cid:durableId="2592B291"/>
  <w16cid:commentId w16cid:paraId="3C7924F4" w16cid:durableId="2592B669"/>
  <w16cid:commentId w16cid:paraId="11D68CA0" w16cid:durableId="2592B362"/>
  <w16cid:commentId w16cid:paraId="2C86FAE3" w16cid:durableId="2592BCB2"/>
  <w16cid:commentId w16cid:paraId="4172FBFC" w16cid:durableId="2592BF78"/>
  <w16cid:commentId w16cid:paraId="069A9870" w16cid:durableId="259521B8"/>
  <w16cid:commentId w16cid:paraId="247E601F" w16cid:durableId="259522FD"/>
  <w16cid:commentId w16cid:paraId="05EF549B" w16cid:durableId="2595256B"/>
  <w16cid:commentId w16cid:paraId="0C8C1325" w16cid:durableId="259528A1"/>
  <w16cid:commentId w16cid:paraId="23938D86" w16cid:durableId="2595711B"/>
  <w16cid:commentId w16cid:paraId="70853CA6" w16cid:durableId="25952932"/>
  <w16cid:commentId w16cid:paraId="72C7CB46" w16cid:durableId="25952B55"/>
  <w16cid:commentId w16cid:paraId="2243A2A4" w16cid:durableId="25952F2C"/>
  <w16cid:commentId w16cid:paraId="0F8750A8" w16cid:durableId="259531F4"/>
  <w16cid:commentId w16cid:paraId="6DE9576F" w16cid:durableId="2595334B"/>
  <w16cid:commentId w16cid:paraId="09B41F5D" w16cid:durableId="259536F7"/>
  <w16cid:commentId w16cid:paraId="0FD0362A" w16cid:durableId="259538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561" w:rsidRDefault="00CF3561">
      <w:r>
        <w:separator/>
      </w:r>
    </w:p>
  </w:endnote>
  <w:endnote w:type="continuationSeparator" w:id="0">
    <w:p w:rsidR="00CF3561" w:rsidRDefault="00CF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1D" w:rsidRDefault="004D1B1D">
    <w:pPr>
      <w:pStyle w:val="BodyText"/>
      <w:spacing w:line="14" w:lineRule="auto"/>
      <w:rPr>
        <w:sz w:val="12"/>
      </w:rPr>
    </w:pPr>
  </w:p>
  <w:p w:rsidR="00F84990" w:rsidRDefault="009C010C">
    <w:pPr>
      <w:pStyle w:val="BodyText"/>
      <w:spacing w:line="14" w:lineRule="auto"/>
      <w:rPr>
        <w:sz w:val="12"/>
      </w:rPr>
    </w:pPr>
    <w:r>
      <w:rPr>
        <w:noProof/>
        <w:lang w:bidi="ar-SA"/>
      </w:rPr>
      <w:drawing>
        <wp:anchor distT="0" distB="0" distL="0" distR="0" simplePos="0" relativeHeight="268419215" behindDoc="1" locked="0" layoutInCell="1" allowOverlap="1" wp14:anchorId="7FE74569" wp14:editId="3789ABDE">
          <wp:simplePos x="0" y="0"/>
          <wp:positionH relativeFrom="margin">
            <wp:posOffset>635</wp:posOffset>
          </wp:positionH>
          <wp:positionV relativeFrom="page">
            <wp:posOffset>10006168</wp:posOffset>
          </wp:positionV>
          <wp:extent cx="5873115" cy="82086"/>
          <wp:effectExtent l="0" t="0" r="0" b="0"/>
          <wp:wrapNone/>
          <wp:docPr id="10" name="image2.png" titl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5873115" cy="82086"/>
                  </a:xfrm>
                  <a:prstGeom prst="rect">
                    <a:avLst/>
                  </a:prstGeom>
                </pic:spPr>
              </pic:pic>
            </a:graphicData>
          </a:graphic>
          <wp14:sizeRelH relativeFrom="margin">
            <wp14:pctWidth>0</wp14:pctWidth>
          </wp14:sizeRelH>
          <wp14:sizeRelV relativeFrom="margin">
            <wp14:pctHeight>0</wp14:pctHeight>
          </wp14:sizeRelV>
        </wp:anchor>
      </w:drawing>
    </w:r>
    <w:r w:rsidR="001B5DAC">
      <w:rPr>
        <w:noProof/>
        <w:lang w:bidi="ar-SA"/>
      </w:rPr>
      <mc:AlternateContent>
        <mc:Choice Requires="wps">
          <w:drawing>
            <wp:anchor distT="0" distB="0" distL="114300" distR="114300" simplePos="0" relativeHeight="503300264" behindDoc="1" locked="0" layoutInCell="1" allowOverlap="1" wp14:anchorId="5E5D3CA0" wp14:editId="39EBB6AB">
              <wp:simplePos x="0" y="0"/>
              <wp:positionH relativeFrom="page">
                <wp:posOffset>6494145</wp:posOffset>
              </wp:positionH>
              <wp:positionV relativeFrom="page">
                <wp:posOffset>10173335</wp:posOffset>
              </wp:positionV>
              <wp:extent cx="179070" cy="152400"/>
              <wp:effectExtent l="0" t="635" r="381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990" w:rsidRDefault="009C010C">
                          <w:pPr>
                            <w:spacing w:line="223" w:lineRule="exact"/>
                            <w:ind w:left="40"/>
                            <w:rPr>
                              <w:sz w:val="20"/>
                            </w:rPr>
                          </w:pPr>
                          <w:r>
                            <w:fldChar w:fldCharType="begin"/>
                          </w:r>
                          <w:r>
                            <w:rPr>
                              <w:sz w:val="20"/>
                            </w:rPr>
                            <w:instrText xml:space="preserve"> PAGE </w:instrText>
                          </w:r>
                          <w:r>
                            <w:fldChar w:fldCharType="separate"/>
                          </w:r>
                          <w:r w:rsidR="00CD511A">
                            <w:rPr>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D3CA0" id="_x0000_t202" coordsize="21600,21600" o:spt="202" path="m,l,21600r21600,l21600,xe">
              <v:stroke joinstyle="miter"/>
              <v:path gradientshapeok="t" o:connecttype="rect"/>
            </v:shapetype>
            <v:shape id="Text Box 3" o:spid="_x0000_s1026" type="#_x0000_t202" style="position:absolute;margin-left:511.35pt;margin-top:801.05pt;width:14.1pt;height:12pt;z-index:-16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MzrQIAAKg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" filled="f" stroked="f">
              <v:textbox inset="0,0,0,0">
                <w:txbxContent>
                  <w:p w:rsidR="00F84990" w:rsidRDefault="009C010C">
                    <w:pPr>
                      <w:spacing w:line="223" w:lineRule="exact"/>
                      <w:ind w:left="40"/>
                      <w:rPr>
                        <w:sz w:val="20"/>
                      </w:rPr>
                    </w:pPr>
                    <w:r>
                      <w:fldChar w:fldCharType="begin"/>
                    </w:r>
                    <w:r>
                      <w:rPr>
                        <w:sz w:val="20"/>
                      </w:rPr>
                      <w:instrText xml:space="preserve"> PAGE </w:instrText>
                    </w:r>
                    <w:r>
                      <w:fldChar w:fldCharType="separate"/>
                    </w:r>
                    <w:r w:rsidR="00CD511A">
                      <w:rPr>
                        <w:noProof/>
                        <w:sz w:val="20"/>
                      </w:rPr>
                      <w:t>9</w:t>
                    </w:r>
                    <w:r>
                      <w:fldChar w:fldCharType="end"/>
                    </w:r>
                  </w:p>
                </w:txbxContent>
              </v:textbox>
              <w10:wrap anchorx="page" anchory="page"/>
            </v:shape>
          </w:pict>
        </mc:Fallback>
      </mc:AlternateContent>
    </w:r>
    <w:r w:rsidR="001B5DAC">
      <w:rPr>
        <w:noProof/>
        <w:lang w:bidi="ar-SA"/>
      </w:rPr>
      <mc:AlternateContent>
        <mc:Choice Requires="wps">
          <w:drawing>
            <wp:anchor distT="0" distB="0" distL="114300" distR="114300" simplePos="0" relativeHeight="503300288" behindDoc="1" locked="0" layoutInCell="1" allowOverlap="1" wp14:anchorId="22CB9138" wp14:editId="768ED5AD">
              <wp:simplePos x="0" y="0"/>
              <wp:positionH relativeFrom="page">
                <wp:posOffset>2810510</wp:posOffset>
              </wp:positionH>
              <wp:positionV relativeFrom="page">
                <wp:posOffset>10182225</wp:posOffset>
              </wp:positionV>
              <wp:extent cx="1939925" cy="139700"/>
              <wp:effectExtent l="635" t="0" r="254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990" w:rsidRDefault="009C010C">
                          <w:pPr>
                            <w:spacing w:line="203" w:lineRule="exact"/>
                            <w:ind w:left="20"/>
                            <w:rPr>
                              <w:sz w:val="18"/>
                            </w:rPr>
                          </w:pPr>
                          <w:r>
                            <w:rPr>
                              <w:sz w:val="18"/>
                            </w:rPr>
                            <w:t>NDIS Quality and Safeguards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9138" id="Text Box 2" o:spid="_x0000_s1027" type="#_x0000_t202" style="position:absolute;margin-left:221.3pt;margin-top:801.75pt;width:152.75pt;height:11pt;z-index:-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9osQ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" filled="f" stroked="f">
              <v:textbox inset="0,0,0,0">
                <w:txbxContent>
                  <w:p w:rsidR="00F84990" w:rsidRDefault="009C010C">
                    <w:pPr>
                      <w:spacing w:line="203" w:lineRule="exact"/>
                      <w:ind w:left="20"/>
                      <w:rPr>
                        <w:sz w:val="18"/>
                      </w:rPr>
                    </w:pPr>
                    <w:r>
                      <w:rPr>
                        <w:sz w:val="18"/>
                      </w:rPr>
                      <w:t>NDIS Quality and Safeguards Commission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561" w:rsidRDefault="00CF3561">
      <w:r>
        <w:separator/>
      </w:r>
    </w:p>
  </w:footnote>
  <w:footnote w:type="continuationSeparator" w:id="0">
    <w:p w:rsidR="00CF3561" w:rsidRDefault="00CF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90" w:rsidRDefault="001B5DAC">
    <w:pPr>
      <w:pStyle w:val="BodyText"/>
      <w:spacing w:line="14" w:lineRule="auto"/>
      <w:rPr>
        <w:sz w:val="2"/>
      </w:rPr>
    </w:pPr>
    <w:r>
      <w:rPr>
        <w:noProof/>
        <w:lang w:bidi="ar-SA"/>
      </w:rPr>
      <mc:AlternateContent>
        <mc:Choice Requires="wps">
          <w:drawing>
            <wp:anchor distT="0" distB="0" distL="114300" distR="114300" simplePos="0" relativeHeight="503300216" behindDoc="1" locked="0" layoutInCell="1" allowOverlap="1" wp14:anchorId="42DF6EFB" wp14:editId="10B1611D">
              <wp:simplePos x="0" y="0"/>
              <wp:positionH relativeFrom="page">
                <wp:posOffset>0</wp:posOffset>
              </wp:positionH>
              <wp:positionV relativeFrom="page">
                <wp:posOffset>0</wp:posOffset>
              </wp:positionV>
              <wp:extent cx="7560310" cy="10692130"/>
              <wp:effectExtent l="0" t="0" r="2540" b="4445"/>
              <wp:wrapNone/>
              <wp:docPr id="7" name="Rectangle 4" title="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5F2D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10EA6" id="Rectangle 4" o:spid="_x0000_s1026" alt="Title: Decorative" style="position:absolute;margin-left:0;margin-top:0;width:595.3pt;height:841.9pt;z-index:-1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" fillcolor="#5f2d74"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90" w:rsidRDefault="00F8499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90" w:rsidRDefault="001B5DAC">
    <w:pPr>
      <w:pStyle w:val="BodyText"/>
      <w:spacing w:line="14" w:lineRule="auto"/>
      <w:rPr>
        <w:sz w:val="20"/>
      </w:rPr>
    </w:pPr>
    <w:r>
      <w:rPr>
        <w:noProof/>
        <w:lang w:bidi="ar-SA"/>
      </w:rPr>
      <mc:AlternateContent>
        <mc:Choice Requires="wps">
          <w:drawing>
            <wp:anchor distT="0" distB="0" distL="114300" distR="114300" simplePos="0" relativeHeight="503300312" behindDoc="1" locked="0" layoutInCell="1" allowOverlap="1" wp14:anchorId="60A840DC" wp14:editId="5FBFD5D0">
              <wp:simplePos x="0" y="0"/>
              <wp:positionH relativeFrom="margin">
                <wp:posOffset>6350</wp:posOffset>
              </wp:positionH>
              <wp:positionV relativeFrom="topMargin">
                <wp:posOffset>456039</wp:posOffset>
              </wp:positionV>
              <wp:extent cx="5813181" cy="11137"/>
              <wp:effectExtent l="19050" t="38100" r="54610" b="46355"/>
              <wp:wrapNone/>
              <wp:docPr id="2" name="Line 1" title="Hea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181" cy="11137"/>
                      </a:xfrm>
                      <a:prstGeom prst="line">
                        <a:avLst/>
                      </a:prstGeom>
                      <a:noFill/>
                      <a:ln w="78740">
                        <a:solidFill>
                          <a:srgbClr val="602C6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AD1D2" id="Line 1" o:spid="_x0000_s1026" alt="Title: Header" style="position:absolute;z-index:-161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 from=".5pt,35.9pt" to="458.2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" strokecolor="#602c69" strokeweight="6.2pt">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07CE"/>
    <w:multiLevelType w:val="singleLevel"/>
    <w:tmpl w:val="48BCCA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 w15:restartNumberingAfterBreak="0">
    <w:nsid w:val="05861772"/>
    <w:multiLevelType w:val="hybridMultilevel"/>
    <w:tmpl w:val="6A4C64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23141"/>
    <w:multiLevelType w:val="hybridMultilevel"/>
    <w:tmpl w:val="A3EAB268"/>
    <w:lvl w:ilvl="0" w:tplc="48FE890C">
      <w:numFmt w:val="bullet"/>
      <w:lvlText w:val=""/>
      <w:lvlJc w:val="left"/>
      <w:pPr>
        <w:ind w:left="720" w:hanging="360"/>
      </w:pPr>
      <w:rPr>
        <w:rFonts w:ascii="Symbol" w:eastAsia="Symbol" w:hAnsi="Symbol" w:cs="Symbol" w:hint="default"/>
        <w:w w:val="99"/>
        <w:sz w:val="20"/>
        <w:szCs w:val="20"/>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8141FD"/>
    <w:multiLevelType w:val="hybridMultilevel"/>
    <w:tmpl w:val="6D306B9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0F14268E"/>
    <w:multiLevelType w:val="hybridMultilevel"/>
    <w:tmpl w:val="98BABDA4"/>
    <w:lvl w:ilvl="0" w:tplc="D3363442">
      <w:start w:val="1"/>
      <w:numFmt w:val="bullet"/>
      <w:lvlText w:val="•"/>
      <w:lvlJc w:val="left"/>
      <w:pPr>
        <w:ind w:left="720" w:hanging="360"/>
      </w:pPr>
      <w:rPr>
        <w:rFonts w:ascii="Arial" w:hAnsi="Arial"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F4847"/>
    <w:multiLevelType w:val="hybridMultilevel"/>
    <w:tmpl w:val="2722AF86"/>
    <w:lvl w:ilvl="0" w:tplc="D3363442">
      <w:start w:val="1"/>
      <w:numFmt w:val="bullet"/>
      <w:lvlText w:val="•"/>
      <w:lvlJc w:val="left"/>
      <w:pPr>
        <w:ind w:left="360" w:hanging="360"/>
      </w:pPr>
      <w:rPr>
        <w:rFonts w:ascii="Arial" w:hAnsi="Aria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015BF8"/>
    <w:multiLevelType w:val="hybridMultilevel"/>
    <w:tmpl w:val="0358A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7412C"/>
    <w:multiLevelType w:val="singleLevel"/>
    <w:tmpl w:val="0C090001"/>
    <w:lvl w:ilvl="0">
      <w:start w:val="1"/>
      <w:numFmt w:val="bullet"/>
      <w:lvlText w:val=""/>
      <w:lvlJc w:val="left"/>
      <w:pPr>
        <w:ind w:left="720" w:hanging="360"/>
      </w:pPr>
      <w:rPr>
        <w:rFonts w:ascii="Symbol" w:hAnsi="Symbol" w:hint="default"/>
        <w:color w:val="auto"/>
        <w:sz w:val="24"/>
      </w:rPr>
    </w:lvl>
  </w:abstractNum>
  <w:abstractNum w:abstractNumId="8" w15:restartNumberingAfterBreak="0">
    <w:nsid w:val="22721EEB"/>
    <w:multiLevelType w:val="hybridMultilevel"/>
    <w:tmpl w:val="CB8A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2859A4"/>
    <w:multiLevelType w:val="hybridMultilevel"/>
    <w:tmpl w:val="6F929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796FC9"/>
    <w:multiLevelType w:val="singleLevel"/>
    <w:tmpl w:val="0C090001"/>
    <w:lvl w:ilvl="0">
      <w:start w:val="1"/>
      <w:numFmt w:val="bullet"/>
      <w:lvlText w:val=""/>
      <w:lvlJc w:val="left"/>
      <w:pPr>
        <w:ind w:left="720" w:hanging="360"/>
      </w:pPr>
      <w:rPr>
        <w:rFonts w:ascii="Symbol" w:hAnsi="Symbol" w:hint="default"/>
        <w:color w:val="auto"/>
        <w:sz w:val="24"/>
      </w:rPr>
    </w:lvl>
  </w:abstractNum>
  <w:abstractNum w:abstractNumId="11" w15:restartNumberingAfterBreak="0">
    <w:nsid w:val="30FA2765"/>
    <w:multiLevelType w:val="hybridMultilevel"/>
    <w:tmpl w:val="EBEC5AF2"/>
    <w:lvl w:ilvl="0" w:tplc="48FE890C">
      <w:numFmt w:val="bullet"/>
      <w:lvlText w:val=""/>
      <w:lvlJc w:val="left"/>
      <w:pPr>
        <w:ind w:left="2219" w:hanging="360"/>
      </w:pPr>
      <w:rPr>
        <w:rFonts w:ascii="Symbol" w:eastAsia="Symbol" w:hAnsi="Symbol" w:cs="Symbol" w:hint="default"/>
        <w:w w:val="99"/>
        <w:sz w:val="20"/>
        <w:szCs w:val="20"/>
        <w:lang w:val="en-AU" w:eastAsia="en-AU" w:bidi="en-AU"/>
      </w:rPr>
    </w:lvl>
    <w:lvl w:ilvl="1" w:tplc="048A96D2">
      <w:numFmt w:val="bullet"/>
      <w:lvlText w:val="•"/>
      <w:lvlJc w:val="left"/>
      <w:pPr>
        <w:ind w:left="2922" w:hanging="360"/>
      </w:pPr>
      <w:rPr>
        <w:rFonts w:hint="default"/>
        <w:lang w:val="en-AU" w:eastAsia="en-AU" w:bidi="en-AU"/>
      </w:rPr>
    </w:lvl>
    <w:lvl w:ilvl="2" w:tplc="5C3A76B6">
      <w:numFmt w:val="bullet"/>
      <w:lvlText w:val="•"/>
      <w:lvlJc w:val="left"/>
      <w:pPr>
        <w:ind w:left="3625" w:hanging="360"/>
      </w:pPr>
      <w:rPr>
        <w:rFonts w:hint="default"/>
        <w:lang w:val="en-AU" w:eastAsia="en-AU" w:bidi="en-AU"/>
      </w:rPr>
    </w:lvl>
    <w:lvl w:ilvl="3" w:tplc="8AD813E0">
      <w:numFmt w:val="bullet"/>
      <w:lvlText w:val="•"/>
      <w:lvlJc w:val="left"/>
      <w:pPr>
        <w:ind w:left="4327" w:hanging="360"/>
      </w:pPr>
      <w:rPr>
        <w:rFonts w:hint="default"/>
        <w:lang w:val="en-AU" w:eastAsia="en-AU" w:bidi="en-AU"/>
      </w:rPr>
    </w:lvl>
    <w:lvl w:ilvl="4" w:tplc="EB62C5A0">
      <w:numFmt w:val="bullet"/>
      <w:lvlText w:val="•"/>
      <w:lvlJc w:val="left"/>
      <w:pPr>
        <w:ind w:left="5030" w:hanging="360"/>
      </w:pPr>
      <w:rPr>
        <w:rFonts w:hint="default"/>
        <w:lang w:val="en-AU" w:eastAsia="en-AU" w:bidi="en-AU"/>
      </w:rPr>
    </w:lvl>
    <w:lvl w:ilvl="5" w:tplc="32A07BC8">
      <w:numFmt w:val="bullet"/>
      <w:lvlText w:val="•"/>
      <w:lvlJc w:val="left"/>
      <w:pPr>
        <w:ind w:left="5733" w:hanging="360"/>
      </w:pPr>
      <w:rPr>
        <w:rFonts w:hint="default"/>
        <w:lang w:val="en-AU" w:eastAsia="en-AU" w:bidi="en-AU"/>
      </w:rPr>
    </w:lvl>
    <w:lvl w:ilvl="6" w:tplc="406861B6">
      <w:numFmt w:val="bullet"/>
      <w:lvlText w:val="•"/>
      <w:lvlJc w:val="left"/>
      <w:pPr>
        <w:ind w:left="6435" w:hanging="360"/>
      </w:pPr>
      <w:rPr>
        <w:rFonts w:hint="default"/>
        <w:lang w:val="en-AU" w:eastAsia="en-AU" w:bidi="en-AU"/>
      </w:rPr>
    </w:lvl>
    <w:lvl w:ilvl="7" w:tplc="E294F2B0">
      <w:numFmt w:val="bullet"/>
      <w:lvlText w:val="•"/>
      <w:lvlJc w:val="left"/>
      <w:pPr>
        <w:ind w:left="7138" w:hanging="360"/>
      </w:pPr>
      <w:rPr>
        <w:rFonts w:hint="default"/>
        <w:lang w:val="en-AU" w:eastAsia="en-AU" w:bidi="en-AU"/>
      </w:rPr>
    </w:lvl>
    <w:lvl w:ilvl="8" w:tplc="E4F879F4">
      <w:numFmt w:val="bullet"/>
      <w:lvlText w:val="•"/>
      <w:lvlJc w:val="left"/>
      <w:pPr>
        <w:ind w:left="7841" w:hanging="360"/>
      </w:pPr>
      <w:rPr>
        <w:rFonts w:hint="default"/>
        <w:lang w:val="en-AU" w:eastAsia="en-AU" w:bidi="en-AU"/>
      </w:rPr>
    </w:lvl>
  </w:abstractNum>
  <w:abstractNum w:abstractNumId="12" w15:restartNumberingAfterBreak="0">
    <w:nsid w:val="33FD1CB6"/>
    <w:multiLevelType w:val="singleLevel"/>
    <w:tmpl w:val="0C090001"/>
    <w:lvl w:ilvl="0">
      <w:start w:val="1"/>
      <w:numFmt w:val="bullet"/>
      <w:lvlText w:val=""/>
      <w:lvlJc w:val="left"/>
      <w:pPr>
        <w:ind w:left="760" w:hanging="360"/>
      </w:pPr>
      <w:rPr>
        <w:rFonts w:ascii="Symbol" w:hAnsi="Symbol" w:hint="default"/>
        <w:color w:val="auto"/>
        <w:sz w:val="24"/>
      </w:rPr>
    </w:lvl>
  </w:abstractNum>
  <w:abstractNum w:abstractNumId="13" w15:restartNumberingAfterBreak="0">
    <w:nsid w:val="37660165"/>
    <w:multiLevelType w:val="singleLevel"/>
    <w:tmpl w:val="D3363442"/>
    <w:lvl w:ilvl="0">
      <w:start w:val="1"/>
      <w:numFmt w:val="bullet"/>
      <w:lvlText w:val="•"/>
      <w:lvlJc w:val="left"/>
      <w:pPr>
        <w:ind w:left="720" w:hanging="360"/>
      </w:pPr>
      <w:rPr>
        <w:rFonts w:ascii="Arial" w:hAnsi="Arial" w:hint="default"/>
        <w:color w:val="auto"/>
        <w:sz w:val="24"/>
      </w:rPr>
    </w:lvl>
  </w:abstractNum>
  <w:abstractNum w:abstractNumId="14" w15:restartNumberingAfterBreak="0">
    <w:nsid w:val="39F9564C"/>
    <w:multiLevelType w:val="hybridMultilevel"/>
    <w:tmpl w:val="D63C56F2"/>
    <w:lvl w:ilvl="0" w:tplc="DAB85F5E">
      <w:numFmt w:val="bullet"/>
      <w:lvlText w:val=""/>
      <w:lvlJc w:val="left"/>
      <w:pPr>
        <w:ind w:left="820" w:hanging="360"/>
      </w:pPr>
      <w:rPr>
        <w:rFonts w:ascii="Symbol" w:eastAsia="Symbol" w:hAnsi="Symbol" w:cs="Symbol" w:hint="default"/>
        <w:w w:val="100"/>
        <w:sz w:val="22"/>
        <w:szCs w:val="22"/>
        <w:lang w:val="en-AU" w:eastAsia="en-AU" w:bidi="en-AU"/>
      </w:rPr>
    </w:lvl>
    <w:lvl w:ilvl="1" w:tplc="F4447AF4">
      <w:numFmt w:val="bullet"/>
      <w:lvlText w:val="•"/>
      <w:lvlJc w:val="left"/>
      <w:pPr>
        <w:ind w:left="1662" w:hanging="360"/>
      </w:pPr>
      <w:rPr>
        <w:rFonts w:hint="default"/>
        <w:lang w:val="en-AU" w:eastAsia="en-AU" w:bidi="en-AU"/>
      </w:rPr>
    </w:lvl>
    <w:lvl w:ilvl="2" w:tplc="57F82D50">
      <w:numFmt w:val="bullet"/>
      <w:lvlText w:val="•"/>
      <w:lvlJc w:val="left"/>
      <w:pPr>
        <w:ind w:left="2505" w:hanging="360"/>
      </w:pPr>
      <w:rPr>
        <w:rFonts w:hint="default"/>
        <w:lang w:val="en-AU" w:eastAsia="en-AU" w:bidi="en-AU"/>
      </w:rPr>
    </w:lvl>
    <w:lvl w:ilvl="3" w:tplc="D948349E">
      <w:numFmt w:val="bullet"/>
      <w:lvlText w:val="•"/>
      <w:lvlJc w:val="left"/>
      <w:pPr>
        <w:ind w:left="3347" w:hanging="360"/>
      </w:pPr>
      <w:rPr>
        <w:rFonts w:hint="default"/>
        <w:lang w:val="en-AU" w:eastAsia="en-AU" w:bidi="en-AU"/>
      </w:rPr>
    </w:lvl>
    <w:lvl w:ilvl="4" w:tplc="0DEA4588">
      <w:numFmt w:val="bullet"/>
      <w:lvlText w:val="•"/>
      <w:lvlJc w:val="left"/>
      <w:pPr>
        <w:ind w:left="4190" w:hanging="360"/>
      </w:pPr>
      <w:rPr>
        <w:rFonts w:hint="default"/>
        <w:lang w:val="en-AU" w:eastAsia="en-AU" w:bidi="en-AU"/>
      </w:rPr>
    </w:lvl>
    <w:lvl w:ilvl="5" w:tplc="01242258">
      <w:numFmt w:val="bullet"/>
      <w:lvlText w:val="•"/>
      <w:lvlJc w:val="left"/>
      <w:pPr>
        <w:ind w:left="5033" w:hanging="360"/>
      </w:pPr>
      <w:rPr>
        <w:rFonts w:hint="default"/>
        <w:lang w:val="en-AU" w:eastAsia="en-AU" w:bidi="en-AU"/>
      </w:rPr>
    </w:lvl>
    <w:lvl w:ilvl="6" w:tplc="E63AE314">
      <w:numFmt w:val="bullet"/>
      <w:lvlText w:val="•"/>
      <w:lvlJc w:val="left"/>
      <w:pPr>
        <w:ind w:left="5875" w:hanging="360"/>
      </w:pPr>
      <w:rPr>
        <w:rFonts w:hint="default"/>
        <w:lang w:val="en-AU" w:eastAsia="en-AU" w:bidi="en-AU"/>
      </w:rPr>
    </w:lvl>
    <w:lvl w:ilvl="7" w:tplc="19A081DE">
      <w:numFmt w:val="bullet"/>
      <w:lvlText w:val="•"/>
      <w:lvlJc w:val="left"/>
      <w:pPr>
        <w:ind w:left="6718" w:hanging="360"/>
      </w:pPr>
      <w:rPr>
        <w:rFonts w:hint="default"/>
        <w:lang w:val="en-AU" w:eastAsia="en-AU" w:bidi="en-AU"/>
      </w:rPr>
    </w:lvl>
    <w:lvl w:ilvl="8" w:tplc="C7524B90">
      <w:numFmt w:val="bullet"/>
      <w:lvlText w:val="•"/>
      <w:lvlJc w:val="left"/>
      <w:pPr>
        <w:ind w:left="7561" w:hanging="360"/>
      </w:pPr>
      <w:rPr>
        <w:rFonts w:hint="default"/>
        <w:lang w:val="en-AU" w:eastAsia="en-AU" w:bidi="en-AU"/>
      </w:rPr>
    </w:lvl>
  </w:abstractNum>
  <w:abstractNum w:abstractNumId="15" w15:restartNumberingAfterBreak="0">
    <w:nsid w:val="3C8D1E95"/>
    <w:multiLevelType w:val="hybridMultilevel"/>
    <w:tmpl w:val="F134ECB8"/>
    <w:lvl w:ilvl="0" w:tplc="040451E0">
      <w:start w:val="1"/>
      <w:numFmt w:val="lowerLetter"/>
      <w:lvlText w:val="(%1)"/>
      <w:lvlJc w:val="left"/>
      <w:pPr>
        <w:ind w:left="820" w:hanging="360"/>
      </w:pPr>
      <w:rPr>
        <w:rFonts w:ascii="Calibri" w:eastAsia="Calibri" w:hAnsi="Calibri" w:cs="Calibri" w:hint="default"/>
        <w:spacing w:val="-1"/>
        <w:w w:val="100"/>
        <w:sz w:val="22"/>
        <w:szCs w:val="22"/>
        <w:lang w:val="en-AU" w:eastAsia="en-AU" w:bidi="en-AU"/>
      </w:rPr>
    </w:lvl>
    <w:lvl w:ilvl="1" w:tplc="7F7055BC">
      <w:numFmt w:val="bullet"/>
      <w:lvlText w:val="•"/>
      <w:lvlJc w:val="left"/>
      <w:pPr>
        <w:ind w:left="1662" w:hanging="360"/>
      </w:pPr>
      <w:rPr>
        <w:rFonts w:hint="default"/>
        <w:lang w:val="en-AU" w:eastAsia="en-AU" w:bidi="en-AU"/>
      </w:rPr>
    </w:lvl>
    <w:lvl w:ilvl="2" w:tplc="7BB67DEE">
      <w:numFmt w:val="bullet"/>
      <w:lvlText w:val="•"/>
      <w:lvlJc w:val="left"/>
      <w:pPr>
        <w:ind w:left="2505" w:hanging="360"/>
      </w:pPr>
      <w:rPr>
        <w:rFonts w:hint="default"/>
        <w:lang w:val="en-AU" w:eastAsia="en-AU" w:bidi="en-AU"/>
      </w:rPr>
    </w:lvl>
    <w:lvl w:ilvl="3" w:tplc="853E0DB0">
      <w:numFmt w:val="bullet"/>
      <w:lvlText w:val="•"/>
      <w:lvlJc w:val="left"/>
      <w:pPr>
        <w:ind w:left="3347" w:hanging="360"/>
      </w:pPr>
      <w:rPr>
        <w:rFonts w:hint="default"/>
        <w:lang w:val="en-AU" w:eastAsia="en-AU" w:bidi="en-AU"/>
      </w:rPr>
    </w:lvl>
    <w:lvl w:ilvl="4" w:tplc="59466CB0">
      <w:numFmt w:val="bullet"/>
      <w:lvlText w:val="•"/>
      <w:lvlJc w:val="left"/>
      <w:pPr>
        <w:ind w:left="4190" w:hanging="360"/>
      </w:pPr>
      <w:rPr>
        <w:rFonts w:hint="default"/>
        <w:lang w:val="en-AU" w:eastAsia="en-AU" w:bidi="en-AU"/>
      </w:rPr>
    </w:lvl>
    <w:lvl w:ilvl="5" w:tplc="0FDEF46C">
      <w:numFmt w:val="bullet"/>
      <w:lvlText w:val="•"/>
      <w:lvlJc w:val="left"/>
      <w:pPr>
        <w:ind w:left="5033" w:hanging="360"/>
      </w:pPr>
      <w:rPr>
        <w:rFonts w:hint="default"/>
        <w:lang w:val="en-AU" w:eastAsia="en-AU" w:bidi="en-AU"/>
      </w:rPr>
    </w:lvl>
    <w:lvl w:ilvl="6" w:tplc="644E5C4E">
      <w:numFmt w:val="bullet"/>
      <w:lvlText w:val="•"/>
      <w:lvlJc w:val="left"/>
      <w:pPr>
        <w:ind w:left="5875" w:hanging="360"/>
      </w:pPr>
      <w:rPr>
        <w:rFonts w:hint="default"/>
        <w:lang w:val="en-AU" w:eastAsia="en-AU" w:bidi="en-AU"/>
      </w:rPr>
    </w:lvl>
    <w:lvl w:ilvl="7" w:tplc="6E30C12E">
      <w:numFmt w:val="bullet"/>
      <w:lvlText w:val="•"/>
      <w:lvlJc w:val="left"/>
      <w:pPr>
        <w:ind w:left="6718" w:hanging="360"/>
      </w:pPr>
      <w:rPr>
        <w:rFonts w:hint="default"/>
        <w:lang w:val="en-AU" w:eastAsia="en-AU" w:bidi="en-AU"/>
      </w:rPr>
    </w:lvl>
    <w:lvl w:ilvl="8" w:tplc="72302E02">
      <w:numFmt w:val="bullet"/>
      <w:lvlText w:val="•"/>
      <w:lvlJc w:val="left"/>
      <w:pPr>
        <w:ind w:left="7561" w:hanging="360"/>
      </w:pPr>
      <w:rPr>
        <w:rFonts w:hint="default"/>
        <w:lang w:val="en-AU" w:eastAsia="en-AU" w:bidi="en-AU"/>
      </w:rPr>
    </w:lvl>
  </w:abstractNum>
  <w:abstractNum w:abstractNumId="16" w15:restartNumberingAfterBreak="0">
    <w:nsid w:val="3E10240E"/>
    <w:multiLevelType w:val="hybridMultilevel"/>
    <w:tmpl w:val="D786DA8A"/>
    <w:lvl w:ilvl="0" w:tplc="48FE890C">
      <w:numFmt w:val="bullet"/>
      <w:lvlText w:val=""/>
      <w:lvlJc w:val="left"/>
      <w:pPr>
        <w:ind w:left="1480" w:hanging="360"/>
      </w:pPr>
      <w:rPr>
        <w:rFonts w:ascii="Symbol" w:eastAsia="Symbol" w:hAnsi="Symbol" w:cs="Symbol" w:hint="default"/>
        <w:w w:val="99"/>
        <w:sz w:val="20"/>
        <w:szCs w:val="20"/>
        <w:lang w:val="en-AU" w:eastAsia="en-AU" w:bidi="en-AU"/>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7" w15:restartNumberingAfterBreak="0">
    <w:nsid w:val="3E3A68BF"/>
    <w:multiLevelType w:val="hybridMultilevel"/>
    <w:tmpl w:val="7C64A4CA"/>
    <w:lvl w:ilvl="0" w:tplc="D3363442">
      <w:start w:val="1"/>
      <w:numFmt w:val="bullet"/>
      <w:lvlText w:val="•"/>
      <w:lvlJc w:val="left"/>
      <w:pPr>
        <w:ind w:left="360" w:hanging="360"/>
      </w:pPr>
      <w:rPr>
        <w:rFonts w:ascii="Arial" w:hAnsi="Arial"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E4E6A86"/>
    <w:multiLevelType w:val="hybridMultilevel"/>
    <w:tmpl w:val="3D80CD3E"/>
    <w:lvl w:ilvl="0" w:tplc="B616F860">
      <w:start w:val="500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8912C8"/>
    <w:multiLevelType w:val="hybridMultilevel"/>
    <w:tmpl w:val="7D7A4802"/>
    <w:lvl w:ilvl="0" w:tplc="DAB85F5E">
      <w:numFmt w:val="bullet"/>
      <w:lvlText w:val=""/>
      <w:lvlJc w:val="left"/>
      <w:pPr>
        <w:ind w:left="360" w:hanging="360"/>
      </w:pPr>
      <w:rPr>
        <w:rFonts w:ascii="Symbol" w:eastAsia="Symbol" w:hAnsi="Symbol" w:cs="Symbol" w:hint="default"/>
        <w:w w:val="100"/>
        <w:sz w:val="22"/>
        <w:szCs w:val="22"/>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A545001"/>
    <w:multiLevelType w:val="hybridMultilevel"/>
    <w:tmpl w:val="DAA6A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B90CF5"/>
    <w:multiLevelType w:val="hybridMultilevel"/>
    <w:tmpl w:val="8FE26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EF5521"/>
    <w:multiLevelType w:val="singleLevel"/>
    <w:tmpl w:val="D3363442"/>
    <w:lvl w:ilvl="0">
      <w:start w:val="1"/>
      <w:numFmt w:val="bullet"/>
      <w:lvlText w:val="•"/>
      <w:lvlJc w:val="left"/>
      <w:pPr>
        <w:ind w:left="360" w:hanging="360"/>
      </w:pPr>
      <w:rPr>
        <w:rFonts w:ascii="Arial" w:hAnsi="Arial" w:hint="default"/>
        <w:color w:val="auto"/>
        <w:sz w:val="24"/>
      </w:rPr>
    </w:lvl>
  </w:abstractNum>
  <w:abstractNum w:abstractNumId="23" w15:restartNumberingAfterBreak="0">
    <w:nsid w:val="5E4A014D"/>
    <w:multiLevelType w:val="singleLevel"/>
    <w:tmpl w:val="D3363442"/>
    <w:lvl w:ilvl="0">
      <w:start w:val="1"/>
      <w:numFmt w:val="bullet"/>
      <w:lvlText w:val="•"/>
      <w:lvlJc w:val="left"/>
      <w:pPr>
        <w:ind w:left="720" w:hanging="360"/>
      </w:pPr>
      <w:rPr>
        <w:rFonts w:ascii="Arial" w:hAnsi="Arial" w:hint="default"/>
        <w:color w:val="auto"/>
        <w:sz w:val="24"/>
      </w:rPr>
    </w:lvl>
  </w:abstractNum>
  <w:abstractNum w:abstractNumId="24" w15:restartNumberingAfterBreak="0">
    <w:nsid w:val="61B953DC"/>
    <w:multiLevelType w:val="hybridMultilevel"/>
    <w:tmpl w:val="D1AA08FC"/>
    <w:lvl w:ilvl="0" w:tplc="DAB85F5E">
      <w:numFmt w:val="bullet"/>
      <w:lvlText w:val=""/>
      <w:lvlJc w:val="left"/>
      <w:pPr>
        <w:ind w:left="360" w:hanging="360"/>
      </w:pPr>
      <w:rPr>
        <w:rFonts w:ascii="Symbol" w:eastAsia="Symbol" w:hAnsi="Symbol" w:cs="Symbol" w:hint="default"/>
        <w:w w:val="100"/>
        <w:sz w:val="22"/>
        <w:szCs w:val="22"/>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AF4998"/>
    <w:multiLevelType w:val="hybridMultilevel"/>
    <w:tmpl w:val="277A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131AB0"/>
    <w:multiLevelType w:val="hybridMultilevel"/>
    <w:tmpl w:val="35A43DC2"/>
    <w:lvl w:ilvl="0" w:tplc="EB8010F8">
      <w:start w:val="1"/>
      <w:numFmt w:val="lowerLetter"/>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27" w15:restartNumberingAfterBreak="0">
    <w:nsid w:val="76457D66"/>
    <w:multiLevelType w:val="hybridMultilevel"/>
    <w:tmpl w:val="11486C54"/>
    <w:lvl w:ilvl="0" w:tplc="DAB85F5E">
      <w:numFmt w:val="bullet"/>
      <w:lvlText w:val=""/>
      <w:lvlJc w:val="left"/>
      <w:pPr>
        <w:ind w:left="360" w:hanging="360"/>
      </w:pPr>
      <w:rPr>
        <w:rFonts w:ascii="Symbol" w:eastAsia="Symbol" w:hAnsi="Symbol" w:cs="Symbol" w:hint="default"/>
        <w:w w:val="100"/>
        <w:sz w:val="22"/>
        <w:szCs w:val="22"/>
        <w:lang w:val="en-AU" w:eastAsia="en-AU" w:bidi="en-AU"/>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BE7C9E"/>
    <w:multiLevelType w:val="hybridMultilevel"/>
    <w:tmpl w:val="CD4C6EC4"/>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9" w15:restartNumberingAfterBreak="0">
    <w:nsid w:val="799A680A"/>
    <w:multiLevelType w:val="singleLevel"/>
    <w:tmpl w:val="D3363442"/>
    <w:lvl w:ilvl="0">
      <w:start w:val="1"/>
      <w:numFmt w:val="bullet"/>
      <w:lvlText w:val="•"/>
      <w:lvlJc w:val="left"/>
      <w:pPr>
        <w:ind w:left="720" w:hanging="360"/>
      </w:pPr>
      <w:rPr>
        <w:rFonts w:ascii="Arial" w:hAnsi="Arial" w:hint="default"/>
        <w:color w:val="auto"/>
        <w:sz w:val="24"/>
      </w:rPr>
    </w:lvl>
  </w:abstractNum>
  <w:abstractNum w:abstractNumId="30" w15:restartNumberingAfterBreak="0">
    <w:nsid w:val="7A171C30"/>
    <w:multiLevelType w:val="hybridMultilevel"/>
    <w:tmpl w:val="07BAC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815549"/>
    <w:multiLevelType w:val="singleLevel"/>
    <w:tmpl w:val="0C090001"/>
    <w:lvl w:ilvl="0">
      <w:start w:val="1"/>
      <w:numFmt w:val="bullet"/>
      <w:lvlText w:val=""/>
      <w:lvlJc w:val="left"/>
      <w:pPr>
        <w:ind w:left="760" w:hanging="360"/>
      </w:pPr>
      <w:rPr>
        <w:rFonts w:ascii="Symbol" w:hAnsi="Symbol" w:hint="default"/>
        <w:color w:val="auto"/>
        <w:sz w:val="24"/>
      </w:rPr>
    </w:lvl>
  </w:abstractNum>
  <w:abstractNum w:abstractNumId="32" w15:restartNumberingAfterBreak="0">
    <w:nsid w:val="7D050083"/>
    <w:multiLevelType w:val="hybridMultilevel"/>
    <w:tmpl w:val="941EB6E4"/>
    <w:lvl w:ilvl="0" w:tplc="DAB85F5E">
      <w:numFmt w:val="bullet"/>
      <w:lvlText w:val=""/>
      <w:lvlJc w:val="left"/>
      <w:pPr>
        <w:ind w:left="720" w:hanging="360"/>
      </w:pPr>
      <w:rPr>
        <w:rFonts w:ascii="Symbol" w:eastAsia="Symbol" w:hAnsi="Symbol" w:cs="Symbol" w:hint="default"/>
        <w:w w:val="100"/>
        <w:sz w:val="22"/>
        <w:szCs w:val="22"/>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124592"/>
    <w:multiLevelType w:val="singleLevel"/>
    <w:tmpl w:val="D3363442"/>
    <w:lvl w:ilvl="0">
      <w:start w:val="1"/>
      <w:numFmt w:val="bullet"/>
      <w:lvlText w:val="•"/>
      <w:lvlJc w:val="left"/>
      <w:pPr>
        <w:ind w:left="720" w:hanging="360"/>
      </w:pPr>
      <w:rPr>
        <w:rFonts w:ascii="Arial" w:hAnsi="Arial" w:hint="default"/>
        <w:color w:val="auto"/>
        <w:sz w:val="24"/>
      </w:rPr>
    </w:lvl>
  </w:abstractNum>
  <w:num w:numId="1">
    <w:abstractNumId w:val="15"/>
  </w:num>
  <w:num w:numId="2">
    <w:abstractNumId w:val="14"/>
  </w:num>
  <w:num w:numId="3">
    <w:abstractNumId w:val="11"/>
  </w:num>
  <w:num w:numId="4">
    <w:abstractNumId w:val="22"/>
  </w:num>
  <w:num w:numId="5">
    <w:abstractNumId w:val="23"/>
  </w:num>
  <w:num w:numId="6">
    <w:abstractNumId w:val="13"/>
  </w:num>
  <w:num w:numId="7">
    <w:abstractNumId w:val="33"/>
  </w:num>
  <w:num w:numId="8">
    <w:abstractNumId w:val="17"/>
  </w:num>
  <w:num w:numId="9">
    <w:abstractNumId w:val="26"/>
  </w:num>
  <w:num w:numId="10">
    <w:abstractNumId w:val="18"/>
  </w:num>
  <w:num w:numId="11">
    <w:abstractNumId w:val="29"/>
  </w:num>
  <w:num w:numId="12">
    <w:abstractNumId w:val="4"/>
  </w:num>
  <w:num w:numId="13">
    <w:abstractNumId w:val="28"/>
  </w:num>
  <w:num w:numId="14">
    <w:abstractNumId w:val="7"/>
  </w:num>
  <w:num w:numId="15">
    <w:abstractNumId w:val="10"/>
  </w:num>
  <w:num w:numId="16">
    <w:abstractNumId w:val="6"/>
  </w:num>
  <w:num w:numId="17">
    <w:abstractNumId w:val="12"/>
  </w:num>
  <w:num w:numId="18">
    <w:abstractNumId w:val="5"/>
  </w:num>
  <w:num w:numId="19">
    <w:abstractNumId w:val="16"/>
  </w:num>
  <w:num w:numId="20">
    <w:abstractNumId w:val="2"/>
  </w:num>
  <w:num w:numId="21">
    <w:abstractNumId w:val="0"/>
  </w:num>
  <w:num w:numId="22">
    <w:abstractNumId w:val="31"/>
  </w:num>
  <w:num w:numId="23">
    <w:abstractNumId w:val="32"/>
  </w:num>
  <w:num w:numId="24">
    <w:abstractNumId w:val="24"/>
  </w:num>
  <w:num w:numId="25">
    <w:abstractNumId w:val="19"/>
  </w:num>
  <w:num w:numId="26">
    <w:abstractNumId w:val="27"/>
  </w:num>
  <w:num w:numId="27">
    <w:abstractNumId w:val="9"/>
  </w:num>
  <w:num w:numId="28">
    <w:abstractNumId w:val="30"/>
  </w:num>
  <w:num w:numId="29">
    <w:abstractNumId w:val="25"/>
  </w:num>
  <w:num w:numId="30">
    <w:abstractNumId w:val="3"/>
  </w:num>
  <w:num w:numId="31">
    <w:abstractNumId w:val="21"/>
  </w:num>
  <w:num w:numId="32">
    <w:abstractNumId w:val="1"/>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90"/>
    <w:rsid w:val="000006D2"/>
    <w:rsid w:val="00002099"/>
    <w:rsid w:val="000020C3"/>
    <w:rsid w:val="0000322C"/>
    <w:rsid w:val="000041EA"/>
    <w:rsid w:val="00004221"/>
    <w:rsid w:val="00005E94"/>
    <w:rsid w:val="00012586"/>
    <w:rsid w:val="0001380D"/>
    <w:rsid w:val="00014C9D"/>
    <w:rsid w:val="0001725E"/>
    <w:rsid w:val="0001751D"/>
    <w:rsid w:val="00021522"/>
    <w:rsid w:val="00022CB0"/>
    <w:rsid w:val="00023D45"/>
    <w:rsid w:val="000247B2"/>
    <w:rsid w:val="00026A98"/>
    <w:rsid w:val="00027C36"/>
    <w:rsid w:val="00027F17"/>
    <w:rsid w:val="00030AFD"/>
    <w:rsid w:val="0003144D"/>
    <w:rsid w:val="000328C3"/>
    <w:rsid w:val="00032B06"/>
    <w:rsid w:val="000375E2"/>
    <w:rsid w:val="000375EB"/>
    <w:rsid w:val="00037ABE"/>
    <w:rsid w:val="00040248"/>
    <w:rsid w:val="000404DD"/>
    <w:rsid w:val="00040510"/>
    <w:rsid w:val="00041B69"/>
    <w:rsid w:val="00044166"/>
    <w:rsid w:val="00047B9F"/>
    <w:rsid w:val="00055CF7"/>
    <w:rsid w:val="0005670B"/>
    <w:rsid w:val="0005729C"/>
    <w:rsid w:val="00057431"/>
    <w:rsid w:val="000574AB"/>
    <w:rsid w:val="00057D9C"/>
    <w:rsid w:val="00057FEC"/>
    <w:rsid w:val="00060302"/>
    <w:rsid w:val="00060B85"/>
    <w:rsid w:val="00060F72"/>
    <w:rsid w:val="00061223"/>
    <w:rsid w:val="00061853"/>
    <w:rsid w:val="0006265A"/>
    <w:rsid w:val="0006378C"/>
    <w:rsid w:val="00063BBC"/>
    <w:rsid w:val="000658B5"/>
    <w:rsid w:val="0006636B"/>
    <w:rsid w:val="00066604"/>
    <w:rsid w:val="0006664C"/>
    <w:rsid w:val="000666EB"/>
    <w:rsid w:val="00066C94"/>
    <w:rsid w:val="000676D1"/>
    <w:rsid w:val="000679F8"/>
    <w:rsid w:val="00073B2E"/>
    <w:rsid w:val="00073D13"/>
    <w:rsid w:val="00080590"/>
    <w:rsid w:val="0008155B"/>
    <w:rsid w:val="00081BA7"/>
    <w:rsid w:val="000841D5"/>
    <w:rsid w:val="000841DD"/>
    <w:rsid w:val="00087738"/>
    <w:rsid w:val="00087867"/>
    <w:rsid w:val="000910A8"/>
    <w:rsid w:val="0009261F"/>
    <w:rsid w:val="00097554"/>
    <w:rsid w:val="000A028D"/>
    <w:rsid w:val="000A0298"/>
    <w:rsid w:val="000A0BD5"/>
    <w:rsid w:val="000A0C9F"/>
    <w:rsid w:val="000A1EA5"/>
    <w:rsid w:val="000A27D0"/>
    <w:rsid w:val="000A2FC1"/>
    <w:rsid w:val="000A4805"/>
    <w:rsid w:val="000A4D28"/>
    <w:rsid w:val="000A5A23"/>
    <w:rsid w:val="000A6B98"/>
    <w:rsid w:val="000A75B9"/>
    <w:rsid w:val="000A7675"/>
    <w:rsid w:val="000A7D3D"/>
    <w:rsid w:val="000B08F9"/>
    <w:rsid w:val="000B0C37"/>
    <w:rsid w:val="000B1E94"/>
    <w:rsid w:val="000B4E46"/>
    <w:rsid w:val="000B5701"/>
    <w:rsid w:val="000B774D"/>
    <w:rsid w:val="000C1A5E"/>
    <w:rsid w:val="000C293B"/>
    <w:rsid w:val="000C4D84"/>
    <w:rsid w:val="000C606F"/>
    <w:rsid w:val="000C702F"/>
    <w:rsid w:val="000D1114"/>
    <w:rsid w:val="000D27B3"/>
    <w:rsid w:val="000D5635"/>
    <w:rsid w:val="000D57AA"/>
    <w:rsid w:val="000D7D7C"/>
    <w:rsid w:val="000E3FC8"/>
    <w:rsid w:val="000E40F8"/>
    <w:rsid w:val="000E4C73"/>
    <w:rsid w:val="000E579A"/>
    <w:rsid w:val="000F0B73"/>
    <w:rsid w:val="000F0BF4"/>
    <w:rsid w:val="000F1592"/>
    <w:rsid w:val="000F238D"/>
    <w:rsid w:val="000F34AF"/>
    <w:rsid w:val="000F3EFF"/>
    <w:rsid w:val="000F7465"/>
    <w:rsid w:val="00100751"/>
    <w:rsid w:val="001015AE"/>
    <w:rsid w:val="00102E9D"/>
    <w:rsid w:val="0010308B"/>
    <w:rsid w:val="00104789"/>
    <w:rsid w:val="00106616"/>
    <w:rsid w:val="001079A3"/>
    <w:rsid w:val="001109B1"/>
    <w:rsid w:val="001110DA"/>
    <w:rsid w:val="001123E6"/>
    <w:rsid w:val="00112814"/>
    <w:rsid w:val="00113224"/>
    <w:rsid w:val="00116C4A"/>
    <w:rsid w:val="001209BE"/>
    <w:rsid w:val="001233E5"/>
    <w:rsid w:val="00124066"/>
    <w:rsid w:val="001245CB"/>
    <w:rsid w:val="0012633D"/>
    <w:rsid w:val="00126D30"/>
    <w:rsid w:val="001300C9"/>
    <w:rsid w:val="0013080E"/>
    <w:rsid w:val="0013107B"/>
    <w:rsid w:val="0013341F"/>
    <w:rsid w:val="00135527"/>
    <w:rsid w:val="00135A9B"/>
    <w:rsid w:val="00135FF4"/>
    <w:rsid w:val="00136DB5"/>
    <w:rsid w:val="00136F8F"/>
    <w:rsid w:val="001406D2"/>
    <w:rsid w:val="00142947"/>
    <w:rsid w:val="00144344"/>
    <w:rsid w:val="001445C0"/>
    <w:rsid w:val="00145BCD"/>
    <w:rsid w:val="00145C85"/>
    <w:rsid w:val="00146D82"/>
    <w:rsid w:val="00150511"/>
    <w:rsid w:val="00154EE1"/>
    <w:rsid w:val="001554EF"/>
    <w:rsid w:val="001560C2"/>
    <w:rsid w:val="00160412"/>
    <w:rsid w:val="001606C6"/>
    <w:rsid w:val="00162B73"/>
    <w:rsid w:val="00163368"/>
    <w:rsid w:val="00163DC2"/>
    <w:rsid w:val="00164DAB"/>
    <w:rsid w:val="0016543F"/>
    <w:rsid w:val="00165F0B"/>
    <w:rsid w:val="0016690A"/>
    <w:rsid w:val="0017289C"/>
    <w:rsid w:val="0017334D"/>
    <w:rsid w:val="0017345C"/>
    <w:rsid w:val="00175FB9"/>
    <w:rsid w:val="00176187"/>
    <w:rsid w:val="001764DC"/>
    <w:rsid w:val="00177465"/>
    <w:rsid w:val="0017768B"/>
    <w:rsid w:val="00177DDF"/>
    <w:rsid w:val="00181AEA"/>
    <w:rsid w:val="0018286B"/>
    <w:rsid w:val="00183784"/>
    <w:rsid w:val="00184E1F"/>
    <w:rsid w:val="0018662A"/>
    <w:rsid w:val="00191791"/>
    <w:rsid w:val="00191B15"/>
    <w:rsid w:val="00191F8C"/>
    <w:rsid w:val="00192DF6"/>
    <w:rsid w:val="00193944"/>
    <w:rsid w:val="00193A33"/>
    <w:rsid w:val="00193F08"/>
    <w:rsid w:val="00194CD7"/>
    <w:rsid w:val="001960C9"/>
    <w:rsid w:val="00197156"/>
    <w:rsid w:val="00197D8A"/>
    <w:rsid w:val="001A085B"/>
    <w:rsid w:val="001A0A1E"/>
    <w:rsid w:val="001A2294"/>
    <w:rsid w:val="001A397D"/>
    <w:rsid w:val="001A44F5"/>
    <w:rsid w:val="001A4E40"/>
    <w:rsid w:val="001A5298"/>
    <w:rsid w:val="001A57FF"/>
    <w:rsid w:val="001A5BF7"/>
    <w:rsid w:val="001A68E6"/>
    <w:rsid w:val="001A695D"/>
    <w:rsid w:val="001A7232"/>
    <w:rsid w:val="001B078A"/>
    <w:rsid w:val="001B09C4"/>
    <w:rsid w:val="001B0A9C"/>
    <w:rsid w:val="001B1D75"/>
    <w:rsid w:val="001B24D4"/>
    <w:rsid w:val="001B2948"/>
    <w:rsid w:val="001B4DE6"/>
    <w:rsid w:val="001B5DAC"/>
    <w:rsid w:val="001B758C"/>
    <w:rsid w:val="001B7802"/>
    <w:rsid w:val="001C0BEF"/>
    <w:rsid w:val="001C1C48"/>
    <w:rsid w:val="001C38BA"/>
    <w:rsid w:val="001C4A6E"/>
    <w:rsid w:val="001C598D"/>
    <w:rsid w:val="001C7357"/>
    <w:rsid w:val="001C780C"/>
    <w:rsid w:val="001C79F6"/>
    <w:rsid w:val="001D0610"/>
    <w:rsid w:val="001D450F"/>
    <w:rsid w:val="001D6B9C"/>
    <w:rsid w:val="001D7939"/>
    <w:rsid w:val="001E00E6"/>
    <w:rsid w:val="001E0B0E"/>
    <w:rsid w:val="001E1D12"/>
    <w:rsid w:val="001E303E"/>
    <w:rsid w:val="001E353A"/>
    <w:rsid w:val="001E387E"/>
    <w:rsid w:val="001E416B"/>
    <w:rsid w:val="001E6146"/>
    <w:rsid w:val="001E6348"/>
    <w:rsid w:val="001E70BE"/>
    <w:rsid w:val="001E72FE"/>
    <w:rsid w:val="001F0EE9"/>
    <w:rsid w:val="001F42E1"/>
    <w:rsid w:val="001F497D"/>
    <w:rsid w:val="001F4ADF"/>
    <w:rsid w:val="001F6BD9"/>
    <w:rsid w:val="00202C67"/>
    <w:rsid w:val="0020680E"/>
    <w:rsid w:val="00206BED"/>
    <w:rsid w:val="00206F20"/>
    <w:rsid w:val="00213480"/>
    <w:rsid w:val="002162A2"/>
    <w:rsid w:val="00216413"/>
    <w:rsid w:val="0021772C"/>
    <w:rsid w:val="002177ED"/>
    <w:rsid w:val="00221968"/>
    <w:rsid w:val="00222411"/>
    <w:rsid w:val="00223979"/>
    <w:rsid w:val="00223D91"/>
    <w:rsid w:val="00224115"/>
    <w:rsid w:val="00226CCF"/>
    <w:rsid w:val="00227A17"/>
    <w:rsid w:val="0023022A"/>
    <w:rsid w:val="00230610"/>
    <w:rsid w:val="00232152"/>
    <w:rsid w:val="0023281F"/>
    <w:rsid w:val="00232ABC"/>
    <w:rsid w:val="00233FBD"/>
    <w:rsid w:val="00234FA6"/>
    <w:rsid w:val="002363C6"/>
    <w:rsid w:val="002367D1"/>
    <w:rsid w:val="002438D1"/>
    <w:rsid w:val="00244205"/>
    <w:rsid w:val="002450CF"/>
    <w:rsid w:val="00247DD9"/>
    <w:rsid w:val="00250379"/>
    <w:rsid w:val="00251F37"/>
    <w:rsid w:val="0025423B"/>
    <w:rsid w:val="00257E30"/>
    <w:rsid w:val="0026033C"/>
    <w:rsid w:val="002619BC"/>
    <w:rsid w:val="002619E2"/>
    <w:rsid w:val="00261DAB"/>
    <w:rsid w:val="00262893"/>
    <w:rsid w:val="002636ED"/>
    <w:rsid w:val="00263E39"/>
    <w:rsid w:val="002645BA"/>
    <w:rsid w:val="00264EE5"/>
    <w:rsid w:val="00264F63"/>
    <w:rsid w:val="0026510D"/>
    <w:rsid w:val="00267A2A"/>
    <w:rsid w:val="00270EF0"/>
    <w:rsid w:val="00271428"/>
    <w:rsid w:val="002719E4"/>
    <w:rsid w:val="00271B5C"/>
    <w:rsid w:val="00273A3F"/>
    <w:rsid w:val="0027434D"/>
    <w:rsid w:val="00274A09"/>
    <w:rsid w:val="002752ED"/>
    <w:rsid w:val="00275C23"/>
    <w:rsid w:val="00276714"/>
    <w:rsid w:val="002809D6"/>
    <w:rsid w:val="0028106B"/>
    <w:rsid w:val="00281F70"/>
    <w:rsid w:val="0028400A"/>
    <w:rsid w:val="00284AD9"/>
    <w:rsid w:val="00285453"/>
    <w:rsid w:val="00286D6F"/>
    <w:rsid w:val="00286F85"/>
    <w:rsid w:val="0028700D"/>
    <w:rsid w:val="00290EE4"/>
    <w:rsid w:val="00292E66"/>
    <w:rsid w:val="00296814"/>
    <w:rsid w:val="00297F8D"/>
    <w:rsid w:val="002A269B"/>
    <w:rsid w:val="002A5F9F"/>
    <w:rsid w:val="002A617B"/>
    <w:rsid w:val="002A654A"/>
    <w:rsid w:val="002B2B4F"/>
    <w:rsid w:val="002B35B8"/>
    <w:rsid w:val="002B4132"/>
    <w:rsid w:val="002B4D85"/>
    <w:rsid w:val="002B6418"/>
    <w:rsid w:val="002B648A"/>
    <w:rsid w:val="002B6996"/>
    <w:rsid w:val="002C06E6"/>
    <w:rsid w:val="002C09C3"/>
    <w:rsid w:val="002C3514"/>
    <w:rsid w:val="002C3A0A"/>
    <w:rsid w:val="002C439F"/>
    <w:rsid w:val="002D2A83"/>
    <w:rsid w:val="002D2D70"/>
    <w:rsid w:val="002D3008"/>
    <w:rsid w:val="002D31C3"/>
    <w:rsid w:val="002D3330"/>
    <w:rsid w:val="002D35DC"/>
    <w:rsid w:val="002D3D3E"/>
    <w:rsid w:val="002D4366"/>
    <w:rsid w:val="002D4D02"/>
    <w:rsid w:val="002D5EC8"/>
    <w:rsid w:val="002D63E5"/>
    <w:rsid w:val="002D683F"/>
    <w:rsid w:val="002D759E"/>
    <w:rsid w:val="002D7A71"/>
    <w:rsid w:val="002D7C3B"/>
    <w:rsid w:val="002E027D"/>
    <w:rsid w:val="002E0DE2"/>
    <w:rsid w:val="002E101A"/>
    <w:rsid w:val="002E24FA"/>
    <w:rsid w:val="002F06A6"/>
    <w:rsid w:val="002F0C06"/>
    <w:rsid w:val="002F11B6"/>
    <w:rsid w:val="002F2072"/>
    <w:rsid w:val="002F2CB6"/>
    <w:rsid w:val="002F3C39"/>
    <w:rsid w:val="002F3F74"/>
    <w:rsid w:val="00300D43"/>
    <w:rsid w:val="0030109D"/>
    <w:rsid w:val="00302AA5"/>
    <w:rsid w:val="00303EE5"/>
    <w:rsid w:val="0030665D"/>
    <w:rsid w:val="00306ECB"/>
    <w:rsid w:val="00307F41"/>
    <w:rsid w:val="0031048C"/>
    <w:rsid w:val="00312CE0"/>
    <w:rsid w:val="00313519"/>
    <w:rsid w:val="00315F06"/>
    <w:rsid w:val="003160FB"/>
    <w:rsid w:val="00316DED"/>
    <w:rsid w:val="00317DE2"/>
    <w:rsid w:val="0032094F"/>
    <w:rsid w:val="0032319B"/>
    <w:rsid w:val="00324781"/>
    <w:rsid w:val="00324BED"/>
    <w:rsid w:val="00327176"/>
    <w:rsid w:val="003300AF"/>
    <w:rsid w:val="00332CBF"/>
    <w:rsid w:val="00335075"/>
    <w:rsid w:val="00335BDA"/>
    <w:rsid w:val="00337454"/>
    <w:rsid w:val="0034224E"/>
    <w:rsid w:val="003422A8"/>
    <w:rsid w:val="003425DA"/>
    <w:rsid w:val="003440CD"/>
    <w:rsid w:val="00346438"/>
    <w:rsid w:val="0034644C"/>
    <w:rsid w:val="00346DAC"/>
    <w:rsid w:val="00347610"/>
    <w:rsid w:val="00347951"/>
    <w:rsid w:val="00350162"/>
    <w:rsid w:val="00352359"/>
    <w:rsid w:val="00352860"/>
    <w:rsid w:val="00353EE6"/>
    <w:rsid w:val="00355870"/>
    <w:rsid w:val="00355D04"/>
    <w:rsid w:val="0035652B"/>
    <w:rsid w:val="003571FE"/>
    <w:rsid w:val="0036080D"/>
    <w:rsid w:val="00360EA6"/>
    <w:rsid w:val="00361BEC"/>
    <w:rsid w:val="0036376B"/>
    <w:rsid w:val="0036387B"/>
    <w:rsid w:val="00365777"/>
    <w:rsid w:val="0036670F"/>
    <w:rsid w:val="0037064B"/>
    <w:rsid w:val="00372E7A"/>
    <w:rsid w:val="00373FB6"/>
    <w:rsid w:val="003745CF"/>
    <w:rsid w:val="003748DC"/>
    <w:rsid w:val="00375962"/>
    <w:rsid w:val="0037711C"/>
    <w:rsid w:val="00381C05"/>
    <w:rsid w:val="00382388"/>
    <w:rsid w:val="00382CBA"/>
    <w:rsid w:val="00383155"/>
    <w:rsid w:val="00383988"/>
    <w:rsid w:val="003839EA"/>
    <w:rsid w:val="00383D93"/>
    <w:rsid w:val="003847D0"/>
    <w:rsid w:val="00384800"/>
    <w:rsid w:val="00384F23"/>
    <w:rsid w:val="003860B6"/>
    <w:rsid w:val="00386FE5"/>
    <w:rsid w:val="003905BF"/>
    <w:rsid w:val="003932E8"/>
    <w:rsid w:val="003935BD"/>
    <w:rsid w:val="0039483C"/>
    <w:rsid w:val="0039713E"/>
    <w:rsid w:val="00397B40"/>
    <w:rsid w:val="003A0EB2"/>
    <w:rsid w:val="003A3419"/>
    <w:rsid w:val="003A4821"/>
    <w:rsid w:val="003A4E2E"/>
    <w:rsid w:val="003A5765"/>
    <w:rsid w:val="003A786F"/>
    <w:rsid w:val="003B1D65"/>
    <w:rsid w:val="003B4464"/>
    <w:rsid w:val="003B53D4"/>
    <w:rsid w:val="003B6876"/>
    <w:rsid w:val="003C08E8"/>
    <w:rsid w:val="003C23DD"/>
    <w:rsid w:val="003C345B"/>
    <w:rsid w:val="003C558F"/>
    <w:rsid w:val="003C62C3"/>
    <w:rsid w:val="003D0256"/>
    <w:rsid w:val="003D05DF"/>
    <w:rsid w:val="003D06FB"/>
    <w:rsid w:val="003D5526"/>
    <w:rsid w:val="003D7235"/>
    <w:rsid w:val="003E1575"/>
    <w:rsid w:val="003E1779"/>
    <w:rsid w:val="003E1F25"/>
    <w:rsid w:val="003E26FC"/>
    <w:rsid w:val="003E3EDC"/>
    <w:rsid w:val="003E457C"/>
    <w:rsid w:val="003E4931"/>
    <w:rsid w:val="003E5B0F"/>
    <w:rsid w:val="003E7692"/>
    <w:rsid w:val="003F12DB"/>
    <w:rsid w:val="003F3FBF"/>
    <w:rsid w:val="003F5153"/>
    <w:rsid w:val="003F51A6"/>
    <w:rsid w:val="003F59C8"/>
    <w:rsid w:val="003F75F3"/>
    <w:rsid w:val="003F7705"/>
    <w:rsid w:val="004023D1"/>
    <w:rsid w:val="004056EC"/>
    <w:rsid w:val="00406EDF"/>
    <w:rsid w:val="00410269"/>
    <w:rsid w:val="00410710"/>
    <w:rsid w:val="00413FE5"/>
    <w:rsid w:val="004159B8"/>
    <w:rsid w:val="00417D49"/>
    <w:rsid w:val="0042076A"/>
    <w:rsid w:val="00420D62"/>
    <w:rsid w:val="0042178E"/>
    <w:rsid w:val="00421EDE"/>
    <w:rsid w:val="00422458"/>
    <w:rsid w:val="004226DD"/>
    <w:rsid w:val="00422B5C"/>
    <w:rsid w:val="00425B4E"/>
    <w:rsid w:val="0042730C"/>
    <w:rsid w:val="0042734F"/>
    <w:rsid w:val="00431D53"/>
    <w:rsid w:val="00436D36"/>
    <w:rsid w:val="004406B5"/>
    <w:rsid w:val="00442647"/>
    <w:rsid w:val="00442C80"/>
    <w:rsid w:val="00442E74"/>
    <w:rsid w:val="00443EAC"/>
    <w:rsid w:val="004455F0"/>
    <w:rsid w:val="004470EE"/>
    <w:rsid w:val="004510D1"/>
    <w:rsid w:val="004539A4"/>
    <w:rsid w:val="0045492B"/>
    <w:rsid w:val="00455678"/>
    <w:rsid w:val="00455854"/>
    <w:rsid w:val="00455F4F"/>
    <w:rsid w:val="00457D72"/>
    <w:rsid w:val="004611C4"/>
    <w:rsid w:val="00462585"/>
    <w:rsid w:val="00462973"/>
    <w:rsid w:val="004642AB"/>
    <w:rsid w:val="004644EC"/>
    <w:rsid w:val="00464A1E"/>
    <w:rsid w:val="00464A61"/>
    <w:rsid w:val="004667FB"/>
    <w:rsid w:val="004700C7"/>
    <w:rsid w:val="00470181"/>
    <w:rsid w:val="00470270"/>
    <w:rsid w:val="0047169F"/>
    <w:rsid w:val="004723C9"/>
    <w:rsid w:val="004730C2"/>
    <w:rsid w:val="0047369E"/>
    <w:rsid w:val="00473968"/>
    <w:rsid w:val="004759C7"/>
    <w:rsid w:val="00475D46"/>
    <w:rsid w:val="004767AA"/>
    <w:rsid w:val="00477FCE"/>
    <w:rsid w:val="0048148B"/>
    <w:rsid w:val="004820BD"/>
    <w:rsid w:val="00482EE6"/>
    <w:rsid w:val="00484560"/>
    <w:rsid w:val="00485E32"/>
    <w:rsid w:val="0048741B"/>
    <w:rsid w:val="004905A6"/>
    <w:rsid w:val="004921EC"/>
    <w:rsid w:val="0049529D"/>
    <w:rsid w:val="00495537"/>
    <w:rsid w:val="004A25E9"/>
    <w:rsid w:val="004A4EB6"/>
    <w:rsid w:val="004A6E67"/>
    <w:rsid w:val="004B26A3"/>
    <w:rsid w:val="004B29F0"/>
    <w:rsid w:val="004B3CCE"/>
    <w:rsid w:val="004B4146"/>
    <w:rsid w:val="004B531C"/>
    <w:rsid w:val="004B788F"/>
    <w:rsid w:val="004B7917"/>
    <w:rsid w:val="004C01F0"/>
    <w:rsid w:val="004C0AB1"/>
    <w:rsid w:val="004C1B83"/>
    <w:rsid w:val="004D1B1D"/>
    <w:rsid w:val="004D1E02"/>
    <w:rsid w:val="004D4152"/>
    <w:rsid w:val="004D4934"/>
    <w:rsid w:val="004D6133"/>
    <w:rsid w:val="004D6F9F"/>
    <w:rsid w:val="004E1872"/>
    <w:rsid w:val="004E1928"/>
    <w:rsid w:val="004E3229"/>
    <w:rsid w:val="004E6246"/>
    <w:rsid w:val="004E7168"/>
    <w:rsid w:val="004F1BC2"/>
    <w:rsid w:val="004F383D"/>
    <w:rsid w:val="004F5241"/>
    <w:rsid w:val="005019E6"/>
    <w:rsid w:val="00502D82"/>
    <w:rsid w:val="00504BFD"/>
    <w:rsid w:val="00507882"/>
    <w:rsid w:val="0050791D"/>
    <w:rsid w:val="0051048C"/>
    <w:rsid w:val="00512657"/>
    <w:rsid w:val="00512EEA"/>
    <w:rsid w:val="0051433F"/>
    <w:rsid w:val="005145C3"/>
    <w:rsid w:val="005148EB"/>
    <w:rsid w:val="00514D4D"/>
    <w:rsid w:val="00515950"/>
    <w:rsid w:val="0051690B"/>
    <w:rsid w:val="005220D7"/>
    <w:rsid w:val="00524007"/>
    <w:rsid w:val="005244D6"/>
    <w:rsid w:val="00526480"/>
    <w:rsid w:val="005276E7"/>
    <w:rsid w:val="005328F3"/>
    <w:rsid w:val="00532DDE"/>
    <w:rsid w:val="00533423"/>
    <w:rsid w:val="005335AA"/>
    <w:rsid w:val="00534786"/>
    <w:rsid w:val="005351EE"/>
    <w:rsid w:val="0053600B"/>
    <w:rsid w:val="005376A1"/>
    <w:rsid w:val="00537973"/>
    <w:rsid w:val="00537EAC"/>
    <w:rsid w:val="005419B9"/>
    <w:rsid w:val="00543AE8"/>
    <w:rsid w:val="0054514D"/>
    <w:rsid w:val="00545D39"/>
    <w:rsid w:val="0054687E"/>
    <w:rsid w:val="00546FF5"/>
    <w:rsid w:val="00547F3D"/>
    <w:rsid w:val="00550104"/>
    <w:rsid w:val="005504A3"/>
    <w:rsid w:val="00554119"/>
    <w:rsid w:val="0055414C"/>
    <w:rsid w:val="005542A4"/>
    <w:rsid w:val="005549B6"/>
    <w:rsid w:val="0055687F"/>
    <w:rsid w:val="00556D13"/>
    <w:rsid w:val="00557030"/>
    <w:rsid w:val="00560803"/>
    <w:rsid w:val="00561158"/>
    <w:rsid w:val="00563276"/>
    <w:rsid w:val="0056356B"/>
    <w:rsid w:val="00563D82"/>
    <w:rsid w:val="005649DA"/>
    <w:rsid w:val="00566E0E"/>
    <w:rsid w:val="00570C39"/>
    <w:rsid w:val="00571163"/>
    <w:rsid w:val="00573330"/>
    <w:rsid w:val="005742D7"/>
    <w:rsid w:val="00574B85"/>
    <w:rsid w:val="0057708C"/>
    <w:rsid w:val="00580857"/>
    <w:rsid w:val="00582FB6"/>
    <w:rsid w:val="00584228"/>
    <w:rsid w:val="005843F1"/>
    <w:rsid w:val="00585919"/>
    <w:rsid w:val="00587BDF"/>
    <w:rsid w:val="0059030C"/>
    <w:rsid w:val="00591722"/>
    <w:rsid w:val="00591BA0"/>
    <w:rsid w:val="005920FB"/>
    <w:rsid w:val="00593382"/>
    <w:rsid w:val="00594FAF"/>
    <w:rsid w:val="00595090"/>
    <w:rsid w:val="00595EF1"/>
    <w:rsid w:val="00596D6C"/>
    <w:rsid w:val="00596EDC"/>
    <w:rsid w:val="00597A0D"/>
    <w:rsid w:val="00597EC3"/>
    <w:rsid w:val="005A0F6B"/>
    <w:rsid w:val="005A252A"/>
    <w:rsid w:val="005A51E3"/>
    <w:rsid w:val="005A5BBD"/>
    <w:rsid w:val="005A5D03"/>
    <w:rsid w:val="005A5E22"/>
    <w:rsid w:val="005A7391"/>
    <w:rsid w:val="005B2BF8"/>
    <w:rsid w:val="005B3E27"/>
    <w:rsid w:val="005B645D"/>
    <w:rsid w:val="005B6460"/>
    <w:rsid w:val="005C2B01"/>
    <w:rsid w:val="005C430F"/>
    <w:rsid w:val="005C4E4F"/>
    <w:rsid w:val="005C5301"/>
    <w:rsid w:val="005C5D68"/>
    <w:rsid w:val="005C696C"/>
    <w:rsid w:val="005C6B44"/>
    <w:rsid w:val="005C6E9B"/>
    <w:rsid w:val="005C7AEE"/>
    <w:rsid w:val="005E1F8F"/>
    <w:rsid w:val="005E2AED"/>
    <w:rsid w:val="005E46D7"/>
    <w:rsid w:val="005E480D"/>
    <w:rsid w:val="005E700C"/>
    <w:rsid w:val="005E7328"/>
    <w:rsid w:val="005F1C06"/>
    <w:rsid w:val="005F287D"/>
    <w:rsid w:val="005F3006"/>
    <w:rsid w:val="005F347A"/>
    <w:rsid w:val="005F3C1A"/>
    <w:rsid w:val="005F4F35"/>
    <w:rsid w:val="005F79B7"/>
    <w:rsid w:val="00600980"/>
    <w:rsid w:val="00601E7A"/>
    <w:rsid w:val="006054AC"/>
    <w:rsid w:val="00605FE9"/>
    <w:rsid w:val="006066D7"/>
    <w:rsid w:val="006075BB"/>
    <w:rsid w:val="00610B00"/>
    <w:rsid w:val="00611814"/>
    <w:rsid w:val="00611C5F"/>
    <w:rsid w:val="00613D97"/>
    <w:rsid w:val="00614435"/>
    <w:rsid w:val="006148C7"/>
    <w:rsid w:val="006150EA"/>
    <w:rsid w:val="00616889"/>
    <w:rsid w:val="00620AD7"/>
    <w:rsid w:val="00620BA9"/>
    <w:rsid w:val="00621CC1"/>
    <w:rsid w:val="00621F65"/>
    <w:rsid w:val="00623E4F"/>
    <w:rsid w:val="00624A75"/>
    <w:rsid w:val="006255E0"/>
    <w:rsid w:val="00626507"/>
    <w:rsid w:val="006273F8"/>
    <w:rsid w:val="00630350"/>
    <w:rsid w:val="00631273"/>
    <w:rsid w:val="006312F0"/>
    <w:rsid w:val="0063137C"/>
    <w:rsid w:val="0063325F"/>
    <w:rsid w:val="00634F19"/>
    <w:rsid w:val="00640059"/>
    <w:rsid w:val="0064145F"/>
    <w:rsid w:val="00642160"/>
    <w:rsid w:val="00642DA2"/>
    <w:rsid w:val="00643F08"/>
    <w:rsid w:val="00646C30"/>
    <w:rsid w:val="00647F08"/>
    <w:rsid w:val="00650071"/>
    <w:rsid w:val="0065208A"/>
    <w:rsid w:val="00653671"/>
    <w:rsid w:val="00655401"/>
    <w:rsid w:val="00655DA2"/>
    <w:rsid w:val="00655E1C"/>
    <w:rsid w:val="00656D23"/>
    <w:rsid w:val="006614D0"/>
    <w:rsid w:val="00662F53"/>
    <w:rsid w:val="00664CAB"/>
    <w:rsid w:val="00667F53"/>
    <w:rsid w:val="00671A90"/>
    <w:rsid w:val="00671D0E"/>
    <w:rsid w:val="00672834"/>
    <w:rsid w:val="006735BA"/>
    <w:rsid w:val="00674AFB"/>
    <w:rsid w:val="00674D47"/>
    <w:rsid w:val="00680425"/>
    <w:rsid w:val="006813CC"/>
    <w:rsid w:val="0068388B"/>
    <w:rsid w:val="00685C18"/>
    <w:rsid w:val="006874AB"/>
    <w:rsid w:val="00690AB0"/>
    <w:rsid w:val="00691513"/>
    <w:rsid w:val="00692A14"/>
    <w:rsid w:val="00693795"/>
    <w:rsid w:val="00695038"/>
    <w:rsid w:val="006969E1"/>
    <w:rsid w:val="00696FBE"/>
    <w:rsid w:val="006A1822"/>
    <w:rsid w:val="006A3403"/>
    <w:rsid w:val="006A65DC"/>
    <w:rsid w:val="006B0535"/>
    <w:rsid w:val="006B27F9"/>
    <w:rsid w:val="006B2C70"/>
    <w:rsid w:val="006B3937"/>
    <w:rsid w:val="006B4894"/>
    <w:rsid w:val="006B592F"/>
    <w:rsid w:val="006B5F1F"/>
    <w:rsid w:val="006B7663"/>
    <w:rsid w:val="006B7A4C"/>
    <w:rsid w:val="006B7D0A"/>
    <w:rsid w:val="006C0B2E"/>
    <w:rsid w:val="006C0CA8"/>
    <w:rsid w:val="006C24B8"/>
    <w:rsid w:val="006C3047"/>
    <w:rsid w:val="006C6598"/>
    <w:rsid w:val="006C670C"/>
    <w:rsid w:val="006C6992"/>
    <w:rsid w:val="006C7519"/>
    <w:rsid w:val="006D2AA2"/>
    <w:rsid w:val="006D4583"/>
    <w:rsid w:val="006D6478"/>
    <w:rsid w:val="006E0100"/>
    <w:rsid w:val="006E15F9"/>
    <w:rsid w:val="006E3774"/>
    <w:rsid w:val="006E6A42"/>
    <w:rsid w:val="006E6EEC"/>
    <w:rsid w:val="006F2D65"/>
    <w:rsid w:val="006F361C"/>
    <w:rsid w:val="006F3954"/>
    <w:rsid w:val="007022EA"/>
    <w:rsid w:val="00703ACA"/>
    <w:rsid w:val="00703C18"/>
    <w:rsid w:val="00706550"/>
    <w:rsid w:val="0070669A"/>
    <w:rsid w:val="00706D61"/>
    <w:rsid w:val="00710450"/>
    <w:rsid w:val="00710B94"/>
    <w:rsid w:val="00714331"/>
    <w:rsid w:val="00715430"/>
    <w:rsid w:val="007155CE"/>
    <w:rsid w:val="007218C9"/>
    <w:rsid w:val="007226D0"/>
    <w:rsid w:val="00722D70"/>
    <w:rsid w:val="00722FAF"/>
    <w:rsid w:val="00723B81"/>
    <w:rsid w:val="00723D7B"/>
    <w:rsid w:val="00724563"/>
    <w:rsid w:val="007250C1"/>
    <w:rsid w:val="00725C15"/>
    <w:rsid w:val="00726D51"/>
    <w:rsid w:val="00727E78"/>
    <w:rsid w:val="00734B22"/>
    <w:rsid w:val="00736354"/>
    <w:rsid w:val="00736376"/>
    <w:rsid w:val="00736591"/>
    <w:rsid w:val="007401FC"/>
    <w:rsid w:val="00741D56"/>
    <w:rsid w:val="00742D3E"/>
    <w:rsid w:val="007430A5"/>
    <w:rsid w:val="007449D1"/>
    <w:rsid w:val="0074574E"/>
    <w:rsid w:val="007459A4"/>
    <w:rsid w:val="0074682E"/>
    <w:rsid w:val="00746B1C"/>
    <w:rsid w:val="00746DB6"/>
    <w:rsid w:val="00747785"/>
    <w:rsid w:val="00747AE7"/>
    <w:rsid w:val="00750BB7"/>
    <w:rsid w:val="007530C4"/>
    <w:rsid w:val="00753632"/>
    <w:rsid w:val="0075372A"/>
    <w:rsid w:val="00753862"/>
    <w:rsid w:val="00754221"/>
    <w:rsid w:val="00754A81"/>
    <w:rsid w:val="00755B82"/>
    <w:rsid w:val="00760073"/>
    <w:rsid w:val="00762786"/>
    <w:rsid w:val="00764035"/>
    <w:rsid w:val="00764E31"/>
    <w:rsid w:val="00766005"/>
    <w:rsid w:val="0077269D"/>
    <w:rsid w:val="00772E23"/>
    <w:rsid w:val="00773277"/>
    <w:rsid w:val="0077433D"/>
    <w:rsid w:val="00774B77"/>
    <w:rsid w:val="00775E58"/>
    <w:rsid w:val="00775FBD"/>
    <w:rsid w:val="00780D06"/>
    <w:rsid w:val="0078339C"/>
    <w:rsid w:val="00785E59"/>
    <w:rsid w:val="007865EE"/>
    <w:rsid w:val="00786A05"/>
    <w:rsid w:val="007901EB"/>
    <w:rsid w:val="00790D3C"/>
    <w:rsid w:val="00791810"/>
    <w:rsid w:val="007A2CB2"/>
    <w:rsid w:val="007A3801"/>
    <w:rsid w:val="007B0947"/>
    <w:rsid w:val="007B09FA"/>
    <w:rsid w:val="007B2EBC"/>
    <w:rsid w:val="007B4465"/>
    <w:rsid w:val="007B5CE9"/>
    <w:rsid w:val="007B6525"/>
    <w:rsid w:val="007B6672"/>
    <w:rsid w:val="007B6921"/>
    <w:rsid w:val="007B6C00"/>
    <w:rsid w:val="007C075C"/>
    <w:rsid w:val="007C1833"/>
    <w:rsid w:val="007C3510"/>
    <w:rsid w:val="007C3597"/>
    <w:rsid w:val="007C4D92"/>
    <w:rsid w:val="007C5425"/>
    <w:rsid w:val="007C5BC6"/>
    <w:rsid w:val="007C6D05"/>
    <w:rsid w:val="007C70F5"/>
    <w:rsid w:val="007C77E2"/>
    <w:rsid w:val="007D2737"/>
    <w:rsid w:val="007D47CB"/>
    <w:rsid w:val="007D4BF7"/>
    <w:rsid w:val="007D5B3A"/>
    <w:rsid w:val="007E087F"/>
    <w:rsid w:val="007E1132"/>
    <w:rsid w:val="007E155D"/>
    <w:rsid w:val="007E1F2F"/>
    <w:rsid w:val="007E261D"/>
    <w:rsid w:val="007E45CA"/>
    <w:rsid w:val="007E46FD"/>
    <w:rsid w:val="007F0AF2"/>
    <w:rsid w:val="007F211B"/>
    <w:rsid w:val="007F715A"/>
    <w:rsid w:val="0080173E"/>
    <w:rsid w:val="00801F84"/>
    <w:rsid w:val="008029D4"/>
    <w:rsid w:val="008076B5"/>
    <w:rsid w:val="00807CE0"/>
    <w:rsid w:val="00811924"/>
    <w:rsid w:val="00815553"/>
    <w:rsid w:val="00815F6F"/>
    <w:rsid w:val="00817153"/>
    <w:rsid w:val="00821064"/>
    <w:rsid w:val="00823214"/>
    <w:rsid w:val="00823DBA"/>
    <w:rsid w:val="00823DC2"/>
    <w:rsid w:val="00824F72"/>
    <w:rsid w:val="008267AA"/>
    <w:rsid w:val="00831096"/>
    <w:rsid w:val="008315CC"/>
    <w:rsid w:val="00831FD1"/>
    <w:rsid w:val="00832005"/>
    <w:rsid w:val="0083259B"/>
    <w:rsid w:val="008330DB"/>
    <w:rsid w:val="008336F2"/>
    <w:rsid w:val="008348B9"/>
    <w:rsid w:val="008402EE"/>
    <w:rsid w:val="00840A6D"/>
    <w:rsid w:val="0084132E"/>
    <w:rsid w:val="00841F7F"/>
    <w:rsid w:val="008435D4"/>
    <w:rsid w:val="0084363C"/>
    <w:rsid w:val="00846D1B"/>
    <w:rsid w:val="00846DE9"/>
    <w:rsid w:val="00850138"/>
    <w:rsid w:val="0085030E"/>
    <w:rsid w:val="008503E6"/>
    <w:rsid w:val="00851860"/>
    <w:rsid w:val="00852378"/>
    <w:rsid w:val="00852622"/>
    <w:rsid w:val="00854CD8"/>
    <w:rsid w:val="00855438"/>
    <w:rsid w:val="00855C16"/>
    <w:rsid w:val="00855EEB"/>
    <w:rsid w:val="0086310D"/>
    <w:rsid w:val="00865C98"/>
    <w:rsid w:val="0086727B"/>
    <w:rsid w:val="008703F3"/>
    <w:rsid w:val="008717C7"/>
    <w:rsid w:val="008736FB"/>
    <w:rsid w:val="0087555B"/>
    <w:rsid w:val="008758E3"/>
    <w:rsid w:val="00876587"/>
    <w:rsid w:val="008777E1"/>
    <w:rsid w:val="00880DF0"/>
    <w:rsid w:val="00880E43"/>
    <w:rsid w:val="00882C0C"/>
    <w:rsid w:val="00882EDE"/>
    <w:rsid w:val="00883F17"/>
    <w:rsid w:val="00885934"/>
    <w:rsid w:val="008906BD"/>
    <w:rsid w:val="00891110"/>
    <w:rsid w:val="008927AD"/>
    <w:rsid w:val="008934EF"/>
    <w:rsid w:val="00893AC5"/>
    <w:rsid w:val="00893C4D"/>
    <w:rsid w:val="00894411"/>
    <w:rsid w:val="00895267"/>
    <w:rsid w:val="008976E9"/>
    <w:rsid w:val="008A1235"/>
    <w:rsid w:val="008A204B"/>
    <w:rsid w:val="008A29CC"/>
    <w:rsid w:val="008A48DB"/>
    <w:rsid w:val="008A4E07"/>
    <w:rsid w:val="008A5FEB"/>
    <w:rsid w:val="008A6A2E"/>
    <w:rsid w:val="008A7774"/>
    <w:rsid w:val="008B03E9"/>
    <w:rsid w:val="008B066E"/>
    <w:rsid w:val="008B2424"/>
    <w:rsid w:val="008B3125"/>
    <w:rsid w:val="008B4480"/>
    <w:rsid w:val="008B707A"/>
    <w:rsid w:val="008C15C5"/>
    <w:rsid w:val="008C1CEE"/>
    <w:rsid w:val="008C42CE"/>
    <w:rsid w:val="008C46BA"/>
    <w:rsid w:val="008C4900"/>
    <w:rsid w:val="008C4F10"/>
    <w:rsid w:val="008C5055"/>
    <w:rsid w:val="008C5647"/>
    <w:rsid w:val="008D03BA"/>
    <w:rsid w:val="008D2861"/>
    <w:rsid w:val="008D4A1F"/>
    <w:rsid w:val="008D537B"/>
    <w:rsid w:val="008D717D"/>
    <w:rsid w:val="008E0396"/>
    <w:rsid w:val="008E12E7"/>
    <w:rsid w:val="008E1386"/>
    <w:rsid w:val="008E2A40"/>
    <w:rsid w:val="008E2E5C"/>
    <w:rsid w:val="008E6134"/>
    <w:rsid w:val="008E78F5"/>
    <w:rsid w:val="008F31C7"/>
    <w:rsid w:val="008F432A"/>
    <w:rsid w:val="008F6E24"/>
    <w:rsid w:val="008F7528"/>
    <w:rsid w:val="008F76BD"/>
    <w:rsid w:val="00900485"/>
    <w:rsid w:val="009025B9"/>
    <w:rsid w:val="0090261D"/>
    <w:rsid w:val="00907261"/>
    <w:rsid w:val="0091047D"/>
    <w:rsid w:val="00912328"/>
    <w:rsid w:val="009125D0"/>
    <w:rsid w:val="00912E3C"/>
    <w:rsid w:val="0091339E"/>
    <w:rsid w:val="00913B0B"/>
    <w:rsid w:val="00914851"/>
    <w:rsid w:val="009148B9"/>
    <w:rsid w:val="0091637E"/>
    <w:rsid w:val="00917D48"/>
    <w:rsid w:val="00920C8C"/>
    <w:rsid w:val="00920FF8"/>
    <w:rsid w:val="0092205A"/>
    <w:rsid w:val="00922196"/>
    <w:rsid w:val="00924829"/>
    <w:rsid w:val="00932E7F"/>
    <w:rsid w:val="00933DD5"/>
    <w:rsid w:val="00936C45"/>
    <w:rsid w:val="00937434"/>
    <w:rsid w:val="009411B5"/>
    <w:rsid w:val="00941621"/>
    <w:rsid w:val="009423B3"/>
    <w:rsid w:val="00943040"/>
    <w:rsid w:val="00943D79"/>
    <w:rsid w:val="00944263"/>
    <w:rsid w:val="00944D45"/>
    <w:rsid w:val="00944D73"/>
    <w:rsid w:val="00945FB0"/>
    <w:rsid w:val="00946864"/>
    <w:rsid w:val="009508EF"/>
    <w:rsid w:val="00951703"/>
    <w:rsid w:val="00956874"/>
    <w:rsid w:val="00961370"/>
    <w:rsid w:val="009624DA"/>
    <w:rsid w:val="0096542E"/>
    <w:rsid w:val="00966117"/>
    <w:rsid w:val="00967D8F"/>
    <w:rsid w:val="0097003C"/>
    <w:rsid w:val="009720AA"/>
    <w:rsid w:val="00974A91"/>
    <w:rsid w:val="00974CD0"/>
    <w:rsid w:val="00977AF6"/>
    <w:rsid w:val="00980EFC"/>
    <w:rsid w:val="00981078"/>
    <w:rsid w:val="00981530"/>
    <w:rsid w:val="0098207B"/>
    <w:rsid w:val="009836FE"/>
    <w:rsid w:val="0098488B"/>
    <w:rsid w:val="009852AD"/>
    <w:rsid w:val="00985A37"/>
    <w:rsid w:val="0098691A"/>
    <w:rsid w:val="009901E4"/>
    <w:rsid w:val="00990D12"/>
    <w:rsid w:val="00993415"/>
    <w:rsid w:val="0099388F"/>
    <w:rsid w:val="00994714"/>
    <w:rsid w:val="00995AF1"/>
    <w:rsid w:val="009A2F56"/>
    <w:rsid w:val="009A514C"/>
    <w:rsid w:val="009B0907"/>
    <w:rsid w:val="009B09B8"/>
    <w:rsid w:val="009B32C5"/>
    <w:rsid w:val="009B33F1"/>
    <w:rsid w:val="009B4BF7"/>
    <w:rsid w:val="009B6145"/>
    <w:rsid w:val="009B6C30"/>
    <w:rsid w:val="009B7A0E"/>
    <w:rsid w:val="009C010C"/>
    <w:rsid w:val="009C1E4F"/>
    <w:rsid w:val="009C55AC"/>
    <w:rsid w:val="009C75E7"/>
    <w:rsid w:val="009C7DD9"/>
    <w:rsid w:val="009D1DB1"/>
    <w:rsid w:val="009D44D4"/>
    <w:rsid w:val="009D4BC5"/>
    <w:rsid w:val="009E061C"/>
    <w:rsid w:val="009E1DF9"/>
    <w:rsid w:val="009E26E5"/>
    <w:rsid w:val="009E2CEA"/>
    <w:rsid w:val="009E44B7"/>
    <w:rsid w:val="009E52D7"/>
    <w:rsid w:val="009E5694"/>
    <w:rsid w:val="009E7027"/>
    <w:rsid w:val="009E7094"/>
    <w:rsid w:val="009F2957"/>
    <w:rsid w:val="009F34AA"/>
    <w:rsid w:val="009F360E"/>
    <w:rsid w:val="009F3A2A"/>
    <w:rsid w:val="009F438D"/>
    <w:rsid w:val="009F4524"/>
    <w:rsid w:val="00A0170C"/>
    <w:rsid w:val="00A01BF0"/>
    <w:rsid w:val="00A03E78"/>
    <w:rsid w:val="00A054AD"/>
    <w:rsid w:val="00A06539"/>
    <w:rsid w:val="00A06676"/>
    <w:rsid w:val="00A06CF5"/>
    <w:rsid w:val="00A0718E"/>
    <w:rsid w:val="00A1006C"/>
    <w:rsid w:val="00A10DD3"/>
    <w:rsid w:val="00A12276"/>
    <w:rsid w:val="00A133EA"/>
    <w:rsid w:val="00A14082"/>
    <w:rsid w:val="00A14C9A"/>
    <w:rsid w:val="00A15A57"/>
    <w:rsid w:val="00A16041"/>
    <w:rsid w:val="00A163CB"/>
    <w:rsid w:val="00A21B1C"/>
    <w:rsid w:val="00A21CD2"/>
    <w:rsid w:val="00A22762"/>
    <w:rsid w:val="00A2382F"/>
    <w:rsid w:val="00A24223"/>
    <w:rsid w:val="00A27650"/>
    <w:rsid w:val="00A30876"/>
    <w:rsid w:val="00A317DA"/>
    <w:rsid w:val="00A31D2F"/>
    <w:rsid w:val="00A34A07"/>
    <w:rsid w:val="00A378B7"/>
    <w:rsid w:val="00A37991"/>
    <w:rsid w:val="00A40194"/>
    <w:rsid w:val="00A41C32"/>
    <w:rsid w:val="00A44330"/>
    <w:rsid w:val="00A443B0"/>
    <w:rsid w:val="00A4489E"/>
    <w:rsid w:val="00A45F34"/>
    <w:rsid w:val="00A46F83"/>
    <w:rsid w:val="00A5101C"/>
    <w:rsid w:val="00A51EFC"/>
    <w:rsid w:val="00A52A5E"/>
    <w:rsid w:val="00A54F2C"/>
    <w:rsid w:val="00A55215"/>
    <w:rsid w:val="00A56838"/>
    <w:rsid w:val="00A57413"/>
    <w:rsid w:val="00A60444"/>
    <w:rsid w:val="00A606E6"/>
    <w:rsid w:val="00A630B9"/>
    <w:rsid w:val="00A6497F"/>
    <w:rsid w:val="00A64E01"/>
    <w:rsid w:val="00A67CCE"/>
    <w:rsid w:val="00A701EA"/>
    <w:rsid w:val="00A717C3"/>
    <w:rsid w:val="00A72397"/>
    <w:rsid w:val="00A73C83"/>
    <w:rsid w:val="00A76892"/>
    <w:rsid w:val="00A76BD3"/>
    <w:rsid w:val="00A77A78"/>
    <w:rsid w:val="00A77BB4"/>
    <w:rsid w:val="00A80CAD"/>
    <w:rsid w:val="00A81546"/>
    <w:rsid w:val="00A83945"/>
    <w:rsid w:val="00A83B30"/>
    <w:rsid w:val="00A85697"/>
    <w:rsid w:val="00A85F31"/>
    <w:rsid w:val="00A918C4"/>
    <w:rsid w:val="00A92E02"/>
    <w:rsid w:val="00A93F95"/>
    <w:rsid w:val="00A948D8"/>
    <w:rsid w:val="00AA44A0"/>
    <w:rsid w:val="00AA6403"/>
    <w:rsid w:val="00AB1887"/>
    <w:rsid w:val="00AB45BE"/>
    <w:rsid w:val="00AB4944"/>
    <w:rsid w:val="00AB572F"/>
    <w:rsid w:val="00AB5C79"/>
    <w:rsid w:val="00AB6856"/>
    <w:rsid w:val="00AC17BD"/>
    <w:rsid w:val="00AC34E1"/>
    <w:rsid w:val="00AC5FEA"/>
    <w:rsid w:val="00AC63F5"/>
    <w:rsid w:val="00AC661B"/>
    <w:rsid w:val="00AD1C2D"/>
    <w:rsid w:val="00AD1F9A"/>
    <w:rsid w:val="00AD28BD"/>
    <w:rsid w:val="00AD4A5B"/>
    <w:rsid w:val="00AD55AA"/>
    <w:rsid w:val="00AD6A28"/>
    <w:rsid w:val="00AE1543"/>
    <w:rsid w:val="00AE2035"/>
    <w:rsid w:val="00AE268F"/>
    <w:rsid w:val="00AE340B"/>
    <w:rsid w:val="00AE597C"/>
    <w:rsid w:val="00AE7C29"/>
    <w:rsid w:val="00AF036F"/>
    <w:rsid w:val="00AF0D76"/>
    <w:rsid w:val="00AF0F7B"/>
    <w:rsid w:val="00AF341E"/>
    <w:rsid w:val="00AF7121"/>
    <w:rsid w:val="00AF7CD1"/>
    <w:rsid w:val="00AF7D8C"/>
    <w:rsid w:val="00B02E9F"/>
    <w:rsid w:val="00B04E46"/>
    <w:rsid w:val="00B05BD0"/>
    <w:rsid w:val="00B07102"/>
    <w:rsid w:val="00B11884"/>
    <w:rsid w:val="00B12654"/>
    <w:rsid w:val="00B13A4A"/>
    <w:rsid w:val="00B13B41"/>
    <w:rsid w:val="00B14FD8"/>
    <w:rsid w:val="00B159F8"/>
    <w:rsid w:val="00B15A5B"/>
    <w:rsid w:val="00B15F48"/>
    <w:rsid w:val="00B21418"/>
    <w:rsid w:val="00B226E9"/>
    <w:rsid w:val="00B24813"/>
    <w:rsid w:val="00B275D7"/>
    <w:rsid w:val="00B30120"/>
    <w:rsid w:val="00B309FF"/>
    <w:rsid w:val="00B30C02"/>
    <w:rsid w:val="00B30EED"/>
    <w:rsid w:val="00B330C9"/>
    <w:rsid w:val="00B33BCD"/>
    <w:rsid w:val="00B34FD0"/>
    <w:rsid w:val="00B36374"/>
    <w:rsid w:val="00B37C3B"/>
    <w:rsid w:val="00B40B65"/>
    <w:rsid w:val="00B45E5E"/>
    <w:rsid w:val="00B478BE"/>
    <w:rsid w:val="00B50A30"/>
    <w:rsid w:val="00B55A9F"/>
    <w:rsid w:val="00B562C6"/>
    <w:rsid w:val="00B57227"/>
    <w:rsid w:val="00B62A0D"/>
    <w:rsid w:val="00B6410E"/>
    <w:rsid w:val="00B645B0"/>
    <w:rsid w:val="00B645C6"/>
    <w:rsid w:val="00B65D8C"/>
    <w:rsid w:val="00B701CA"/>
    <w:rsid w:val="00B70C81"/>
    <w:rsid w:val="00B710B5"/>
    <w:rsid w:val="00B7131B"/>
    <w:rsid w:val="00B722BF"/>
    <w:rsid w:val="00B73326"/>
    <w:rsid w:val="00B73425"/>
    <w:rsid w:val="00B7422F"/>
    <w:rsid w:val="00B76842"/>
    <w:rsid w:val="00B76CBE"/>
    <w:rsid w:val="00B80387"/>
    <w:rsid w:val="00B80A7F"/>
    <w:rsid w:val="00B83F57"/>
    <w:rsid w:val="00B85088"/>
    <w:rsid w:val="00B8630A"/>
    <w:rsid w:val="00B86C61"/>
    <w:rsid w:val="00B904D9"/>
    <w:rsid w:val="00B91AFF"/>
    <w:rsid w:val="00B9206B"/>
    <w:rsid w:val="00B92D1F"/>
    <w:rsid w:val="00B94E46"/>
    <w:rsid w:val="00B95177"/>
    <w:rsid w:val="00B97997"/>
    <w:rsid w:val="00BA0FED"/>
    <w:rsid w:val="00BA54B5"/>
    <w:rsid w:val="00BA6E85"/>
    <w:rsid w:val="00BA7816"/>
    <w:rsid w:val="00BB23C9"/>
    <w:rsid w:val="00BB4CCC"/>
    <w:rsid w:val="00BB50FC"/>
    <w:rsid w:val="00BB6CF9"/>
    <w:rsid w:val="00BB6F5C"/>
    <w:rsid w:val="00BC085F"/>
    <w:rsid w:val="00BC1537"/>
    <w:rsid w:val="00BC1F1E"/>
    <w:rsid w:val="00BC531A"/>
    <w:rsid w:val="00BC59D7"/>
    <w:rsid w:val="00BC7D8E"/>
    <w:rsid w:val="00BD1096"/>
    <w:rsid w:val="00BD1254"/>
    <w:rsid w:val="00BD1CDE"/>
    <w:rsid w:val="00BD2563"/>
    <w:rsid w:val="00BD3A9E"/>
    <w:rsid w:val="00BD3BF5"/>
    <w:rsid w:val="00BD56E7"/>
    <w:rsid w:val="00BD664E"/>
    <w:rsid w:val="00BE297F"/>
    <w:rsid w:val="00BE2F6F"/>
    <w:rsid w:val="00BE381D"/>
    <w:rsid w:val="00BE527B"/>
    <w:rsid w:val="00BE7C70"/>
    <w:rsid w:val="00BF1917"/>
    <w:rsid w:val="00BF464B"/>
    <w:rsid w:val="00BF5331"/>
    <w:rsid w:val="00BF67AF"/>
    <w:rsid w:val="00C0094A"/>
    <w:rsid w:val="00C01260"/>
    <w:rsid w:val="00C01319"/>
    <w:rsid w:val="00C0432D"/>
    <w:rsid w:val="00C04454"/>
    <w:rsid w:val="00C05354"/>
    <w:rsid w:val="00C05506"/>
    <w:rsid w:val="00C05829"/>
    <w:rsid w:val="00C06D1B"/>
    <w:rsid w:val="00C07550"/>
    <w:rsid w:val="00C07EA9"/>
    <w:rsid w:val="00C1117D"/>
    <w:rsid w:val="00C11948"/>
    <w:rsid w:val="00C11F6B"/>
    <w:rsid w:val="00C13311"/>
    <w:rsid w:val="00C13DF4"/>
    <w:rsid w:val="00C15202"/>
    <w:rsid w:val="00C162D2"/>
    <w:rsid w:val="00C16A29"/>
    <w:rsid w:val="00C21D2E"/>
    <w:rsid w:val="00C23201"/>
    <w:rsid w:val="00C25171"/>
    <w:rsid w:val="00C255D0"/>
    <w:rsid w:val="00C25FFE"/>
    <w:rsid w:val="00C26EE0"/>
    <w:rsid w:val="00C275F3"/>
    <w:rsid w:val="00C34F90"/>
    <w:rsid w:val="00C35A1D"/>
    <w:rsid w:val="00C35AEB"/>
    <w:rsid w:val="00C35EF5"/>
    <w:rsid w:val="00C36028"/>
    <w:rsid w:val="00C3650E"/>
    <w:rsid w:val="00C366DB"/>
    <w:rsid w:val="00C36F59"/>
    <w:rsid w:val="00C37AAF"/>
    <w:rsid w:val="00C4043A"/>
    <w:rsid w:val="00C41919"/>
    <w:rsid w:val="00C42958"/>
    <w:rsid w:val="00C44010"/>
    <w:rsid w:val="00C44B1F"/>
    <w:rsid w:val="00C44FF5"/>
    <w:rsid w:val="00C46E53"/>
    <w:rsid w:val="00C472F8"/>
    <w:rsid w:val="00C47B58"/>
    <w:rsid w:val="00C54285"/>
    <w:rsid w:val="00C557A4"/>
    <w:rsid w:val="00C5717E"/>
    <w:rsid w:val="00C57E3E"/>
    <w:rsid w:val="00C60DB4"/>
    <w:rsid w:val="00C611C1"/>
    <w:rsid w:val="00C61ECA"/>
    <w:rsid w:val="00C64331"/>
    <w:rsid w:val="00C64574"/>
    <w:rsid w:val="00C64CCC"/>
    <w:rsid w:val="00C666BD"/>
    <w:rsid w:val="00C70728"/>
    <w:rsid w:val="00C750A1"/>
    <w:rsid w:val="00C755F1"/>
    <w:rsid w:val="00C759EB"/>
    <w:rsid w:val="00C765CF"/>
    <w:rsid w:val="00C778FA"/>
    <w:rsid w:val="00C83664"/>
    <w:rsid w:val="00C8478B"/>
    <w:rsid w:val="00C8530A"/>
    <w:rsid w:val="00C866CC"/>
    <w:rsid w:val="00C87ABE"/>
    <w:rsid w:val="00C87E93"/>
    <w:rsid w:val="00C902BF"/>
    <w:rsid w:val="00C905AF"/>
    <w:rsid w:val="00C905CF"/>
    <w:rsid w:val="00C9435E"/>
    <w:rsid w:val="00C952B4"/>
    <w:rsid w:val="00C9548D"/>
    <w:rsid w:val="00C95B01"/>
    <w:rsid w:val="00C95C03"/>
    <w:rsid w:val="00C97BDC"/>
    <w:rsid w:val="00C97D22"/>
    <w:rsid w:val="00CA10E6"/>
    <w:rsid w:val="00CA1C0D"/>
    <w:rsid w:val="00CA2976"/>
    <w:rsid w:val="00CA2D93"/>
    <w:rsid w:val="00CA3FB4"/>
    <w:rsid w:val="00CA49A8"/>
    <w:rsid w:val="00CA6C5A"/>
    <w:rsid w:val="00CB053C"/>
    <w:rsid w:val="00CB0FD8"/>
    <w:rsid w:val="00CB16FA"/>
    <w:rsid w:val="00CB3288"/>
    <w:rsid w:val="00CB3B68"/>
    <w:rsid w:val="00CB4ABB"/>
    <w:rsid w:val="00CB71CE"/>
    <w:rsid w:val="00CB75F3"/>
    <w:rsid w:val="00CC0BCE"/>
    <w:rsid w:val="00CC2B06"/>
    <w:rsid w:val="00CC31D2"/>
    <w:rsid w:val="00CC32B3"/>
    <w:rsid w:val="00CC38BF"/>
    <w:rsid w:val="00CC3B1F"/>
    <w:rsid w:val="00CC428E"/>
    <w:rsid w:val="00CC5213"/>
    <w:rsid w:val="00CC5FC6"/>
    <w:rsid w:val="00CC69CF"/>
    <w:rsid w:val="00CD0149"/>
    <w:rsid w:val="00CD0A11"/>
    <w:rsid w:val="00CD2C0B"/>
    <w:rsid w:val="00CD3F9F"/>
    <w:rsid w:val="00CD4245"/>
    <w:rsid w:val="00CD46E1"/>
    <w:rsid w:val="00CD511A"/>
    <w:rsid w:val="00CD6A5D"/>
    <w:rsid w:val="00CD6F18"/>
    <w:rsid w:val="00CD7A56"/>
    <w:rsid w:val="00CD7CE9"/>
    <w:rsid w:val="00CE09EE"/>
    <w:rsid w:val="00CE44DE"/>
    <w:rsid w:val="00CE4B5E"/>
    <w:rsid w:val="00CE578D"/>
    <w:rsid w:val="00CE6296"/>
    <w:rsid w:val="00CE78ED"/>
    <w:rsid w:val="00CF02AC"/>
    <w:rsid w:val="00CF0761"/>
    <w:rsid w:val="00CF2E02"/>
    <w:rsid w:val="00CF3561"/>
    <w:rsid w:val="00CF37A2"/>
    <w:rsid w:val="00CF3C05"/>
    <w:rsid w:val="00D00D27"/>
    <w:rsid w:val="00D07629"/>
    <w:rsid w:val="00D077EE"/>
    <w:rsid w:val="00D104DA"/>
    <w:rsid w:val="00D10D97"/>
    <w:rsid w:val="00D13180"/>
    <w:rsid w:val="00D13302"/>
    <w:rsid w:val="00D142E6"/>
    <w:rsid w:val="00D14860"/>
    <w:rsid w:val="00D1599B"/>
    <w:rsid w:val="00D15EE3"/>
    <w:rsid w:val="00D17B9F"/>
    <w:rsid w:val="00D17C62"/>
    <w:rsid w:val="00D209AD"/>
    <w:rsid w:val="00D20C0B"/>
    <w:rsid w:val="00D2213D"/>
    <w:rsid w:val="00D265C2"/>
    <w:rsid w:val="00D27C72"/>
    <w:rsid w:val="00D33486"/>
    <w:rsid w:val="00D33933"/>
    <w:rsid w:val="00D35A78"/>
    <w:rsid w:val="00D41110"/>
    <w:rsid w:val="00D4419B"/>
    <w:rsid w:val="00D45613"/>
    <w:rsid w:val="00D45C0F"/>
    <w:rsid w:val="00D46A31"/>
    <w:rsid w:val="00D46A74"/>
    <w:rsid w:val="00D4734C"/>
    <w:rsid w:val="00D50F22"/>
    <w:rsid w:val="00D516B2"/>
    <w:rsid w:val="00D52B7D"/>
    <w:rsid w:val="00D550CC"/>
    <w:rsid w:val="00D57E34"/>
    <w:rsid w:val="00D60E89"/>
    <w:rsid w:val="00D61792"/>
    <w:rsid w:val="00D6336A"/>
    <w:rsid w:val="00D642AB"/>
    <w:rsid w:val="00D644D2"/>
    <w:rsid w:val="00D66043"/>
    <w:rsid w:val="00D71C59"/>
    <w:rsid w:val="00D72C92"/>
    <w:rsid w:val="00D735D6"/>
    <w:rsid w:val="00D74512"/>
    <w:rsid w:val="00D7578C"/>
    <w:rsid w:val="00D76BBD"/>
    <w:rsid w:val="00D81B69"/>
    <w:rsid w:val="00D8266A"/>
    <w:rsid w:val="00D8358A"/>
    <w:rsid w:val="00D83A78"/>
    <w:rsid w:val="00D83F3D"/>
    <w:rsid w:val="00D845A8"/>
    <w:rsid w:val="00D84696"/>
    <w:rsid w:val="00D85987"/>
    <w:rsid w:val="00D90A7D"/>
    <w:rsid w:val="00D919EA"/>
    <w:rsid w:val="00D92B3B"/>
    <w:rsid w:val="00D93E7E"/>
    <w:rsid w:val="00D947EA"/>
    <w:rsid w:val="00D94E48"/>
    <w:rsid w:val="00D9783B"/>
    <w:rsid w:val="00D97C83"/>
    <w:rsid w:val="00DA2791"/>
    <w:rsid w:val="00DA3A6A"/>
    <w:rsid w:val="00DA6807"/>
    <w:rsid w:val="00DB0957"/>
    <w:rsid w:val="00DB1EA9"/>
    <w:rsid w:val="00DB44C0"/>
    <w:rsid w:val="00DB50CE"/>
    <w:rsid w:val="00DB5807"/>
    <w:rsid w:val="00DB6051"/>
    <w:rsid w:val="00DB630D"/>
    <w:rsid w:val="00DC0B4B"/>
    <w:rsid w:val="00DC2394"/>
    <w:rsid w:val="00DC3099"/>
    <w:rsid w:val="00DC3285"/>
    <w:rsid w:val="00DC350D"/>
    <w:rsid w:val="00DC5085"/>
    <w:rsid w:val="00DC6432"/>
    <w:rsid w:val="00DD4435"/>
    <w:rsid w:val="00DD7BAD"/>
    <w:rsid w:val="00DE04A4"/>
    <w:rsid w:val="00DE148F"/>
    <w:rsid w:val="00DE3ACE"/>
    <w:rsid w:val="00DE3B7F"/>
    <w:rsid w:val="00DE3E9E"/>
    <w:rsid w:val="00DE4392"/>
    <w:rsid w:val="00DE583D"/>
    <w:rsid w:val="00DE64DC"/>
    <w:rsid w:val="00DE66BF"/>
    <w:rsid w:val="00DF048E"/>
    <w:rsid w:val="00DF16F6"/>
    <w:rsid w:val="00DF2E00"/>
    <w:rsid w:val="00DF5F8F"/>
    <w:rsid w:val="00DF63F0"/>
    <w:rsid w:val="00DF7169"/>
    <w:rsid w:val="00E022FF"/>
    <w:rsid w:val="00E028DF"/>
    <w:rsid w:val="00E036F9"/>
    <w:rsid w:val="00E0419D"/>
    <w:rsid w:val="00E04575"/>
    <w:rsid w:val="00E051A4"/>
    <w:rsid w:val="00E051CB"/>
    <w:rsid w:val="00E05B30"/>
    <w:rsid w:val="00E07ADE"/>
    <w:rsid w:val="00E11163"/>
    <w:rsid w:val="00E113FF"/>
    <w:rsid w:val="00E14682"/>
    <w:rsid w:val="00E14A36"/>
    <w:rsid w:val="00E164B2"/>
    <w:rsid w:val="00E20804"/>
    <w:rsid w:val="00E2083F"/>
    <w:rsid w:val="00E20A85"/>
    <w:rsid w:val="00E21444"/>
    <w:rsid w:val="00E2468F"/>
    <w:rsid w:val="00E25543"/>
    <w:rsid w:val="00E25B13"/>
    <w:rsid w:val="00E25FC6"/>
    <w:rsid w:val="00E275F5"/>
    <w:rsid w:val="00E30D63"/>
    <w:rsid w:val="00E3171F"/>
    <w:rsid w:val="00E353B0"/>
    <w:rsid w:val="00E41291"/>
    <w:rsid w:val="00E41B3D"/>
    <w:rsid w:val="00E42870"/>
    <w:rsid w:val="00E42D28"/>
    <w:rsid w:val="00E47336"/>
    <w:rsid w:val="00E474D7"/>
    <w:rsid w:val="00E50AE4"/>
    <w:rsid w:val="00E51EF4"/>
    <w:rsid w:val="00E52319"/>
    <w:rsid w:val="00E55B97"/>
    <w:rsid w:val="00E560BA"/>
    <w:rsid w:val="00E61B45"/>
    <w:rsid w:val="00E63FA7"/>
    <w:rsid w:val="00E641C3"/>
    <w:rsid w:val="00E65511"/>
    <w:rsid w:val="00E75150"/>
    <w:rsid w:val="00E7706C"/>
    <w:rsid w:val="00E80051"/>
    <w:rsid w:val="00E833BC"/>
    <w:rsid w:val="00E8352F"/>
    <w:rsid w:val="00E83D63"/>
    <w:rsid w:val="00E844CA"/>
    <w:rsid w:val="00E85C49"/>
    <w:rsid w:val="00E87368"/>
    <w:rsid w:val="00E87C99"/>
    <w:rsid w:val="00E87E00"/>
    <w:rsid w:val="00E87F11"/>
    <w:rsid w:val="00E90597"/>
    <w:rsid w:val="00E9088F"/>
    <w:rsid w:val="00E917A1"/>
    <w:rsid w:val="00E920A0"/>
    <w:rsid w:val="00E928FD"/>
    <w:rsid w:val="00E9431B"/>
    <w:rsid w:val="00E964EC"/>
    <w:rsid w:val="00E966A2"/>
    <w:rsid w:val="00EA1021"/>
    <w:rsid w:val="00EA119D"/>
    <w:rsid w:val="00EA47FA"/>
    <w:rsid w:val="00EA742F"/>
    <w:rsid w:val="00EB1355"/>
    <w:rsid w:val="00EB1C7D"/>
    <w:rsid w:val="00EB3776"/>
    <w:rsid w:val="00EB3954"/>
    <w:rsid w:val="00EB4138"/>
    <w:rsid w:val="00EB4815"/>
    <w:rsid w:val="00EB770B"/>
    <w:rsid w:val="00EB7AE6"/>
    <w:rsid w:val="00EC0222"/>
    <w:rsid w:val="00EC0F1C"/>
    <w:rsid w:val="00EC132A"/>
    <w:rsid w:val="00EC1CFB"/>
    <w:rsid w:val="00EC1F9E"/>
    <w:rsid w:val="00EC5456"/>
    <w:rsid w:val="00EC676C"/>
    <w:rsid w:val="00EC6A80"/>
    <w:rsid w:val="00ED1B07"/>
    <w:rsid w:val="00ED3593"/>
    <w:rsid w:val="00ED3915"/>
    <w:rsid w:val="00ED675F"/>
    <w:rsid w:val="00ED6EED"/>
    <w:rsid w:val="00EE0AF2"/>
    <w:rsid w:val="00EE1617"/>
    <w:rsid w:val="00EE2AAB"/>
    <w:rsid w:val="00EE3CEC"/>
    <w:rsid w:val="00EE3E8B"/>
    <w:rsid w:val="00EE6EFB"/>
    <w:rsid w:val="00EF0A20"/>
    <w:rsid w:val="00EF0BE7"/>
    <w:rsid w:val="00EF19DF"/>
    <w:rsid w:val="00EF3A45"/>
    <w:rsid w:val="00EF45EF"/>
    <w:rsid w:val="00EF718D"/>
    <w:rsid w:val="00EF7C72"/>
    <w:rsid w:val="00F0009C"/>
    <w:rsid w:val="00F015D3"/>
    <w:rsid w:val="00F02922"/>
    <w:rsid w:val="00F04522"/>
    <w:rsid w:val="00F04B77"/>
    <w:rsid w:val="00F061F8"/>
    <w:rsid w:val="00F0664A"/>
    <w:rsid w:val="00F07081"/>
    <w:rsid w:val="00F07ACC"/>
    <w:rsid w:val="00F07D05"/>
    <w:rsid w:val="00F10CEA"/>
    <w:rsid w:val="00F10F91"/>
    <w:rsid w:val="00F118FD"/>
    <w:rsid w:val="00F13C85"/>
    <w:rsid w:val="00F14035"/>
    <w:rsid w:val="00F146DF"/>
    <w:rsid w:val="00F14D33"/>
    <w:rsid w:val="00F179CA"/>
    <w:rsid w:val="00F205B6"/>
    <w:rsid w:val="00F20939"/>
    <w:rsid w:val="00F2223D"/>
    <w:rsid w:val="00F2264B"/>
    <w:rsid w:val="00F26C5A"/>
    <w:rsid w:val="00F3028F"/>
    <w:rsid w:val="00F3042C"/>
    <w:rsid w:val="00F30E8B"/>
    <w:rsid w:val="00F317FB"/>
    <w:rsid w:val="00F32CD1"/>
    <w:rsid w:val="00F3364B"/>
    <w:rsid w:val="00F3485D"/>
    <w:rsid w:val="00F36F0A"/>
    <w:rsid w:val="00F37292"/>
    <w:rsid w:val="00F37601"/>
    <w:rsid w:val="00F416B7"/>
    <w:rsid w:val="00F41ED1"/>
    <w:rsid w:val="00F42317"/>
    <w:rsid w:val="00F427D7"/>
    <w:rsid w:val="00F42E46"/>
    <w:rsid w:val="00F44B8E"/>
    <w:rsid w:val="00F45D2C"/>
    <w:rsid w:val="00F46D33"/>
    <w:rsid w:val="00F533AE"/>
    <w:rsid w:val="00F5341A"/>
    <w:rsid w:val="00F57C0A"/>
    <w:rsid w:val="00F62DFA"/>
    <w:rsid w:val="00F63061"/>
    <w:rsid w:val="00F6336A"/>
    <w:rsid w:val="00F638C6"/>
    <w:rsid w:val="00F644FC"/>
    <w:rsid w:val="00F66353"/>
    <w:rsid w:val="00F67014"/>
    <w:rsid w:val="00F735DB"/>
    <w:rsid w:val="00F755F4"/>
    <w:rsid w:val="00F75EEE"/>
    <w:rsid w:val="00F76993"/>
    <w:rsid w:val="00F778A9"/>
    <w:rsid w:val="00F778EA"/>
    <w:rsid w:val="00F80677"/>
    <w:rsid w:val="00F82162"/>
    <w:rsid w:val="00F82D17"/>
    <w:rsid w:val="00F84990"/>
    <w:rsid w:val="00F84E23"/>
    <w:rsid w:val="00F85EA5"/>
    <w:rsid w:val="00F8694B"/>
    <w:rsid w:val="00F86EE5"/>
    <w:rsid w:val="00F86F77"/>
    <w:rsid w:val="00F92801"/>
    <w:rsid w:val="00F94D23"/>
    <w:rsid w:val="00F9663C"/>
    <w:rsid w:val="00F97850"/>
    <w:rsid w:val="00F97BA1"/>
    <w:rsid w:val="00FA1291"/>
    <w:rsid w:val="00FA2573"/>
    <w:rsid w:val="00FA55E7"/>
    <w:rsid w:val="00FA7D7A"/>
    <w:rsid w:val="00FB009C"/>
    <w:rsid w:val="00FB354A"/>
    <w:rsid w:val="00FB486F"/>
    <w:rsid w:val="00FB7375"/>
    <w:rsid w:val="00FC11E0"/>
    <w:rsid w:val="00FC1203"/>
    <w:rsid w:val="00FC2595"/>
    <w:rsid w:val="00FC32CC"/>
    <w:rsid w:val="00FC3412"/>
    <w:rsid w:val="00FC3B73"/>
    <w:rsid w:val="00FC4899"/>
    <w:rsid w:val="00FC48E6"/>
    <w:rsid w:val="00FC51BE"/>
    <w:rsid w:val="00FC55D1"/>
    <w:rsid w:val="00FC7DC9"/>
    <w:rsid w:val="00FD0580"/>
    <w:rsid w:val="00FD21A8"/>
    <w:rsid w:val="00FD2359"/>
    <w:rsid w:val="00FD47CE"/>
    <w:rsid w:val="00FD5D19"/>
    <w:rsid w:val="00FD6A22"/>
    <w:rsid w:val="00FE049A"/>
    <w:rsid w:val="00FE1069"/>
    <w:rsid w:val="00FE1499"/>
    <w:rsid w:val="00FE1BEC"/>
    <w:rsid w:val="00FE1F8A"/>
    <w:rsid w:val="00FE373A"/>
    <w:rsid w:val="00FE6ED0"/>
    <w:rsid w:val="00FE7631"/>
    <w:rsid w:val="00FF15C8"/>
    <w:rsid w:val="00FF3884"/>
    <w:rsid w:val="00FF4406"/>
    <w:rsid w:val="00FF5064"/>
    <w:rsid w:val="00FF72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B909582-5005-47EE-83C7-2E6C1A46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1E4"/>
    <w:rPr>
      <w:rFonts w:ascii="Calibri" w:eastAsia="Calibri" w:hAnsi="Calibri" w:cs="Calibri"/>
      <w:lang w:val="en-AU" w:eastAsia="en-AU" w:bidi="en-AU"/>
    </w:rPr>
  </w:style>
  <w:style w:type="paragraph" w:styleId="Heading1">
    <w:name w:val="heading 1"/>
    <w:basedOn w:val="Normal"/>
    <w:link w:val="Heading1Char"/>
    <w:uiPriority w:val="9"/>
    <w:qFormat/>
    <w:pPr>
      <w:ind w:left="100"/>
      <w:outlineLvl w:val="0"/>
    </w:pPr>
    <w:rPr>
      <w:b/>
      <w:bCs/>
      <w:sz w:val="40"/>
      <w:szCs w:val="40"/>
    </w:rPr>
  </w:style>
  <w:style w:type="paragraph" w:styleId="Heading2">
    <w:name w:val="heading 2"/>
    <w:basedOn w:val="Normal"/>
    <w:link w:val="Heading2Char"/>
    <w:uiPriority w:val="9"/>
    <w:unhideWhenUsed/>
    <w:qFormat/>
    <w:pPr>
      <w:ind w:left="100"/>
      <w:outlineLvl w:val="1"/>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00"/>
    </w:pPr>
    <w:rPr>
      <w:sz w:val="24"/>
      <w:szCs w:val="24"/>
    </w:rPr>
  </w:style>
  <w:style w:type="paragraph" w:styleId="TOC2">
    <w:name w:val="toc 2"/>
    <w:basedOn w:val="Normal"/>
    <w:uiPriority w:val="39"/>
    <w:qFormat/>
    <w:pPr>
      <w:spacing w:before="120"/>
      <w:ind w:left="383"/>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C11F6B"/>
    <w:rPr>
      <w:rFonts w:ascii="Calibri" w:eastAsia="Calibri" w:hAnsi="Calibri" w:cs="Calibri"/>
      <w:b/>
      <w:bCs/>
      <w:sz w:val="34"/>
      <w:szCs w:val="34"/>
      <w:lang w:val="en-AU" w:eastAsia="en-AU" w:bidi="en-AU"/>
    </w:rPr>
  </w:style>
  <w:style w:type="character" w:customStyle="1" w:styleId="BodyTextChar">
    <w:name w:val="Body Text Char"/>
    <w:basedOn w:val="DefaultParagraphFont"/>
    <w:link w:val="BodyText"/>
    <w:uiPriority w:val="1"/>
    <w:rsid w:val="00C11F6B"/>
    <w:rPr>
      <w:rFonts w:ascii="Calibri" w:eastAsia="Calibri" w:hAnsi="Calibri" w:cs="Calibri"/>
      <w:lang w:val="en-AU" w:eastAsia="en-AU" w:bidi="en-AU"/>
    </w:rPr>
  </w:style>
  <w:style w:type="paragraph" w:styleId="TOCHeading">
    <w:name w:val="TOC Heading"/>
    <w:basedOn w:val="Heading1"/>
    <w:next w:val="Normal"/>
    <w:uiPriority w:val="39"/>
    <w:unhideWhenUsed/>
    <w:qFormat/>
    <w:rsid w:val="00E353B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yperlink">
    <w:name w:val="Hyperlink"/>
    <w:basedOn w:val="DefaultParagraphFont"/>
    <w:uiPriority w:val="99"/>
    <w:unhideWhenUsed/>
    <w:rsid w:val="00E353B0"/>
    <w:rPr>
      <w:color w:val="0000FF" w:themeColor="hyperlink"/>
      <w:u w:val="single"/>
    </w:rPr>
  </w:style>
  <w:style w:type="paragraph" w:styleId="Header">
    <w:name w:val="header"/>
    <w:basedOn w:val="Normal"/>
    <w:link w:val="HeaderChar"/>
    <w:uiPriority w:val="99"/>
    <w:unhideWhenUsed/>
    <w:rsid w:val="00AE1543"/>
    <w:pPr>
      <w:tabs>
        <w:tab w:val="center" w:pos="4513"/>
        <w:tab w:val="right" w:pos="9026"/>
      </w:tabs>
    </w:pPr>
  </w:style>
  <w:style w:type="character" w:customStyle="1" w:styleId="HeaderChar">
    <w:name w:val="Header Char"/>
    <w:basedOn w:val="DefaultParagraphFont"/>
    <w:link w:val="Header"/>
    <w:uiPriority w:val="99"/>
    <w:rsid w:val="00AE1543"/>
    <w:rPr>
      <w:rFonts w:ascii="Calibri" w:eastAsia="Calibri" w:hAnsi="Calibri" w:cs="Calibri"/>
      <w:lang w:val="en-AU" w:eastAsia="en-AU" w:bidi="en-AU"/>
    </w:rPr>
  </w:style>
  <w:style w:type="paragraph" w:styleId="Footer">
    <w:name w:val="footer"/>
    <w:basedOn w:val="Normal"/>
    <w:link w:val="FooterChar"/>
    <w:uiPriority w:val="99"/>
    <w:unhideWhenUsed/>
    <w:rsid w:val="00AE1543"/>
    <w:pPr>
      <w:tabs>
        <w:tab w:val="center" w:pos="4513"/>
        <w:tab w:val="right" w:pos="9026"/>
      </w:tabs>
    </w:pPr>
  </w:style>
  <w:style w:type="character" w:customStyle="1" w:styleId="FooterChar">
    <w:name w:val="Footer Char"/>
    <w:basedOn w:val="DefaultParagraphFont"/>
    <w:link w:val="Footer"/>
    <w:uiPriority w:val="99"/>
    <w:rsid w:val="00AE1543"/>
    <w:rPr>
      <w:rFonts w:ascii="Calibri" w:eastAsia="Calibri" w:hAnsi="Calibri" w:cs="Calibri"/>
      <w:lang w:val="en-AU" w:eastAsia="en-AU" w:bidi="en-AU"/>
    </w:rPr>
  </w:style>
  <w:style w:type="character" w:styleId="CommentReference">
    <w:name w:val="annotation reference"/>
    <w:basedOn w:val="DefaultParagraphFont"/>
    <w:uiPriority w:val="99"/>
    <w:semiHidden/>
    <w:unhideWhenUsed/>
    <w:rsid w:val="00AE1543"/>
    <w:rPr>
      <w:sz w:val="16"/>
      <w:szCs w:val="16"/>
    </w:rPr>
  </w:style>
  <w:style w:type="paragraph" w:styleId="CommentText">
    <w:name w:val="annotation text"/>
    <w:basedOn w:val="Normal"/>
    <w:link w:val="CommentTextChar"/>
    <w:uiPriority w:val="99"/>
    <w:unhideWhenUsed/>
    <w:rsid w:val="00AE1543"/>
    <w:rPr>
      <w:sz w:val="20"/>
      <w:szCs w:val="20"/>
    </w:rPr>
  </w:style>
  <w:style w:type="character" w:customStyle="1" w:styleId="CommentTextChar">
    <w:name w:val="Comment Text Char"/>
    <w:basedOn w:val="DefaultParagraphFont"/>
    <w:link w:val="CommentText"/>
    <w:uiPriority w:val="99"/>
    <w:rsid w:val="00AE1543"/>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AE1543"/>
    <w:rPr>
      <w:b/>
      <w:bCs/>
    </w:rPr>
  </w:style>
  <w:style w:type="character" w:customStyle="1" w:styleId="CommentSubjectChar">
    <w:name w:val="Comment Subject Char"/>
    <w:basedOn w:val="CommentTextChar"/>
    <w:link w:val="CommentSubject"/>
    <w:uiPriority w:val="99"/>
    <w:semiHidden/>
    <w:rsid w:val="00AE1543"/>
    <w:rPr>
      <w:rFonts w:ascii="Calibri" w:eastAsia="Calibri" w:hAnsi="Calibri" w:cs="Calibri"/>
      <w:b/>
      <w:bCs/>
      <w:sz w:val="20"/>
      <w:szCs w:val="20"/>
      <w:lang w:val="en-AU" w:eastAsia="en-AU" w:bidi="en-AU"/>
    </w:rPr>
  </w:style>
  <w:style w:type="paragraph" w:styleId="BalloonText">
    <w:name w:val="Balloon Text"/>
    <w:basedOn w:val="Normal"/>
    <w:link w:val="BalloonTextChar"/>
    <w:uiPriority w:val="99"/>
    <w:semiHidden/>
    <w:unhideWhenUsed/>
    <w:rsid w:val="00AE1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43"/>
    <w:rPr>
      <w:rFonts w:ascii="Segoe UI" w:eastAsia="Calibri" w:hAnsi="Segoe UI" w:cs="Segoe UI"/>
      <w:sz w:val="18"/>
      <w:szCs w:val="18"/>
      <w:lang w:val="en-AU" w:eastAsia="en-AU" w:bidi="en-AU"/>
    </w:rPr>
  </w:style>
  <w:style w:type="paragraph" w:styleId="FootnoteText">
    <w:name w:val="footnote text"/>
    <w:basedOn w:val="Normal"/>
    <w:link w:val="FootnoteTextChar"/>
    <w:uiPriority w:val="99"/>
    <w:unhideWhenUsed/>
    <w:rsid w:val="00893C4D"/>
    <w:rPr>
      <w:sz w:val="20"/>
      <w:szCs w:val="20"/>
    </w:rPr>
  </w:style>
  <w:style w:type="character" w:customStyle="1" w:styleId="FootnoteTextChar">
    <w:name w:val="Footnote Text Char"/>
    <w:basedOn w:val="DefaultParagraphFont"/>
    <w:link w:val="FootnoteText"/>
    <w:uiPriority w:val="99"/>
    <w:rsid w:val="00893C4D"/>
    <w:rPr>
      <w:rFonts w:ascii="Calibri" w:eastAsia="Calibri" w:hAnsi="Calibri" w:cs="Calibri"/>
      <w:sz w:val="20"/>
      <w:szCs w:val="20"/>
      <w:lang w:val="en-AU" w:eastAsia="en-AU" w:bidi="en-AU"/>
    </w:rPr>
  </w:style>
  <w:style w:type="character" w:styleId="FootnoteReference">
    <w:name w:val="footnote reference"/>
    <w:basedOn w:val="DefaultParagraphFont"/>
    <w:uiPriority w:val="99"/>
    <w:semiHidden/>
    <w:unhideWhenUsed/>
    <w:rsid w:val="00893C4D"/>
    <w:rPr>
      <w:vertAlign w:val="superscript"/>
    </w:rPr>
  </w:style>
  <w:style w:type="character" w:customStyle="1" w:styleId="Heading1Char">
    <w:name w:val="Heading 1 Char"/>
    <w:basedOn w:val="DefaultParagraphFont"/>
    <w:link w:val="Heading1"/>
    <w:uiPriority w:val="9"/>
    <w:rsid w:val="00742D3E"/>
    <w:rPr>
      <w:rFonts w:ascii="Calibri" w:eastAsia="Calibri" w:hAnsi="Calibri" w:cs="Calibri"/>
      <w:b/>
      <w:bCs/>
      <w:sz w:val="40"/>
      <w:szCs w:val="40"/>
      <w:lang w:val="en-AU" w:eastAsia="en-AU" w:bidi="en-AU"/>
    </w:rPr>
  </w:style>
  <w:style w:type="character" w:customStyle="1" w:styleId="UnresolvedMention1">
    <w:name w:val="Unresolved Mention1"/>
    <w:basedOn w:val="DefaultParagraphFont"/>
    <w:uiPriority w:val="99"/>
    <w:semiHidden/>
    <w:unhideWhenUsed/>
    <w:rsid w:val="000375E2"/>
    <w:rPr>
      <w:color w:val="605E5C"/>
      <w:shd w:val="clear" w:color="auto" w:fill="E1DFDD"/>
    </w:rPr>
  </w:style>
  <w:style w:type="paragraph" w:styleId="Title">
    <w:name w:val="Title"/>
    <w:basedOn w:val="Normal"/>
    <w:next w:val="Normal"/>
    <w:link w:val="TitleChar"/>
    <w:uiPriority w:val="10"/>
    <w:qFormat/>
    <w:rsid w:val="002840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00A"/>
    <w:rPr>
      <w:rFonts w:asciiTheme="majorHAnsi" w:eastAsiaTheme="majorEastAsia" w:hAnsiTheme="majorHAnsi" w:cstheme="majorBidi"/>
      <w:spacing w:val="-10"/>
      <w:kern w:val="28"/>
      <w:sz w:val="56"/>
      <w:szCs w:val="56"/>
      <w:lang w:val="en-AU" w:eastAsia="en-AU" w:bidi="en-AU"/>
    </w:rPr>
  </w:style>
  <w:style w:type="character" w:styleId="SubtleEmphasis">
    <w:name w:val="Subtle Emphasis"/>
    <w:basedOn w:val="DefaultParagraphFont"/>
    <w:uiPriority w:val="19"/>
    <w:qFormat/>
    <w:rsid w:val="00F86F77"/>
    <w:rPr>
      <w:i/>
      <w:iCs/>
      <w:color w:val="404040" w:themeColor="text1" w:themeTint="BF"/>
    </w:rPr>
  </w:style>
  <w:style w:type="paragraph" w:styleId="Revision">
    <w:name w:val="Revision"/>
    <w:hidden/>
    <w:uiPriority w:val="99"/>
    <w:semiHidden/>
    <w:rsid w:val="00EB7AE6"/>
    <w:pPr>
      <w:widowControl/>
      <w:autoSpaceDE/>
      <w:autoSpaceDN/>
    </w:pPr>
    <w:rPr>
      <w:rFonts w:ascii="Calibri" w:eastAsia="Calibri" w:hAnsi="Calibri" w:cs="Calibri"/>
      <w:lang w:val="en-AU" w:eastAsia="en-AU" w:bidi="en-AU"/>
    </w:rPr>
  </w:style>
  <w:style w:type="character" w:customStyle="1" w:styleId="UnresolvedMention2">
    <w:name w:val="Unresolved Mention2"/>
    <w:basedOn w:val="DefaultParagraphFont"/>
    <w:uiPriority w:val="99"/>
    <w:semiHidden/>
    <w:unhideWhenUsed/>
    <w:rsid w:val="00A317DA"/>
    <w:rPr>
      <w:color w:val="605E5C"/>
      <w:shd w:val="clear" w:color="auto" w:fill="E1DFDD"/>
    </w:rPr>
  </w:style>
  <w:style w:type="character" w:styleId="FollowedHyperlink">
    <w:name w:val="FollowedHyperlink"/>
    <w:basedOn w:val="DefaultParagraphFont"/>
    <w:uiPriority w:val="99"/>
    <w:semiHidden/>
    <w:unhideWhenUsed/>
    <w:rsid w:val="00C366DB"/>
    <w:rPr>
      <w:color w:val="800080" w:themeColor="followedHyperlink"/>
      <w:u w:val="single"/>
    </w:rPr>
  </w:style>
  <w:style w:type="paragraph" w:styleId="TOC3">
    <w:name w:val="toc 3"/>
    <w:basedOn w:val="Normal"/>
    <w:next w:val="Normal"/>
    <w:autoRedefine/>
    <w:uiPriority w:val="39"/>
    <w:unhideWhenUsed/>
    <w:rsid w:val="001E72FE"/>
    <w:pPr>
      <w:widowControl/>
      <w:autoSpaceDE/>
      <w:autoSpaceDN/>
      <w:spacing w:after="100" w:line="259" w:lineRule="auto"/>
      <w:ind w:left="440"/>
    </w:pPr>
    <w:rPr>
      <w:rFonts w:asciiTheme="minorHAnsi" w:eastAsiaTheme="minorEastAsia" w:hAnsiTheme="minorHAnsi"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communications@ndiscommission.gov.au" TargetMode="External"/><Relationship Id="rId3" Type="http://schemas.openxmlformats.org/officeDocument/2006/relationships/customXml" Target="../customXml/item3.xml"/><Relationship Id="rId21" Type="http://schemas.openxmlformats.org/officeDocument/2006/relationships/hyperlink" Target="https://www.ndiscommission.gov.au/document/66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mc.gov.au/government/commonwealth-coat-ar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cations@ndiscommission.gov.au" TargetMode="External"/><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reativecommons.org/"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s://www.ndiscommission.gov.au/sites/default/files/documents/2021-12/compliance-and-enforcement-policy-v2-december-2021.pdf" TargetMode="Externa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04D6C184DCA964D8D80E7DE5D0F8EDD" ma:contentTypeVersion="" ma:contentTypeDescription="PDMS Document Site Content Type" ma:contentTypeScope="" ma:versionID="78dc35eee32852c15d29a3e21cedd2e4">
  <xsd:schema xmlns:xsd="http://www.w3.org/2001/XMLSchema" xmlns:xs="http://www.w3.org/2001/XMLSchema" xmlns:p="http://schemas.microsoft.com/office/2006/metadata/properties" xmlns:ns2="6201CC59-3F8E-4010-ADDA-392853548EFD" targetNamespace="http://schemas.microsoft.com/office/2006/metadata/properties" ma:root="true" ma:fieldsID="1ae56e79df667993a4e22d16aefe0e90" ns2:_="">
    <xsd:import namespace="6201CC59-3F8E-4010-ADDA-392853548EF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1CC59-3F8E-4010-ADDA-392853548EF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201CC59-3F8E-4010-ADDA-392853548EFD" xsi:nil="true"/>
  </documentManagement>
</p:properties>
</file>

<file path=customXml/item4.xml>��< ? x m l   v e r s i o n = " 1 . 0 "   e n c o d i n g = " u t f - 1 6 " ? > < p r o p e r t i e s   x m l n s = " h t t p : / / w w w . i m a n a g e . c o m / w o r k / x m l s c h e m a " >  
     < d o c u m e n t i d > C l i e n t - J o b ! 4 5 9 7 2 3 6 9 . 1 < / d o c u m e n t i d >  
     < s e n d e r i d > J W I L S O N 2 1 < / s e n d e r i d >  
     < s e n d e r e m a i l > J W I L S O N 2 1 @ K P M G . C O M . A U < / s e n d e r e m a i l >  
     < l a s t m o d i f i e d > 2 0 2 1 - 1 1 - 0 1 T 1 7 : 0 8 : 0 0 . 0 0 0 0 0 0 0 + 1 1 : 0 0 < / l a s t m o d i f i e d >  
     < d a t a b a s e > C l i e n t - J o b < / 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BACD-E504-487D-8A00-8FEAF3D667D4}">
  <ds:schemaRefs>
    <ds:schemaRef ds:uri="http://schemas.microsoft.com/sharepoint/v3/contenttype/forms"/>
  </ds:schemaRefs>
</ds:datastoreItem>
</file>

<file path=customXml/itemProps2.xml><?xml version="1.0" encoding="utf-8"?>
<ds:datastoreItem xmlns:ds="http://schemas.openxmlformats.org/officeDocument/2006/customXml" ds:itemID="{A97847A6-66B6-4A30-9AB2-90BD5D365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1CC59-3F8E-4010-ADDA-392853548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6D12B-4777-4DC3-8697-099697D3E6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201CC59-3F8E-4010-ADDA-392853548EFD"/>
    <ds:schemaRef ds:uri="http://www.w3.org/XML/1998/namespace"/>
    <ds:schemaRef ds:uri="http://purl.org/dc/dcmitype/"/>
  </ds:schemaRefs>
</ds:datastoreItem>
</file>

<file path=customXml/itemProps4.xml><?xml version="1.0" encoding="utf-8"?>
<ds:datastoreItem xmlns:ds="http://schemas.openxmlformats.org/officeDocument/2006/customXml" ds:itemID="{D17F05DB-3838-46F0-AA04-371815D9C132}">
  <ds:schemaRefs>
    <ds:schemaRef ds:uri="http://www.imanage.com/work/xmlschema"/>
  </ds:schemaRefs>
</ds:datastoreItem>
</file>

<file path=customXml/itemProps5.xml><?xml version="1.0" encoding="utf-8"?>
<ds:datastoreItem xmlns:ds="http://schemas.openxmlformats.org/officeDocument/2006/customXml" ds:itemID="{2DE47627-3D9B-4882-B45A-B9E14344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3273</Words>
  <Characters>16823</Characters>
  <Application>Microsoft Office Word</Application>
  <DocSecurity>0</DocSecurity>
  <Lines>316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CORRADIN, Andrew</dc:creator>
  <cp:keywords>[SEC=OFFICIAL]</cp:keywords>
  <cp:lastModifiedBy>MARTIN, Jessica</cp:lastModifiedBy>
  <cp:revision>2</cp:revision>
  <dcterms:created xsi:type="dcterms:W3CDTF">2022-08-02T05:21:00Z</dcterms:created>
  <dcterms:modified xsi:type="dcterms:W3CDTF">2022-08-02T05:21:00Z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0x010100266966F133664895A6EE3632470D45F500704D6C184DCA964D8D80E7DE5D0F8EDD</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33FAC553675246EFBF3469F83636B757</vt:lpwstr>
  </property>
  <property fmtid="{D5CDD505-2E9C-101B-9397-08002B2CF9AE}" pid="10" name="PM_ProtectiveMarkingValue_Footer">
    <vt:lpwstr>OFFICIAL</vt:lpwstr>
  </property>
  <property fmtid="{D5CDD505-2E9C-101B-9397-08002B2CF9AE}" pid="11" name="PM_Originator_Hash_SHA1">
    <vt:lpwstr>38F9BF24E34B9020E28CEEAE4D48B506C0CA5314</vt:lpwstr>
  </property>
  <property fmtid="{D5CDD505-2E9C-101B-9397-08002B2CF9AE}" pid="12" name="PM_OriginationTimeStamp">
    <vt:lpwstr>2022-08-02T05:20:54Z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645DC7C2EA40C722C722EDF9F5CD09FB</vt:lpwstr>
  </property>
  <property fmtid="{D5CDD505-2E9C-101B-9397-08002B2CF9AE}" pid="21" name="PM_Hash_Salt">
    <vt:lpwstr>FF38AC55641CF134B07D0B14D6EF2093</vt:lpwstr>
  </property>
  <property fmtid="{D5CDD505-2E9C-101B-9397-08002B2CF9AE}" pid="22" name="PM_Hash_SHA1">
    <vt:lpwstr>B7A7AE9B2FE59D2FE8D6F93A64C5E4A39B946941</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PM_Display">
    <vt:lpwstr>OFFICIAL</vt:lpwstr>
  </property>
  <property fmtid="{D5CDD505-2E9C-101B-9397-08002B2CF9AE}" pid="26" name="PM_OriginatorUserAccountName_SHA256">
    <vt:lpwstr>3DA78915B1F95C35574819ADC34E0E42975CBC4ACA644FA473261B0E401EB5BC</vt:lpwstr>
  </property>
  <property fmtid="{D5CDD505-2E9C-101B-9397-08002B2CF9AE}" pid="27" name="PM_OriginatorDomainName_SHA256">
    <vt:lpwstr>CE53151D70EF3143B9B6CA1DC053F41E858E2C804CF2EE5AE813E5CCE407743B</vt:lpwstr>
  </property>
</Properties>
</file>