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8BE" w:rsidRPr="00311708" w:rsidRDefault="000808BE" w:rsidP="000808BE">
      <w:pPr>
        <w:pStyle w:val="Heading1"/>
        <w:rPr>
          <w:color w:val="85367B"/>
          <w:sz w:val="36"/>
          <w:szCs w:val="36"/>
        </w:rPr>
      </w:pPr>
      <w:r w:rsidRPr="00311708">
        <w:rPr>
          <w:color w:val="85367B"/>
          <w:sz w:val="36"/>
          <w:szCs w:val="36"/>
        </w:rPr>
        <w:t>Fact Sheet:  When to notify the NDIS Commission about a reportable incident</w:t>
      </w:r>
    </w:p>
    <w:p w:rsidR="000808BE" w:rsidRDefault="000808BE" w:rsidP="000808BE">
      <w:r>
        <w:rPr>
          <w:b/>
          <w:bCs/>
          <w:noProof/>
          <w:lang w:eastAsia="en-AU"/>
        </w:rPr>
        <mc:AlternateContent>
          <mc:Choice Requires="wps">
            <w:drawing>
              <wp:inline distT="0" distB="0" distL="0" distR="0" wp14:anchorId="773CCB80" wp14:editId="7257E768">
                <wp:extent cx="5731510" cy="76166"/>
                <wp:effectExtent l="0" t="0" r="2540" b="635"/>
                <wp:docPr id="1" name="Rectangle 1" descr="This image is a purple line underneath the heading. It is for visual appeal only." title="Background"/>
                <wp:cNvGraphicFramePr/>
                <a:graphic xmlns:a="http://schemas.openxmlformats.org/drawingml/2006/main">
                  <a:graphicData uri="http://schemas.microsoft.com/office/word/2010/wordprocessingShape">
                    <wps:wsp>
                      <wps:cNvSpPr/>
                      <wps:spPr>
                        <a:xfrm>
                          <a:off x="0" y="0"/>
                          <a:ext cx="5731510" cy="76166"/>
                        </a:xfrm>
                        <a:prstGeom prst="rect">
                          <a:avLst/>
                        </a:prstGeom>
                        <a:solidFill>
                          <a:srgbClr val="8536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DA6629" id="Rectangle 1" o:spid="_x0000_s1026" alt="Title: Background - Description: This image is a purple line underneath the heading. It is for visual appeal only." style="width:451.3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" fillcolor="#85367b" stroked="f" strokeweight="2pt">
                <w10:anchorlock/>
              </v:rect>
            </w:pict>
          </mc:Fallback>
        </mc:AlternateContent>
      </w:r>
    </w:p>
    <w:p w:rsidR="000808BE" w:rsidRDefault="000808BE" w:rsidP="000808BE">
      <w:pPr>
        <w:rPr>
          <w:rStyle w:val="IntenseEmphasis"/>
        </w:rPr>
        <w:sectPr w:rsidR="000808BE" w:rsidSect="000808BE">
          <w:headerReference w:type="default" r:id="rId7"/>
          <w:footerReference w:type="default" r:id="rId8"/>
          <w:headerReference w:type="first" r:id="rId9"/>
          <w:footerReference w:type="first" r:id="rId10"/>
          <w:endnotePr>
            <w:numFmt w:val="decimal"/>
          </w:endnotePr>
          <w:pgSz w:w="11906" w:h="16838" w:code="9"/>
          <w:pgMar w:top="1440" w:right="1440" w:bottom="1440" w:left="1440" w:header="284" w:footer="397" w:gutter="0"/>
          <w:cols w:space="340"/>
          <w:titlePg/>
          <w:docGrid w:linePitch="360"/>
        </w:sectPr>
      </w:pPr>
    </w:p>
    <w:p w:rsidR="000808BE" w:rsidRPr="000808BE" w:rsidRDefault="000808BE" w:rsidP="000808BE">
      <w:pPr>
        <w:pStyle w:val="BodyText1"/>
        <w:rPr>
          <w:i/>
          <w:color w:val="85367B"/>
          <w:sz w:val="32"/>
          <w:szCs w:val="32"/>
        </w:rPr>
      </w:pPr>
      <w:r w:rsidRPr="000808BE">
        <w:rPr>
          <w:i/>
          <w:color w:val="85367B"/>
          <w:sz w:val="32"/>
          <w:szCs w:val="32"/>
        </w:rPr>
        <w:t>The NDIS Commission regulates how registered NDIS providers manage serious incidents.</w:t>
      </w:r>
    </w:p>
    <w:p w:rsidR="000808BE" w:rsidRPr="008F5F81" w:rsidRDefault="000808BE" w:rsidP="000808BE">
      <w:pPr>
        <w:pStyle w:val="BodyText1"/>
        <w:rPr>
          <w:rStyle w:val="IntenseEmphasis"/>
          <w:b w:val="0"/>
          <w:i/>
          <w:color w:val="auto"/>
        </w:rPr>
      </w:pPr>
      <w:r w:rsidRPr="008F5F81">
        <w:rPr>
          <w:rStyle w:val="IntenseEmphasis"/>
          <w:color w:val="auto"/>
        </w:rPr>
        <w:t xml:space="preserve">All </w:t>
      </w:r>
      <w:r>
        <w:rPr>
          <w:rStyle w:val="IntenseEmphasis"/>
          <w:color w:val="auto"/>
        </w:rPr>
        <w:t xml:space="preserve">NDIS </w:t>
      </w:r>
      <w:r w:rsidRPr="008F5F81">
        <w:rPr>
          <w:rStyle w:val="IntenseEmphasis"/>
          <w:color w:val="auto"/>
        </w:rPr>
        <w:t>providers – registered or unregistered – are responsible for the delivery of quality and safe NDIS supports and services.</w:t>
      </w:r>
    </w:p>
    <w:p w:rsidR="000808BE" w:rsidRPr="008F5F81" w:rsidRDefault="000808BE" w:rsidP="000808BE">
      <w:pPr>
        <w:pStyle w:val="BodyText1"/>
        <w:rPr>
          <w:rStyle w:val="IntenseEmphasis"/>
          <w:b w:val="0"/>
          <w:i/>
          <w:color w:val="auto"/>
        </w:rPr>
      </w:pPr>
      <w:r>
        <w:rPr>
          <w:rStyle w:val="IntenseEmphasis"/>
          <w:color w:val="auto"/>
        </w:rPr>
        <w:t>R</w:t>
      </w:r>
      <w:r w:rsidRPr="008F5F81">
        <w:rPr>
          <w:rStyle w:val="IntenseEmphasis"/>
          <w:color w:val="auto"/>
        </w:rPr>
        <w:t xml:space="preserve">egistered NDIS providers </w:t>
      </w:r>
      <w:r>
        <w:rPr>
          <w:rStyle w:val="IntenseEmphasis"/>
          <w:color w:val="auto"/>
        </w:rPr>
        <w:t xml:space="preserve">(you) </w:t>
      </w:r>
      <w:r w:rsidRPr="008F5F81">
        <w:rPr>
          <w:rStyle w:val="IntenseEmphasis"/>
          <w:color w:val="auto"/>
        </w:rPr>
        <w:t>are required to have incident manage</w:t>
      </w:r>
      <w:r>
        <w:rPr>
          <w:rStyle w:val="IntenseEmphasis"/>
          <w:color w:val="auto"/>
        </w:rPr>
        <w:t>ment systems in place that meet certain requirements. They are also required to notify us</w:t>
      </w:r>
      <w:r w:rsidRPr="008F5F81">
        <w:rPr>
          <w:rStyle w:val="IntenseEmphasis"/>
          <w:color w:val="auto"/>
        </w:rPr>
        <w:t xml:space="preserve"> </w:t>
      </w:r>
      <w:r>
        <w:rPr>
          <w:rStyle w:val="IntenseEmphasis"/>
          <w:color w:val="auto"/>
        </w:rPr>
        <w:t>of all</w:t>
      </w:r>
      <w:r w:rsidRPr="008F5F81">
        <w:rPr>
          <w:rStyle w:val="IntenseEmphasis"/>
          <w:color w:val="auto"/>
        </w:rPr>
        <w:t xml:space="preserve"> reportable incidents</w:t>
      </w:r>
      <w:r>
        <w:rPr>
          <w:rStyle w:val="IntenseEmphasis"/>
          <w:color w:val="auto"/>
        </w:rPr>
        <w:t xml:space="preserve"> that occur, or are alleged to have occurred, </w:t>
      </w:r>
      <w:r w:rsidRPr="00EA05F6">
        <w:rPr>
          <w:rStyle w:val="IntenseEmphasis"/>
          <w:color w:val="auto"/>
        </w:rPr>
        <w:t>in connection with their provision of NDIS supports or services</w:t>
      </w:r>
      <w:r>
        <w:rPr>
          <w:rStyle w:val="IntenseEmphasis"/>
          <w:color w:val="auto"/>
        </w:rPr>
        <w:t>.</w:t>
      </w:r>
    </w:p>
    <w:p w:rsidR="000808BE" w:rsidRPr="000E7200" w:rsidRDefault="000808BE" w:rsidP="000808BE">
      <w:pPr>
        <w:pStyle w:val="BodyText1"/>
        <w:rPr>
          <w:rStyle w:val="IntenseEmphasis"/>
          <w:b w:val="0"/>
          <w:i/>
          <w:color w:val="auto"/>
        </w:rPr>
      </w:pPr>
      <w:r w:rsidRPr="000E7200">
        <w:rPr>
          <w:rStyle w:val="IntenseEmphasis"/>
          <w:color w:val="auto"/>
        </w:rPr>
        <w:t>Reportable incidents include the following:</w:t>
      </w:r>
    </w:p>
    <w:p w:rsidR="000808BE" w:rsidRPr="00687DC1" w:rsidRDefault="000808BE" w:rsidP="000808BE">
      <w:pPr>
        <w:pStyle w:val="TableBullet1"/>
        <w:numPr>
          <w:ilvl w:val="0"/>
          <w:numId w:val="3"/>
        </w:numPr>
        <w:ind w:left="360" w:hanging="360"/>
      </w:pPr>
      <w:r w:rsidRPr="00687DC1">
        <w:t>The death of a person with disability</w:t>
      </w:r>
    </w:p>
    <w:p w:rsidR="000808BE" w:rsidRPr="00687DC1" w:rsidRDefault="000808BE" w:rsidP="000808BE">
      <w:pPr>
        <w:pStyle w:val="TableBullet1"/>
        <w:numPr>
          <w:ilvl w:val="0"/>
          <w:numId w:val="3"/>
        </w:numPr>
        <w:ind w:left="360" w:hanging="360"/>
      </w:pPr>
      <w:r w:rsidRPr="00687DC1">
        <w:t>Serious injury of a person with disability</w:t>
      </w:r>
    </w:p>
    <w:p w:rsidR="000808BE" w:rsidRPr="00687DC1" w:rsidRDefault="000808BE" w:rsidP="000808BE">
      <w:pPr>
        <w:pStyle w:val="TableBullet1"/>
        <w:numPr>
          <w:ilvl w:val="0"/>
          <w:numId w:val="3"/>
        </w:numPr>
        <w:ind w:left="360" w:hanging="360"/>
      </w:pPr>
      <w:r w:rsidRPr="00687DC1">
        <w:t>Abuse or neglect of a person with disability</w:t>
      </w:r>
    </w:p>
    <w:p w:rsidR="000808BE" w:rsidRPr="00687DC1" w:rsidRDefault="000808BE" w:rsidP="000808BE">
      <w:pPr>
        <w:pStyle w:val="TableBullet1"/>
        <w:numPr>
          <w:ilvl w:val="0"/>
          <w:numId w:val="3"/>
        </w:numPr>
        <w:ind w:left="360" w:hanging="360"/>
      </w:pPr>
      <w:r w:rsidRPr="00687DC1">
        <w:t xml:space="preserve">Unlawful sexual or physical contact with, or assault of, a person with disability (excluding, in the case of unlawful physical assault, </w:t>
      </w:r>
      <w:r>
        <w:t>where the contact with, and impact on, the person is negligible)</w:t>
      </w:r>
    </w:p>
    <w:p w:rsidR="000808BE" w:rsidRPr="00687DC1" w:rsidRDefault="000808BE" w:rsidP="000808BE">
      <w:pPr>
        <w:pStyle w:val="TableBullet1"/>
        <w:numPr>
          <w:ilvl w:val="0"/>
          <w:numId w:val="3"/>
        </w:numPr>
        <w:ind w:left="360" w:hanging="360"/>
      </w:pPr>
      <w:r w:rsidRPr="00687DC1">
        <w:t>Sexual misconduct committed against, or in the presence of, a person with disability, including grooming of the person for sexual activity</w:t>
      </w:r>
    </w:p>
    <w:p w:rsidR="000808BE" w:rsidRPr="00E92E6A" w:rsidRDefault="000808BE" w:rsidP="000808BE">
      <w:pPr>
        <w:pStyle w:val="BodyText1"/>
        <w:numPr>
          <w:ilvl w:val="0"/>
          <w:numId w:val="4"/>
        </w:numPr>
        <w:rPr>
          <w:rStyle w:val="IntenseEmphasis"/>
          <w:i/>
          <w:color w:val="auto"/>
        </w:rPr>
      </w:pPr>
      <w:r w:rsidRPr="00687DC1">
        <w:t>The use of a restrictive practice in relation to a person with disability</w:t>
      </w:r>
      <w:r>
        <w:t xml:space="preserve"> if the use is unauthorised, i.e. not </w:t>
      </w:r>
      <w:r w:rsidRPr="00687DC1">
        <w:t xml:space="preserve">in accordance with an authorisation (however described) of a State or Territory </w:t>
      </w:r>
      <w:r>
        <w:t xml:space="preserve">that has an authorisation process </w:t>
      </w:r>
      <w:r w:rsidRPr="00687DC1">
        <w:t xml:space="preserve">in relation to the </w:t>
      </w:r>
      <w:r>
        <w:t>use of that practice or not in accordance with a behaviour support plan for the person</w:t>
      </w:r>
      <w:r w:rsidRPr="00687DC1">
        <w:t>.</w:t>
      </w:r>
    </w:p>
    <w:p w:rsidR="000808BE" w:rsidRDefault="000808BE" w:rsidP="000808BE">
      <w:pPr>
        <w:pStyle w:val="BodyText1"/>
      </w:pPr>
      <w:r>
        <w:t xml:space="preserve">You need to notify the NDIS Commission (us) within set timeframes about reportable incidents </w:t>
      </w:r>
      <w:r>
        <w:rPr>
          <w:rStyle w:val="IntenseEmphasis"/>
          <w:color w:val="auto"/>
        </w:rPr>
        <w:t xml:space="preserve">that </w:t>
      </w:r>
      <w:r w:rsidRPr="00B87DCF">
        <w:rPr>
          <w:rStyle w:val="IntenseEmphasis"/>
          <w:color w:val="auto"/>
        </w:rPr>
        <w:t>occur</w:t>
      </w:r>
      <w:r>
        <w:rPr>
          <w:rStyle w:val="IntenseEmphasis"/>
          <w:color w:val="auto"/>
        </w:rPr>
        <w:t>, or are alleged to have occurred,</w:t>
      </w:r>
      <w:r w:rsidRPr="00B87DCF">
        <w:rPr>
          <w:rStyle w:val="IntenseEmphasis"/>
          <w:color w:val="auto"/>
        </w:rPr>
        <w:t xml:space="preserve"> in connection with</w:t>
      </w:r>
      <w:r>
        <w:rPr>
          <w:rStyle w:val="IntenseEmphasis"/>
          <w:color w:val="auto"/>
        </w:rPr>
        <w:t xml:space="preserve"> your provision of</w:t>
      </w:r>
      <w:r w:rsidRPr="00B87DCF">
        <w:rPr>
          <w:rStyle w:val="IntenseEmphasis"/>
          <w:color w:val="auto"/>
        </w:rPr>
        <w:t xml:space="preserve"> NDIS supports and services</w:t>
      </w:r>
      <w:r>
        <w:t xml:space="preserve">. Most reportable incidents must be notified to us within 24 hours of you becoming aware of the incident. </w:t>
      </w:r>
    </w:p>
    <w:p w:rsidR="000808BE" w:rsidRPr="00B14F3B" w:rsidRDefault="000808BE" w:rsidP="000808BE">
      <w:pPr>
        <w:pStyle w:val="BodyText1"/>
        <w:rPr>
          <w:rFonts w:cstheme="minorHAnsi"/>
        </w:rPr>
      </w:pPr>
      <w:r w:rsidRPr="00B14F3B">
        <w:rPr>
          <w:rFonts w:cstheme="minorHAnsi"/>
          <w:color w:val="222222"/>
          <w:lang w:val="en"/>
        </w:rPr>
        <w:t xml:space="preserve">An exception to this rule is notifying the NDIS Commission of the use of a restrictive practice that is </w:t>
      </w:r>
      <w:proofErr w:type="spellStart"/>
      <w:r w:rsidRPr="00B14F3B">
        <w:rPr>
          <w:rFonts w:cstheme="minorHAnsi"/>
          <w:color w:val="222222"/>
          <w:lang w:val="en"/>
        </w:rPr>
        <w:t>unauthorised</w:t>
      </w:r>
      <w:proofErr w:type="spellEnd"/>
      <w:r w:rsidRPr="00B14F3B">
        <w:rPr>
          <w:rFonts w:cstheme="minorHAnsi"/>
          <w:color w:val="222222"/>
          <w:lang w:val="en"/>
        </w:rPr>
        <w:t xml:space="preserve"> or not in accordance with a behavior support plan. In these instances, the provider must notify the NDIS Commission within five business days of being made aware of the incident. If however, the incident has resulted in harm to a person with disability, it must be reported within 24 hours.</w:t>
      </w:r>
    </w:p>
    <w:p w:rsidR="000808BE" w:rsidRDefault="000808BE" w:rsidP="000808BE">
      <w:pPr>
        <w:pStyle w:val="BodyText1"/>
      </w:pPr>
      <w:r>
        <w:t xml:space="preserve">When you notify us of a reportable incident, you need to provide specific information about the incident and any steps already taken in response to the incident. More information on this can be found in the </w:t>
      </w:r>
      <w:r w:rsidRPr="00821808">
        <w:rPr>
          <w:i/>
        </w:rPr>
        <w:t>Information Requirements</w:t>
      </w:r>
      <w:r>
        <w:t xml:space="preserve"> </w:t>
      </w:r>
      <w:r w:rsidRPr="00021000">
        <w:rPr>
          <w:i/>
        </w:rPr>
        <w:t>for reportable incident notification</w:t>
      </w:r>
      <w:r>
        <w:t xml:space="preserve"> factsheet on our website. </w:t>
      </w:r>
    </w:p>
    <w:p w:rsidR="000808BE" w:rsidRPr="003201D5" w:rsidRDefault="000808BE" w:rsidP="000808BE">
      <w:pPr>
        <w:pStyle w:val="Heading2"/>
        <w:rPr>
          <w:rStyle w:val="IntenseEmphasis"/>
          <w:b/>
          <w:i/>
          <w:iCs/>
          <w:color w:val="auto"/>
        </w:rPr>
      </w:pPr>
      <w:r w:rsidRPr="003201D5">
        <w:rPr>
          <w:rStyle w:val="IntenseEmphasis"/>
          <w:b/>
          <w:color w:val="auto"/>
        </w:rPr>
        <w:t>What reports we don’t take</w:t>
      </w:r>
    </w:p>
    <w:p w:rsidR="000808BE" w:rsidRDefault="000808BE" w:rsidP="000808BE">
      <w:pPr>
        <w:pStyle w:val="BodyText1"/>
      </w:pPr>
      <w:r>
        <w:t>Incidents involving people with disability that do not occur in connection with the provision of NDIS supports or services do not have to be reported to us. For example, an incident that occurs in a school setting involving a teacher and a student with disability would be reported to the relevant State or Territory body, as opposed to us.</w:t>
      </w:r>
    </w:p>
    <w:p w:rsidR="000808BE" w:rsidRDefault="000808BE" w:rsidP="000808BE">
      <w:pPr>
        <w:pStyle w:val="BodyText1"/>
      </w:pPr>
      <w:r>
        <w:rPr>
          <w:rFonts w:ascii="iStock Maquette" w:hAnsi="iStock Maquette"/>
          <w:noProof/>
          <w:color w:val="474747"/>
          <w:lang w:eastAsia="en-AU"/>
        </w:rPr>
        <w:lastRenderedPageBreak/>
        <w:drawing>
          <wp:inline distT="0" distB="0" distL="0" distR="0" wp14:anchorId="31556F01" wp14:editId="35903455">
            <wp:extent cx="2667000" cy="1779639"/>
            <wp:effectExtent l="0" t="0" r="0" b="0"/>
            <wp:docPr id="4" name="Picture 4" descr="This image is a photo of a young boy leaning against and looking out of a window. His expression is serious and contemplative." title="Decorativ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tock-52461957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8648" cy="1794084"/>
                    </a:xfrm>
                    <a:prstGeom prst="rect">
                      <a:avLst/>
                    </a:prstGeom>
                  </pic:spPr>
                </pic:pic>
              </a:graphicData>
            </a:graphic>
          </wp:inline>
        </w:drawing>
      </w:r>
    </w:p>
    <w:p w:rsidR="000808BE" w:rsidRDefault="000808BE" w:rsidP="000808BE">
      <w:pPr>
        <w:pStyle w:val="BodyText1"/>
      </w:pPr>
      <w:r>
        <w:t>If you become aware of an i</w:t>
      </w:r>
      <w:r w:rsidRPr="00FE3E18">
        <w:t>ncident</w:t>
      </w:r>
      <w:r>
        <w:t xml:space="preserve"> that </w:t>
      </w:r>
      <w:r w:rsidRPr="00FE3E18">
        <w:t>occur</w:t>
      </w:r>
      <w:r>
        <w:t>red, or is alleged to have occurred,</w:t>
      </w:r>
      <w:r w:rsidRPr="00FE3E18">
        <w:t xml:space="preserve"> in connection with the provision of </w:t>
      </w:r>
      <w:r>
        <w:t xml:space="preserve">NDIS </w:t>
      </w:r>
      <w:r w:rsidRPr="00FE3E18">
        <w:t xml:space="preserve">supports or services </w:t>
      </w:r>
      <w:r>
        <w:t>by another NDIS provider, you can make a complaint about it</w:t>
      </w:r>
      <w:r w:rsidRPr="00FE3E18">
        <w:t xml:space="preserve"> to </w:t>
      </w:r>
      <w:r>
        <w:t>our</w:t>
      </w:r>
      <w:r w:rsidRPr="00FE3E18">
        <w:t xml:space="preserve"> </w:t>
      </w:r>
      <w:r>
        <w:t>C</w:t>
      </w:r>
      <w:r w:rsidRPr="00FE3E18">
        <w:t xml:space="preserve">omplaints </w:t>
      </w:r>
      <w:r>
        <w:t>T</w:t>
      </w:r>
      <w:r w:rsidRPr="00FE3E18">
        <w:t>eam.</w:t>
      </w:r>
    </w:p>
    <w:p w:rsidR="000808BE" w:rsidRPr="003201D5" w:rsidRDefault="000808BE" w:rsidP="000808BE">
      <w:pPr>
        <w:pStyle w:val="Heading2"/>
        <w:rPr>
          <w:rStyle w:val="IntenseEmphasis"/>
          <w:b/>
          <w:i/>
          <w:iCs/>
          <w:color w:val="auto"/>
        </w:rPr>
      </w:pPr>
      <w:r w:rsidRPr="003201D5">
        <w:rPr>
          <w:rStyle w:val="IntenseEmphasis"/>
          <w:b/>
          <w:color w:val="auto"/>
        </w:rPr>
        <w:t>Reporting to multiple bodies</w:t>
      </w:r>
    </w:p>
    <w:p w:rsidR="000808BE" w:rsidRPr="003201D5" w:rsidRDefault="000808BE" w:rsidP="000808BE">
      <w:pPr>
        <w:pStyle w:val="BodyText1"/>
        <w:rPr>
          <w:rStyle w:val="IntenseEmphasis"/>
          <w:b w:val="0"/>
          <w:i/>
          <w:iCs/>
        </w:rPr>
      </w:pPr>
      <w:r w:rsidRPr="003201D5">
        <w:rPr>
          <w:rStyle w:val="IntenseEmphasis"/>
          <w:b w:val="0"/>
        </w:rPr>
        <w:t>All incidents must be recorded and managed within the registered NDIS provider’s incident management system, whether or not they are incidents that have to be reported to the NDIS Commission.</w:t>
      </w:r>
    </w:p>
    <w:p w:rsidR="000808BE" w:rsidRPr="003201D5" w:rsidRDefault="000808BE" w:rsidP="000808BE">
      <w:pPr>
        <w:pStyle w:val="BodyText1"/>
        <w:rPr>
          <w:rStyle w:val="IntenseEmphasis"/>
          <w:b w:val="0"/>
          <w:i/>
          <w:iCs/>
        </w:rPr>
      </w:pPr>
      <w:r w:rsidRPr="003201D5">
        <w:rPr>
          <w:rStyle w:val="IntenseEmphasis"/>
          <w:b w:val="0"/>
        </w:rPr>
        <w:t xml:space="preserve">Some incidents may need to be reported to multiple bodies. For example, an unlawful physical assault during the delivery of NDIS supports and services may need to be reported to police and to us. If it involves a child, child safety authorities may also need to be notified. A registered NDIS provider needs to have the reporting and management process for this clearly documented in their incident management system. </w:t>
      </w:r>
    </w:p>
    <w:p w:rsidR="000808BE" w:rsidRPr="003201D5" w:rsidRDefault="000808BE" w:rsidP="000808BE">
      <w:pPr>
        <w:pStyle w:val="BodyText1"/>
        <w:rPr>
          <w:rStyle w:val="IntenseEmphasis"/>
          <w:b w:val="0"/>
          <w:i/>
          <w:iCs/>
        </w:rPr>
      </w:pPr>
      <w:r w:rsidRPr="003201D5">
        <w:rPr>
          <w:rStyle w:val="IntenseEmphasis"/>
          <w:b w:val="0"/>
          <w:i/>
          <w:iCs/>
          <w:highlight w:val="yellow"/>
        </w:rPr>
        <w:fldChar w:fldCharType="begin"/>
      </w:r>
      <w:r w:rsidRPr="003201D5">
        <w:rPr>
          <w:rStyle w:val="IntenseEmphasis"/>
          <w:b w:val="0"/>
        </w:rPr>
        <w:instrText xml:space="preserve"> REF _Ref12285126 \h </w:instrText>
      </w:r>
      <w:r w:rsidR="003201D5">
        <w:rPr>
          <w:rStyle w:val="IntenseEmphasis"/>
          <w:b w:val="0"/>
          <w:i/>
          <w:iCs/>
          <w:highlight w:val="yellow"/>
        </w:rPr>
        <w:instrText xml:space="preserve"> \* MERGEFORMAT </w:instrText>
      </w:r>
      <w:r w:rsidRPr="003201D5">
        <w:rPr>
          <w:rStyle w:val="IntenseEmphasis"/>
          <w:b w:val="0"/>
          <w:i/>
          <w:iCs/>
          <w:highlight w:val="yellow"/>
        </w:rPr>
      </w:r>
      <w:r w:rsidRPr="003201D5">
        <w:rPr>
          <w:rStyle w:val="IntenseEmphasis"/>
          <w:b w:val="0"/>
          <w:i/>
          <w:iCs/>
          <w:highlight w:val="yellow"/>
        </w:rPr>
        <w:fldChar w:fldCharType="separate"/>
      </w:r>
      <w:r w:rsidRPr="003201D5">
        <w:rPr>
          <w:b/>
          <w:u w:val="single"/>
        </w:rPr>
        <w:t xml:space="preserve">Figure </w:t>
      </w:r>
      <w:r w:rsidRPr="003201D5">
        <w:rPr>
          <w:b/>
          <w:noProof/>
          <w:u w:val="single"/>
        </w:rPr>
        <w:t>1</w:t>
      </w:r>
      <w:r w:rsidRPr="003201D5">
        <w:rPr>
          <w:b/>
          <w:u w:val="single"/>
        </w:rPr>
        <w:t>: Reporting overview</w:t>
      </w:r>
      <w:r w:rsidRPr="003201D5">
        <w:rPr>
          <w:rStyle w:val="IntenseEmphasis"/>
          <w:b w:val="0"/>
          <w:i/>
          <w:iCs/>
          <w:highlight w:val="yellow"/>
        </w:rPr>
        <w:fldChar w:fldCharType="end"/>
      </w:r>
      <w:r w:rsidRPr="003201D5">
        <w:rPr>
          <w:rStyle w:val="IntenseEmphasis"/>
          <w:b w:val="0"/>
        </w:rPr>
        <w:t xml:space="preserve"> on the next page details where different types of incidents or complaints should primarily be reported and where they do not require notification to the NDIS Commission.</w:t>
      </w:r>
    </w:p>
    <w:p w:rsidR="0019237D" w:rsidRDefault="0019237D" w:rsidP="0019237D">
      <w:pPr>
        <w:pStyle w:val="BodyText1"/>
      </w:pPr>
      <w:r>
        <w:br/>
      </w:r>
    </w:p>
    <w:p w:rsidR="0019237D" w:rsidRDefault="0019237D" w:rsidP="0019237D">
      <w:r>
        <w:br w:type="page"/>
      </w:r>
    </w:p>
    <w:p w:rsidR="000808BE" w:rsidRDefault="000808BE" w:rsidP="0019237D">
      <w:pPr>
        <w:pStyle w:val="BodyText1"/>
        <w:sectPr w:rsidR="000808BE" w:rsidSect="000808BE">
          <w:endnotePr>
            <w:numFmt w:val="decimal"/>
          </w:endnotePr>
          <w:type w:val="continuous"/>
          <w:pgSz w:w="11906" w:h="16838" w:code="9"/>
          <w:pgMar w:top="1440" w:right="1440" w:bottom="1440" w:left="1440" w:header="284" w:footer="397" w:gutter="0"/>
          <w:cols w:num="2" w:space="340"/>
          <w:titlePg/>
          <w:docGrid w:linePitch="360"/>
        </w:sectPr>
      </w:pPr>
    </w:p>
    <w:p w:rsidR="000808BE" w:rsidRPr="003A6B9C" w:rsidRDefault="000808BE" w:rsidP="000808BE">
      <w:pPr>
        <w:pStyle w:val="Caption"/>
        <w:keepNext/>
        <w:rPr>
          <w:i/>
          <w:color w:val="85367B"/>
          <w:sz w:val="28"/>
          <w:szCs w:val="28"/>
        </w:rPr>
      </w:pPr>
      <w:r w:rsidRPr="003A6B9C">
        <w:rPr>
          <w:i/>
          <w:color w:val="85367B"/>
          <w:sz w:val="28"/>
          <w:szCs w:val="28"/>
        </w:rPr>
        <w:lastRenderedPageBreak/>
        <w:t xml:space="preserve">Figure </w:t>
      </w:r>
      <w:r w:rsidRPr="003A6B9C">
        <w:rPr>
          <w:i/>
          <w:noProof/>
          <w:color w:val="85367B"/>
          <w:sz w:val="28"/>
          <w:szCs w:val="28"/>
        </w:rPr>
        <w:fldChar w:fldCharType="begin"/>
      </w:r>
      <w:r w:rsidRPr="003A6B9C">
        <w:rPr>
          <w:i/>
          <w:noProof/>
          <w:color w:val="85367B"/>
          <w:sz w:val="28"/>
          <w:szCs w:val="28"/>
        </w:rPr>
        <w:instrText xml:space="preserve"> SEQ Figure \* ARABIC </w:instrText>
      </w:r>
      <w:r w:rsidRPr="003A6B9C">
        <w:rPr>
          <w:i/>
          <w:noProof/>
          <w:color w:val="85367B"/>
          <w:sz w:val="28"/>
          <w:szCs w:val="28"/>
        </w:rPr>
        <w:fldChar w:fldCharType="separate"/>
      </w:r>
      <w:r w:rsidRPr="003A6B9C">
        <w:rPr>
          <w:i/>
          <w:noProof/>
          <w:color w:val="85367B"/>
          <w:sz w:val="28"/>
          <w:szCs w:val="28"/>
        </w:rPr>
        <w:t>1</w:t>
      </w:r>
      <w:r w:rsidRPr="003A6B9C">
        <w:rPr>
          <w:i/>
          <w:noProof/>
          <w:color w:val="85367B"/>
          <w:sz w:val="28"/>
          <w:szCs w:val="28"/>
        </w:rPr>
        <w:fldChar w:fldCharType="end"/>
      </w:r>
      <w:r w:rsidRPr="003A6B9C">
        <w:rPr>
          <w:i/>
          <w:color w:val="85367B"/>
          <w:sz w:val="28"/>
          <w:szCs w:val="28"/>
        </w:rPr>
        <w:t>: Reporting overview</w:t>
      </w:r>
    </w:p>
    <w:p w:rsidR="000808BE" w:rsidRDefault="000808BE" w:rsidP="000808BE">
      <w:bookmarkStart w:id="0" w:name="_GoBack"/>
      <w:r>
        <w:rPr>
          <w:noProof/>
          <w:lang w:eastAsia="en-AU"/>
        </w:rPr>
        <w:drawing>
          <wp:inline distT="0" distB="0" distL="0" distR="0" wp14:anchorId="783478D7" wp14:editId="100CD9C1">
            <wp:extent cx="4956313" cy="6838000"/>
            <wp:effectExtent l="0" t="0" r="0" b="1270"/>
            <wp:docPr id="10" name="Picture 10" descr="Table detailing reportable incidents that must be reported to the NDIS Commission, including:&#10;The death of a person with disability&#10;Serious injury of a person with disability&#10;Abuse or neglect of a person with disability&#10;Unlawful sexual or physical contact with, or assault of, a person with disability&#10;Sexual misconduct, committed against, or in the presence of, a person with disability, including grooming of the person with disability for sexual activity, and&#10;Unauthorised use of restrictive practices in relation to a person with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2198" cy="6873712"/>
                    </a:xfrm>
                    <a:prstGeom prst="rect">
                      <a:avLst/>
                    </a:prstGeom>
                    <a:noFill/>
                  </pic:spPr>
                </pic:pic>
              </a:graphicData>
            </a:graphic>
          </wp:inline>
        </w:drawing>
      </w:r>
      <w:bookmarkEnd w:id="0"/>
    </w:p>
    <w:p w:rsidR="00172E76" w:rsidRDefault="00172E76" w:rsidP="000808BE">
      <w:pPr>
        <w:pStyle w:val="Heading2"/>
      </w:pPr>
    </w:p>
    <w:p w:rsidR="000808BE" w:rsidRDefault="000808BE" w:rsidP="000808BE">
      <w:pPr>
        <w:pStyle w:val="Heading2"/>
      </w:pPr>
      <w:r>
        <w:t>Find out more</w:t>
      </w:r>
    </w:p>
    <w:p w:rsidR="007B0256" w:rsidRPr="00B91E3E" w:rsidRDefault="000808BE" w:rsidP="000808BE">
      <w:pPr>
        <w:pStyle w:val="BodyText1"/>
      </w:pPr>
      <w:r w:rsidRPr="003E35C6">
        <w:t xml:space="preserve">You can find out more information and resources on the </w:t>
      </w:r>
      <w:r w:rsidRPr="00790D34">
        <w:t xml:space="preserve">NDIS Commission </w:t>
      </w:r>
      <w:hyperlink r:id="rId13" w:history="1">
        <w:r w:rsidRPr="00DF7AE3">
          <w:rPr>
            <w:rStyle w:val="Hyperlink"/>
          </w:rPr>
          <w:t>website</w:t>
        </w:r>
      </w:hyperlink>
      <w:r w:rsidRPr="003E35C6">
        <w:t xml:space="preserve">. You can contact the NDIS Commission Reportable Incidents Team at </w:t>
      </w:r>
      <w:r w:rsidRPr="000E1335">
        <w:rPr>
          <w:rStyle w:val="Hyperlink"/>
        </w:rPr>
        <w:t>r</w:t>
      </w:r>
      <w:r>
        <w:rPr>
          <w:rStyle w:val="Hyperlink"/>
        </w:rPr>
        <w:t>eportableincidents@ndiscommission.gov.au</w:t>
      </w:r>
      <w:r w:rsidRPr="003E35C6">
        <w:t xml:space="preserve"> or</w:t>
      </w:r>
      <w:r>
        <w:t xml:space="preserve"> by calling 1800 035 544</w:t>
      </w:r>
    </w:p>
    <w:sectPr w:rsidR="007B0256" w:rsidRPr="00B91E3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8BE" w:rsidRDefault="000808BE" w:rsidP="00B04ED8">
      <w:pPr>
        <w:spacing w:after="0" w:line="240" w:lineRule="auto"/>
      </w:pPr>
      <w:r>
        <w:separator/>
      </w:r>
    </w:p>
  </w:endnote>
  <w:endnote w:type="continuationSeparator" w:id="0">
    <w:p w:rsidR="000808BE" w:rsidRDefault="000808BE"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Stock Maquett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BE" w:rsidRDefault="000808BE" w:rsidP="00362AB6">
    <w:pPr>
      <w:pStyle w:val="Footer"/>
    </w:pPr>
    <w:r>
      <w:rPr>
        <w:b/>
        <w:bCs/>
        <w:noProof/>
        <w:lang w:eastAsia="en-AU"/>
      </w:rPr>
      <mc:AlternateContent>
        <mc:Choice Requires="wps">
          <w:drawing>
            <wp:inline distT="0" distB="0" distL="0" distR="0" wp14:anchorId="504E6768" wp14:editId="6AE1DC31">
              <wp:extent cx="5734800" cy="75600"/>
              <wp:effectExtent l="0" t="0" r="0" b="635"/>
              <wp:docPr id="8" name="Rectangle 8"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8536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1A101E" id="Rectangle 8" o:spid="_x0000_s1026" alt="Title: Background - Description: This image is a purple line at the bottom of the page. It is for visual appeal only."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" fillcolor="#85367b" stroked="f" strokeweight="2pt">
              <w10:anchorlock/>
            </v:rect>
          </w:pict>
        </mc:Fallback>
      </mc:AlternateContent>
    </w:r>
  </w:p>
  <w:p w:rsidR="000808BE" w:rsidRPr="00080615" w:rsidRDefault="000808BE" w:rsidP="00362AB6">
    <w:pPr>
      <w:pStyle w:val="Footer"/>
    </w:pPr>
    <w:r w:rsidRPr="00362AB6">
      <w:rPr>
        <w:sz w:val="18"/>
        <w:szCs w:val="18"/>
      </w:rPr>
      <w:t>NDIS Quality and Safeguards Commission</w:t>
    </w:r>
    <w:r w:rsidR="0019237D">
      <w:rPr>
        <w:sz w:val="18"/>
        <w:szCs w:val="18"/>
      </w:rPr>
      <w:tab/>
    </w:r>
    <w:r>
      <w:rPr>
        <w:sz w:val="18"/>
        <w:szCs w:val="18"/>
      </w:rPr>
      <w:t>1 August 2019</w:t>
    </w:r>
    <w:r>
      <w:tab/>
    </w:r>
    <w:r>
      <w:fldChar w:fldCharType="begin"/>
    </w:r>
    <w:r>
      <w:instrText xml:space="preserve"> PAGE   \* MERGEFORMAT </w:instrText>
    </w:r>
    <w:r>
      <w:fldChar w:fldCharType="separate"/>
    </w:r>
    <w:r w:rsidR="0019237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BE" w:rsidRDefault="000808BE" w:rsidP="00080615">
    <w:pPr>
      <w:pStyle w:val="Footer"/>
      <w:rPr>
        <w:sz w:val="18"/>
        <w:szCs w:val="18"/>
      </w:rPr>
    </w:pPr>
    <w:r>
      <w:rPr>
        <w:b/>
        <w:bCs/>
        <w:noProof/>
        <w:lang w:eastAsia="en-AU"/>
      </w:rPr>
      <mc:AlternateContent>
        <mc:Choice Requires="wps">
          <w:drawing>
            <wp:inline distT="0" distB="0" distL="0" distR="0" wp14:anchorId="49B52CE9" wp14:editId="4688B804">
              <wp:extent cx="5734050" cy="76200"/>
              <wp:effectExtent l="0" t="0" r="0" b="0"/>
              <wp:docPr id="7" name="Rectangle 7"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solidFill>
                        <a:srgbClr val="8536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90BDDD" id="Rectangle 7" o:spid="_x0000_s1026" alt="Title: Background - Description: This image is a purple line at the bottom of the page. It is for visual appeal only."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" fillcolor="#85367b" stroked="f" strokeweight="2pt">
              <w10:anchorlock/>
            </v:rect>
          </w:pict>
        </mc:Fallback>
      </mc:AlternateContent>
    </w:r>
  </w:p>
  <w:p w:rsidR="000808BE" w:rsidRPr="00080615" w:rsidRDefault="000808BE" w:rsidP="00080615">
    <w:pPr>
      <w:pStyle w:val="Footer"/>
    </w:pPr>
    <w:r w:rsidRPr="00362AB6">
      <w:rPr>
        <w:sz w:val="18"/>
        <w:szCs w:val="18"/>
      </w:rPr>
      <w:t>NDIS Quality and Safeguards Commission</w:t>
    </w:r>
    <w:r w:rsidR="0019237D">
      <w:rPr>
        <w:sz w:val="18"/>
        <w:szCs w:val="18"/>
      </w:rPr>
      <w:t xml:space="preserve"> </w:t>
    </w:r>
    <w:r w:rsidR="0019237D">
      <w:rPr>
        <w:sz w:val="18"/>
        <w:szCs w:val="18"/>
      </w:rPr>
      <w:tab/>
    </w:r>
    <w:r>
      <w:rPr>
        <w:sz w:val="18"/>
        <w:szCs w:val="18"/>
      </w:rPr>
      <w:t>1 August 2019</w:t>
    </w:r>
    <w:r>
      <w:tab/>
    </w:r>
    <w:r>
      <w:fldChar w:fldCharType="begin"/>
    </w:r>
    <w:r>
      <w:instrText xml:space="preserve"> PAGE   \* MERGEFORMAT </w:instrText>
    </w:r>
    <w:r>
      <w:fldChar w:fldCharType="separate"/>
    </w:r>
    <w:r w:rsidR="0019237D">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8BE" w:rsidRDefault="000808BE" w:rsidP="00B04ED8">
      <w:pPr>
        <w:spacing w:after="0" w:line="240" w:lineRule="auto"/>
      </w:pPr>
      <w:r>
        <w:separator/>
      </w:r>
    </w:p>
  </w:footnote>
  <w:footnote w:type="continuationSeparator" w:id="0">
    <w:p w:rsidR="000808BE" w:rsidRDefault="000808BE"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BE" w:rsidRDefault="000808BE">
    <w:pPr>
      <w:pStyle w:val="Header"/>
    </w:pPr>
    <w:r>
      <w:rPr>
        <w:noProof/>
        <w:lang w:eastAsia="en-AU"/>
      </w:rPr>
      <w:drawing>
        <wp:inline distT="0" distB="0" distL="0" distR="0" wp14:anchorId="674EEB91" wp14:editId="59B00220">
          <wp:extent cx="3404235" cy="1223842"/>
          <wp:effectExtent l="0" t="0" r="5715" b="0"/>
          <wp:docPr id="11" name="Picture 11"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BE" w:rsidRDefault="000808BE">
    <w:pPr>
      <w:pStyle w:val="Header"/>
    </w:pPr>
    <w:r>
      <w:rPr>
        <w:noProof/>
        <w:lang w:eastAsia="en-AU"/>
      </w:rPr>
      <w:ptab w:relativeTo="margin" w:alignment="left" w:leader="none"/>
    </w:r>
    <w:r>
      <w:rPr>
        <w:noProof/>
        <w:lang w:eastAsia="en-AU"/>
      </w:rPr>
      <w:drawing>
        <wp:inline distT="0" distB="0" distL="0" distR="0" wp14:anchorId="75C934B7" wp14:editId="42F8467E">
          <wp:extent cx="3404235" cy="1223842"/>
          <wp:effectExtent l="0" t="0" r="5715" b="0"/>
          <wp:docPr id="18" name="Picture 18"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D477F"/>
    <w:multiLevelType w:val="singleLevel"/>
    <w:tmpl w:val="CF36DF90"/>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6D4F423B"/>
    <w:multiLevelType w:val="multilevel"/>
    <w:tmpl w:val="4A7CCC2C"/>
    <w:numStyleLink w:val="DefaultBullets"/>
  </w:abstractNum>
  <w:abstractNum w:abstractNumId="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pStyle w:val="DHHSbullet2lastline"/>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
  </w:num>
  <w:num w:numId="2">
    <w:abstractNumId w:val="1"/>
    <w:lvlOverride w:ilvl="0">
      <w:lvl w:ilvl="0">
        <w:start w:val="1"/>
        <w:numFmt w:val="bullet"/>
        <w:pStyle w:val="Bullet1"/>
        <w:lvlText w:val=""/>
        <w:lvlJc w:val="left"/>
        <w:pPr>
          <w:ind w:left="360" w:hanging="360"/>
        </w:pPr>
        <w:rPr>
          <w:rFonts w:ascii="Symbol" w:hAnsi="Symbol" w:hint="default"/>
          <w:color w:val="auto"/>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tentative="1">
        <w:start w:val="1"/>
        <w:numFmt w:val="bullet"/>
        <w:pStyle w:val="Bullet3"/>
        <w:lvlText w:val=""/>
        <w:lvlJc w:val="left"/>
        <w:pPr>
          <w:ind w:left="1800" w:hanging="360"/>
        </w:pPr>
        <w:rPr>
          <w:rFonts w:ascii="Wingdings" w:hAnsi="Wingdings" w:hint="default"/>
        </w:rPr>
      </w:lvl>
    </w:lvlOverride>
    <w:lvlOverride w:ilvl="3">
      <w:lvl w:ilvl="3">
        <w:start w:val="1"/>
        <w:numFmt w:val="bullet"/>
        <w:pStyle w:val="DHHSbullet2lastline"/>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BE"/>
    <w:rsid w:val="00005633"/>
    <w:rsid w:val="000808BE"/>
    <w:rsid w:val="00083367"/>
    <w:rsid w:val="00172E76"/>
    <w:rsid w:val="0019237D"/>
    <w:rsid w:val="001E630D"/>
    <w:rsid w:val="00283A17"/>
    <w:rsid w:val="00284DC9"/>
    <w:rsid w:val="00311708"/>
    <w:rsid w:val="003201D5"/>
    <w:rsid w:val="003A6B9C"/>
    <w:rsid w:val="003B2BB8"/>
    <w:rsid w:val="003D34FF"/>
    <w:rsid w:val="004B54CA"/>
    <w:rsid w:val="004E5CBF"/>
    <w:rsid w:val="005C3AA9"/>
    <w:rsid w:val="00621FC5"/>
    <w:rsid w:val="00637B02"/>
    <w:rsid w:val="00683A84"/>
    <w:rsid w:val="006A4CE7"/>
    <w:rsid w:val="00785261"/>
    <w:rsid w:val="007B0256"/>
    <w:rsid w:val="007E7A46"/>
    <w:rsid w:val="0083177B"/>
    <w:rsid w:val="009225F0"/>
    <w:rsid w:val="0093462C"/>
    <w:rsid w:val="00953795"/>
    <w:rsid w:val="00974189"/>
    <w:rsid w:val="00B04ED8"/>
    <w:rsid w:val="00B91E3E"/>
    <w:rsid w:val="00BA2DB9"/>
    <w:rsid w:val="00BE7148"/>
    <w:rsid w:val="00C84DD7"/>
    <w:rsid w:val="00CB5863"/>
    <w:rsid w:val="00DA243A"/>
    <w:rsid w:val="00E273E4"/>
    <w:rsid w:val="00F30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352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BE"/>
    <w:pPr>
      <w:suppressAutoHyphens/>
      <w:spacing w:before="200" w:line="280" w:lineRule="atLeast"/>
    </w:pPr>
    <w:rPr>
      <w:color w:val="000000" w:themeColor="text1"/>
      <w:szCs w:val="20"/>
    </w:rPr>
  </w:style>
  <w:style w:type="paragraph" w:styleId="Heading1">
    <w:name w:val="heading 1"/>
    <w:basedOn w:val="Normal"/>
    <w:next w:val="Normal"/>
    <w:link w:val="Heading1Char"/>
    <w:uiPriority w:val="2"/>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2"/>
    <w:unhideWhenUsed/>
    <w:qFormat/>
    <w:rsid w:val="004B54CA"/>
    <w:pPr>
      <w:spacing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2"/>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19"/>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Bullet1">
    <w:name w:val="Bullet 1"/>
    <w:basedOn w:val="Normal"/>
    <w:uiPriority w:val="2"/>
    <w:qFormat/>
    <w:rsid w:val="000808BE"/>
    <w:pPr>
      <w:numPr>
        <w:numId w:val="2"/>
      </w:numPr>
      <w:spacing w:before="120" w:after="120" w:line="240" w:lineRule="auto"/>
    </w:pPr>
  </w:style>
  <w:style w:type="paragraph" w:customStyle="1" w:styleId="Bullet2">
    <w:name w:val="Bullet 2"/>
    <w:basedOn w:val="Normal"/>
    <w:uiPriority w:val="5"/>
    <w:unhideWhenUsed/>
    <w:rsid w:val="000808BE"/>
    <w:pPr>
      <w:numPr>
        <w:ilvl w:val="1"/>
        <w:numId w:val="2"/>
      </w:numPr>
      <w:spacing w:before="60" w:after="60" w:line="240" w:lineRule="auto"/>
    </w:pPr>
  </w:style>
  <w:style w:type="paragraph" w:customStyle="1" w:styleId="Bullet3">
    <w:name w:val="Bullet 3"/>
    <w:basedOn w:val="Normal"/>
    <w:uiPriority w:val="5"/>
    <w:unhideWhenUsed/>
    <w:rsid w:val="000808BE"/>
    <w:pPr>
      <w:numPr>
        <w:ilvl w:val="2"/>
        <w:numId w:val="2"/>
      </w:numPr>
    </w:pPr>
  </w:style>
  <w:style w:type="character" w:styleId="Hyperlink">
    <w:name w:val="Hyperlink"/>
    <w:basedOn w:val="DefaultParagraphFont"/>
    <w:uiPriority w:val="99"/>
    <w:rsid w:val="000808BE"/>
    <w:rPr>
      <w:color w:val="943C84"/>
      <w:u w:val="single"/>
    </w:rPr>
  </w:style>
  <w:style w:type="numbering" w:customStyle="1" w:styleId="DefaultBullets">
    <w:name w:val="Default Bullets"/>
    <w:uiPriority w:val="99"/>
    <w:rsid w:val="000808BE"/>
    <w:pPr>
      <w:numPr>
        <w:numId w:val="1"/>
      </w:numPr>
    </w:pPr>
  </w:style>
  <w:style w:type="paragraph" w:customStyle="1" w:styleId="BodyText1">
    <w:name w:val="Body Text1"/>
    <w:basedOn w:val="Normal"/>
    <w:qFormat/>
    <w:rsid w:val="000808BE"/>
    <w:pPr>
      <w:suppressAutoHyphens w:val="0"/>
      <w:spacing w:before="120" w:after="120" w:line="240" w:lineRule="auto"/>
    </w:pPr>
  </w:style>
  <w:style w:type="paragraph" w:customStyle="1" w:styleId="DHHSbullet2lastline">
    <w:name w:val="DHHS bullet 2 last line"/>
    <w:basedOn w:val="Normal"/>
    <w:uiPriority w:val="2"/>
    <w:qFormat/>
    <w:rsid w:val="000808BE"/>
    <w:pPr>
      <w:numPr>
        <w:ilvl w:val="3"/>
        <w:numId w:val="2"/>
      </w:numPr>
      <w:spacing w:before="60" w:after="120" w:line="240" w:lineRule="auto"/>
    </w:pPr>
    <w:rPr>
      <w:iCs/>
    </w:rPr>
  </w:style>
  <w:style w:type="paragraph" w:customStyle="1" w:styleId="TableBullet1">
    <w:name w:val="Table Bullet 1"/>
    <w:basedOn w:val="Bullet1"/>
    <w:qFormat/>
    <w:rsid w:val="000808BE"/>
    <w:pPr>
      <w:spacing w:before="60" w:after="6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discommission.gov.au/"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2019-11-28T01:41:00Z</dcterms:created>
  <dcterms:modified xsi:type="dcterms:W3CDTF">2019-11-28T01:41:00Z</dcterms:modified>
</cp:coreProperties>
</file>