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E3D10" w14:textId="58641367" w:rsidR="00E46A38" w:rsidRDefault="00E46A38" w:rsidP="00CA7534">
      <w:pPr>
        <w:pStyle w:val="Title"/>
        <w:jc w:val="center"/>
      </w:pPr>
      <w:r>
        <w:t xml:space="preserve">A new incidents reporting and complaints system in </w:t>
      </w:r>
      <w:r w:rsidR="00202B78">
        <w:t>Queensland</w:t>
      </w:r>
    </w:p>
    <w:p w14:paraId="5C0D1AEF" w14:textId="77777777" w:rsidR="001C5FED" w:rsidRPr="00070A00" w:rsidRDefault="001C5FED" w:rsidP="00CA7534">
      <w:pPr>
        <w:spacing w:before="120" w:after="120"/>
        <w:rPr>
          <w:sz w:val="22"/>
          <w:szCs w:val="22"/>
        </w:rPr>
      </w:pPr>
      <w:r w:rsidRPr="00070A00">
        <w:rPr>
          <w:sz w:val="22"/>
          <w:szCs w:val="22"/>
        </w:rPr>
        <w:t>The NDIS Quality and Safeguards Commission (NDIS Commission) is an independent government body that works to improve the quality and safety of NDIS services and supports, investigates and resolves problems, and strengthens the skills and knowledge of providers and participants.</w:t>
      </w:r>
    </w:p>
    <w:p w14:paraId="7DCF1CE2" w14:textId="00210228" w:rsidR="001C5FED" w:rsidRPr="00070A00" w:rsidRDefault="001C5FED" w:rsidP="00CA7534">
      <w:pPr>
        <w:spacing w:before="120" w:after="120"/>
        <w:rPr>
          <w:b/>
          <w:sz w:val="22"/>
          <w:szCs w:val="22"/>
        </w:rPr>
      </w:pPr>
      <w:r w:rsidRPr="00070A00">
        <w:rPr>
          <w:b/>
          <w:sz w:val="22"/>
          <w:szCs w:val="22"/>
        </w:rPr>
        <w:t xml:space="preserve">The NDIS Commission will commence in </w:t>
      </w:r>
      <w:r w:rsidR="00202B78">
        <w:rPr>
          <w:b/>
          <w:sz w:val="22"/>
          <w:szCs w:val="22"/>
        </w:rPr>
        <w:t>Queensland</w:t>
      </w:r>
      <w:r w:rsidR="002B4C5C">
        <w:rPr>
          <w:b/>
          <w:sz w:val="22"/>
          <w:szCs w:val="22"/>
        </w:rPr>
        <w:t xml:space="preserve"> </w:t>
      </w:r>
      <w:r w:rsidRPr="00070A00">
        <w:rPr>
          <w:b/>
          <w:sz w:val="22"/>
          <w:szCs w:val="22"/>
        </w:rPr>
        <w:t>on 1 July 2019 and will progressively roll out across Australia.</w:t>
      </w:r>
    </w:p>
    <w:p w14:paraId="0D94170C" w14:textId="1BFC8845" w:rsidR="001C5FED" w:rsidRDefault="001C5FED" w:rsidP="00CA7534">
      <w:pPr>
        <w:spacing w:before="120" w:after="120"/>
        <w:rPr>
          <w:sz w:val="22"/>
          <w:szCs w:val="22"/>
        </w:rPr>
      </w:pPr>
      <w:r w:rsidRPr="00070A00">
        <w:rPr>
          <w:sz w:val="22"/>
          <w:szCs w:val="22"/>
        </w:rPr>
        <w:t>When it is operational in all states and territories, the NDIS Commission will provide a single, national registration and regulatory system for providers that will set a consistent approach to quality and safety across Australia.</w:t>
      </w:r>
    </w:p>
    <w:p w14:paraId="6C79E719" w14:textId="77777777" w:rsidR="003847A3" w:rsidRPr="003847A3" w:rsidRDefault="003847A3" w:rsidP="00C3631A">
      <w:pPr>
        <w:pStyle w:val="Heading2"/>
      </w:pPr>
      <w:r w:rsidRPr="003847A3">
        <w:t xml:space="preserve">What has </w:t>
      </w:r>
      <w:r w:rsidRPr="00C3631A">
        <w:t>changed</w:t>
      </w:r>
      <w:r w:rsidRPr="003847A3">
        <w:t>?</w:t>
      </w:r>
    </w:p>
    <w:p w14:paraId="1BA39F46" w14:textId="77777777" w:rsidR="003847A3" w:rsidRPr="00E76CB0" w:rsidRDefault="003847A3" w:rsidP="003847A3">
      <w:pPr>
        <w:rPr>
          <w:sz w:val="22"/>
          <w:szCs w:val="22"/>
        </w:rPr>
      </w:pPr>
      <w:r>
        <w:rPr>
          <w:sz w:val="22"/>
          <w:szCs w:val="22"/>
        </w:rPr>
        <w:t>Under the NDIS Commission, r</w:t>
      </w:r>
      <w:r w:rsidRPr="00E76CB0">
        <w:rPr>
          <w:sz w:val="22"/>
          <w:szCs w:val="22"/>
        </w:rPr>
        <w:t>egistered providers must have an incidents management system in place to record and manage incidents (including allegations) that occur while providing supports or services to people with disability.</w:t>
      </w:r>
    </w:p>
    <w:p w14:paraId="6F21F733" w14:textId="77777777" w:rsidR="003847A3" w:rsidRPr="00363FC1" w:rsidRDefault="003847A3" w:rsidP="003847A3">
      <w:pPr>
        <w:rPr>
          <w:sz w:val="22"/>
          <w:szCs w:val="22"/>
        </w:rPr>
      </w:pPr>
      <w:r w:rsidRPr="00363FC1">
        <w:rPr>
          <w:sz w:val="22"/>
          <w:szCs w:val="22"/>
        </w:rPr>
        <w:t xml:space="preserve">All providers, registered and unregistered, must </w:t>
      </w:r>
      <w:r>
        <w:rPr>
          <w:sz w:val="22"/>
          <w:szCs w:val="22"/>
        </w:rPr>
        <w:t xml:space="preserve">also </w:t>
      </w:r>
      <w:r w:rsidRPr="00363FC1">
        <w:rPr>
          <w:sz w:val="22"/>
          <w:szCs w:val="22"/>
        </w:rPr>
        <w:t>have an in-house complaints management and resolution system and support participants to make a complaint</w:t>
      </w:r>
      <w:r>
        <w:rPr>
          <w:sz w:val="22"/>
          <w:szCs w:val="22"/>
        </w:rPr>
        <w:t>.</w:t>
      </w:r>
    </w:p>
    <w:p w14:paraId="34794138" w14:textId="0B1CA76D" w:rsidR="00834593" w:rsidRPr="00912E3E" w:rsidRDefault="001C5FED" w:rsidP="00202B78">
      <w:pPr>
        <w:spacing w:before="120" w:after="240"/>
        <w:rPr>
          <w:sz w:val="22"/>
          <w:szCs w:val="22"/>
        </w:rPr>
      </w:pPr>
      <w:r w:rsidRPr="00070A00">
        <w:rPr>
          <w:sz w:val="22"/>
          <w:szCs w:val="22"/>
        </w:rPr>
        <w:t>The following table provides guidance on the reporting of incidents</w:t>
      </w:r>
      <w:r w:rsidR="00A027C5" w:rsidRPr="00070A00">
        <w:rPr>
          <w:sz w:val="22"/>
          <w:szCs w:val="22"/>
        </w:rPr>
        <w:t xml:space="preserve"> and complaints</w:t>
      </w:r>
      <w:r w:rsidRPr="00070A00">
        <w:rPr>
          <w:sz w:val="22"/>
          <w:szCs w:val="22"/>
        </w:rPr>
        <w:t xml:space="preserve"> in </w:t>
      </w:r>
      <w:r w:rsidR="00202B78">
        <w:rPr>
          <w:sz w:val="22"/>
          <w:szCs w:val="22"/>
        </w:rPr>
        <w:t>Queensland</w:t>
      </w:r>
      <w:r w:rsidR="002B4C5C">
        <w:rPr>
          <w:sz w:val="22"/>
          <w:szCs w:val="22"/>
        </w:rPr>
        <w:t xml:space="preserve"> </w:t>
      </w:r>
      <w:r w:rsidRPr="00070A00">
        <w:rPr>
          <w:sz w:val="22"/>
          <w:szCs w:val="22"/>
        </w:rPr>
        <w:t xml:space="preserve">prior </w:t>
      </w:r>
      <w:r w:rsidRPr="00912E3E">
        <w:rPr>
          <w:sz w:val="22"/>
          <w:szCs w:val="22"/>
        </w:rPr>
        <w:t xml:space="preserve">to, and </w:t>
      </w:r>
      <w:r w:rsidR="005278C9">
        <w:rPr>
          <w:sz w:val="22"/>
          <w:szCs w:val="22"/>
        </w:rPr>
        <w:t>from</w:t>
      </w:r>
      <w:r w:rsidRPr="00912E3E">
        <w:rPr>
          <w:sz w:val="22"/>
          <w:szCs w:val="22"/>
        </w:rPr>
        <w:t xml:space="preserve"> 1 July 2019</w:t>
      </w:r>
      <w:r w:rsidR="00AE0704">
        <w:rPr>
          <w:sz w:val="22"/>
          <w:szCs w:val="22"/>
        </w:rPr>
        <w:t xml:space="preserve"> </w:t>
      </w:r>
      <w:r w:rsidR="00AE0704" w:rsidRPr="00AE0704">
        <w:rPr>
          <w:sz w:val="22"/>
          <w:szCs w:val="22"/>
        </w:rPr>
        <w:t>noting that Queensland has also safeguards in relation to the opera</w:t>
      </w:r>
      <w:r w:rsidR="008D02E9">
        <w:rPr>
          <w:sz w:val="22"/>
          <w:szCs w:val="22"/>
        </w:rPr>
        <w:t>tion of NDIS provided services.</w:t>
      </w:r>
    </w:p>
    <w:tbl>
      <w:tblPr>
        <w:tblStyle w:val="NDISCommission"/>
        <w:tblpPr w:leftFromText="180" w:rightFromText="180" w:vertAnchor="text" w:tblpX="-294" w:tblpY="1"/>
        <w:tblOverlap w:val="never"/>
        <w:tblW w:w="9634" w:type="dxa"/>
        <w:tblLayout w:type="fixed"/>
        <w:tblLook w:val="04A0" w:firstRow="1" w:lastRow="0" w:firstColumn="1" w:lastColumn="0" w:noHBand="0" w:noVBand="1"/>
        <w:tblCaption w:val="Guidance material on the reporting of incidents in Queensland prior to, and from 1 July 2019"/>
        <w:tblDescription w:val="The following table provides guidance on the reporting of incidents in Queensland prior to, and from 1 July 2019 "/>
      </w:tblPr>
      <w:tblGrid>
        <w:gridCol w:w="1555"/>
        <w:gridCol w:w="4039"/>
        <w:gridCol w:w="4040"/>
      </w:tblGrid>
      <w:tr w:rsidR="00834593" w:rsidRPr="005A1DAE" w14:paraId="6984F784" w14:textId="77777777" w:rsidTr="00AF191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5" w:type="dxa"/>
            <w:vAlign w:val="center"/>
          </w:tcPr>
          <w:p w14:paraId="24D96DDD" w14:textId="7BB94C8C" w:rsidR="0087489F" w:rsidRPr="009A1F63" w:rsidRDefault="00987103" w:rsidP="009A1F63">
            <w:pPr>
              <w:pStyle w:val="Heading3"/>
              <w:spacing w:before="120" w:after="120"/>
              <w:rPr>
                <w:b w:val="0"/>
                <w:color w:val="FFFFFF" w:themeColor="background1"/>
                <w:sz w:val="28"/>
                <w:szCs w:val="28"/>
              </w:rPr>
            </w:pPr>
            <w:r w:rsidRPr="009A1F63">
              <w:rPr>
                <w:b w:val="0"/>
                <w:color w:val="FFFFFF" w:themeColor="background1"/>
                <w:sz w:val="28"/>
                <w:szCs w:val="28"/>
              </w:rPr>
              <w:t>Incidents</w:t>
            </w:r>
          </w:p>
        </w:tc>
        <w:tc>
          <w:tcPr>
            <w:tcW w:w="4039" w:type="dxa"/>
            <w:vAlign w:val="center"/>
          </w:tcPr>
          <w:p w14:paraId="44587819" w14:textId="5AE9EF82" w:rsidR="0087489F" w:rsidRPr="00202B78" w:rsidRDefault="004217B7" w:rsidP="009A1F63">
            <w:pPr>
              <w:cnfStyle w:val="100000000000" w:firstRow="1" w:lastRow="0" w:firstColumn="0" w:lastColumn="0" w:oddVBand="0" w:evenVBand="0" w:oddHBand="0" w:evenHBand="0" w:firstRowFirstColumn="0" w:firstRowLastColumn="0" w:lastRowFirstColumn="0" w:lastRowLastColumn="0"/>
              <w:rPr>
                <w:b w:val="0"/>
                <w:color w:val="FFFFFF" w:themeColor="background1"/>
                <w:sz w:val="28"/>
                <w:szCs w:val="28"/>
              </w:rPr>
            </w:pPr>
            <w:r>
              <w:rPr>
                <w:b w:val="0"/>
                <w:color w:val="FFFFFF" w:themeColor="background1"/>
                <w:sz w:val="28"/>
                <w:szCs w:val="28"/>
              </w:rPr>
              <w:t xml:space="preserve">Prior to the NDIS Commission </w:t>
            </w:r>
          </w:p>
        </w:tc>
        <w:tc>
          <w:tcPr>
            <w:tcW w:w="4040" w:type="dxa"/>
            <w:vAlign w:val="center"/>
          </w:tcPr>
          <w:p w14:paraId="1104357F" w14:textId="408E6F96" w:rsidR="0087489F" w:rsidRPr="00202B78" w:rsidRDefault="00987103" w:rsidP="009A1F63">
            <w:pPr>
              <w:cnfStyle w:val="100000000000" w:firstRow="1" w:lastRow="0" w:firstColumn="0" w:lastColumn="0" w:oddVBand="0" w:evenVBand="0" w:oddHBand="0" w:evenHBand="0" w:firstRowFirstColumn="0" w:firstRowLastColumn="0" w:lastRowFirstColumn="0" w:lastRowLastColumn="0"/>
              <w:rPr>
                <w:b w:val="0"/>
                <w:color w:val="FFFFFF" w:themeColor="background1"/>
                <w:sz w:val="28"/>
                <w:szCs w:val="28"/>
              </w:rPr>
            </w:pPr>
            <w:r w:rsidRPr="00202B78">
              <w:rPr>
                <w:b w:val="0"/>
                <w:color w:val="FFFFFF" w:themeColor="background1"/>
                <w:sz w:val="28"/>
                <w:szCs w:val="28"/>
              </w:rPr>
              <w:t xml:space="preserve">Under the NDIS Commission </w:t>
            </w:r>
          </w:p>
        </w:tc>
      </w:tr>
      <w:tr w:rsidR="00987103" w:rsidRPr="005A1DAE" w14:paraId="7410AFF5" w14:textId="77777777" w:rsidTr="00880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5D46942" w14:textId="17FDF8DA" w:rsidR="00987103" w:rsidRPr="00CA7534" w:rsidRDefault="00987103" w:rsidP="00987103">
            <w:pPr>
              <w:pStyle w:val="Heading3"/>
            </w:pPr>
            <w:r w:rsidRPr="00CC2211">
              <w:rPr>
                <w:b w:val="0"/>
              </w:rPr>
              <w:t>Supports or services concerned</w:t>
            </w:r>
          </w:p>
        </w:tc>
        <w:tc>
          <w:tcPr>
            <w:tcW w:w="4039" w:type="dxa"/>
          </w:tcPr>
          <w:p w14:paraId="748B1A1E" w14:textId="77777777" w:rsidR="00202B78" w:rsidRPr="0010555A" w:rsidRDefault="00202B78" w:rsidP="00202B78">
            <w:pPr>
              <w:cnfStyle w:val="000000100000" w:firstRow="0" w:lastRow="0" w:firstColumn="0" w:lastColumn="0" w:oddVBand="0" w:evenVBand="0" w:oddHBand="1" w:evenHBand="0" w:firstRowFirstColumn="0" w:firstRowLastColumn="0" w:lastRowFirstColumn="0" w:lastRowLastColumn="0"/>
            </w:pPr>
            <w:r w:rsidRPr="00057B50">
              <w:t xml:space="preserve">Services funded by the Department of Communities, Disability Services and Seniors </w:t>
            </w:r>
            <w:r w:rsidRPr="0010555A">
              <w:t>(DCDSS)</w:t>
            </w:r>
          </w:p>
          <w:p w14:paraId="50D6E6F0" w14:textId="1775E33E" w:rsidR="00987103" w:rsidRPr="00202B78" w:rsidRDefault="00202B78" w:rsidP="00202B78">
            <w:pPr>
              <w:cnfStyle w:val="000000100000" w:firstRow="0" w:lastRow="0" w:firstColumn="0" w:lastColumn="0" w:oddVBand="0" w:evenVBand="0" w:oddHBand="1" w:evenHBand="0" w:firstRowFirstColumn="0" w:firstRowLastColumn="0" w:lastRowFirstColumn="0" w:lastRowLastColumn="0"/>
              <w:rPr>
                <w:color w:val="FF0000"/>
              </w:rPr>
            </w:pPr>
            <w:r w:rsidRPr="0010555A">
              <w:t>NDIS registered providers with state-based approvals under the Human Services Quality Framework (HSQF)</w:t>
            </w:r>
          </w:p>
        </w:tc>
        <w:tc>
          <w:tcPr>
            <w:tcW w:w="4040" w:type="dxa"/>
          </w:tcPr>
          <w:p w14:paraId="5F66567C" w14:textId="17BBD7A3" w:rsidR="00987103" w:rsidRPr="00043F65" w:rsidRDefault="00987103" w:rsidP="00987103">
            <w:pPr>
              <w:cnfStyle w:val="000000100000" w:firstRow="0" w:lastRow="0" w:firstColumn="0" w:lastColumn="0" w:oddVBand="0" w:evenVBand="0" w:oddHBand="1" w:evenHBand="0" w:firstRowFirstColumn="0" w:firstRowLastColumn="0" w:lastRowFirstColumn="0" w:lastRowLastColumn="0"/>
            </w:pPr>
            <w:r w:rsidRPr="00043F65">
              <w:t>NDIS providers delivering funded services or supports to participants</w:t>
            </w:r>
          </w:p>
        </w:tc>
      </w:tr>
      <w:tr w:rsidR="00987103" w:rsidRPr="005A1DAE" w14:paraId="578FD46B" w14:textId="77777777" w:rsidTr="008805C6">
        <w:tc>
          <w:tcPr>
            <w:cnfStyle w:val="001000000000" w:firstRow="0" w:lastRow="0" w:firstColumn="1" w:lastColumn="0" w:oddVBand="0" w:evenVBand="0" w:oddHBand="0" w:evenHBand="0" w:firstRowFirstColumn="0" w:firstRowLastColumn="0" w:lastRowFirstColumn="0" w:lastRowLastColumn="0"/>
            <w:tcW w:w="1555" w:type="dxa"/>
          </w:tcPr>
          <w:p w14:paraId="2D186D81" w14:textId="77777777" w:rsidR="00987103" w:rsidRPr="00CA7534" w:rsidRDefault="00987103" w:rsidP="00987103">
            <w:pPr>
              <w:pStyle w:val="Heading3"/>
              <w:rPr>
                <w:b w:val="0"/>
              </w:rPr>
            </w:pPr>
            <w:r w:rsidRPr="00CA7534">
              <w:rPr>
                <w:b w:val="0"/>
              </w:rPr>
              <w:t>Incident Management System</w:t>
            </w:r>
          </w:p>
        </w:tc>
        <w:tc>
          <w:tcPr>
            <w:tcW w:w="4039" w:type="dxa"/>
          </w:tcPr>
          <w:p w14:paraId="653E145F" w14:textId="77777777" w:rsidR="00202B78" w:rsidRDefault="00202B78" w:rsidP="00202B78">
            <w:pPr>
              <w:cnfStyle w:val="000000000000" w:firstRow="0" w:lastRow="0" w:firstColumn="0" w:lastColumn="0" w:oddVBand="0" w:evenVBand="0" w:oddHBand="0" w:evenHBand="0" w:firstRowFirstColumn="0" w:firstRowLastColumn="0" w:lastRowFirstColumn="0" w:lastRowLastColumn="0"/>
            </w:pPr>
            <w:r>
              <w:t xml:space="preserve">In Queensland, providers </w:t>
            </w:r>
            <w:r w:rsidRPr="00811B93">
              <w:t>were required</w:t>
            </w:r>
            <w:r>
              <w:t xml:space="preserve">, under their service agreements, </w:t>
            </w:r>
            <w:r w:rsidRPr="00811B93">
              <w:t>to maintain and apply their own internal critical incident policy</w:t>
            </w:r>
            <w:r w:rsidRPr="00BA05CB">
              <w:t>,</w:t>
            </w:r>
            <w:r w:rsidRPr="00815848">
              <w:t xml:space="preserve"> as well as have processes for reporting and responding to potential or actual harm, abuse and/or neglect that may o</w:t>
            </w:r>
            <w:r>
              <w:t xml:space="preserve">ccur for people using services. </w:t>
            </w:r>
          </w:p>
          <w:p w14:paraId="6FC86C60" w14:textId="19A06405" w:rsidR="00987103" w:rsidRPr="00202B78" w:rsidRDefault="00202B78" w:rsidP="00202B78">
            <w:pPr>
              <w:cnfStyle w:val="000000000000" w:firstRow="0" w:lastRow="0" w:firstColumn="0" w:lastColumn="0" w:oddVBand="0" w:evenVBand="0" w:oddHBand="0" w:evenHBand="0" w:firstRowFirstColumn="0" w:firstRowLastColumn="0" w:lastRowFirstColumn="0" w:lastRowLastColumn="0"/>
              <w:rPr>
                <w:color w:val="FF0000"/>
              </w:rPr>
            </w:pPr>
            <w:r w:rsidRPr="00815848">
              <w:t xml:space="preserve">This </w:t>
            </w:r>
            <w:proofErr w:type="gramStart"/>
            <w:r>
              <w:t>was</w:t>
            </w:r>
            <w:r w:rsidRPr="00815848">
              <w:t xml:space="preserve"> audited</w:t>
            </w:r>
            <w:proofErr w:type="gramEnd"/>
            <w:r w:rsidRPr="00815848">
              <w:t xml:space="preserve"> as part of the QLD Human Services Quality Framework.</w:t>
            </w:r>
          </w:p>
        </w:tc>
        <w:tc>
          <w:tcPr>
            <w:tcW w:w="4040" w:type="dxa"/>
          </w:tcPr>
          <w:p w14:paraId="0B34E48D" w14:textId="0128F244" w:rsidR="00987103" w:rsidRPr="00043F65" w:rsidRDefault="00987103" w:rsidP="00EB3665">
            <w:pPr>
              <w:cnfStyle w:val="000000000000" w:firstRow="0" w:lastRow="0" w:firstColumn="0" w:lastColumn="0" w:oddVBand="0" w:evenVBand="0" w:oddHBand="0" w:evenHBand="0" w:firstRowFirstColumn="0" w:firstRowLastColumn="0" w:lastRowFirstColumn="0" w:lastRowLastColumn="0"/>
            </w:pPr>
            <w:r w:rsidRPr="00043F65">
              <w:t xml:space="preserve">As outlined in </w:t>
            </w:r>
            <w:r w:rsidR="003847A3" w:rsidRPr="003847A3">
              <w:t>the</w:t>
            </w:r>
            <w:r w:rsidRPr="00043F65">
              <w:rPr>
                <w:u w:val="single"/>
              </w:rPr>
              <w:t xml:space="preserve"> </w:t>
            </w:r>
            <w:r w:rsidRPr="00043F65">
              <w:rPr>
                <w:i/>
                <w:u w:val="single"/>
              </w:rPr>
              <w:t>NDIS (Incident Management and Reportable Incidents) Rules 2018</w:t>
            </w:r>
            <w:r w:rsidRPr="00043F65">
              <w:t xml:space="preserve">, </w:t>
            </w:r>
            <w:r w:rsidR="00EB3665">
              <w:t>incidents</w:t>
            </w:r>
            <w:r w:rsidRPr="00043F65">
              <w:t xml:space="preserve"> that </w:t>
            </w:r>
            <w:proofErr w:type="gramStart"/>
            <w:r w:rsidRPr="00043F65">
              <w:t>must be recorded and managed</w:t>
            </w:r>
            <w:proofErr w:type="gramEnd"/>
            <w:r w:rsidRPr="00043F65">
              <w:t xml:space="preserve"> include incidents where harm, or potential harm, is caused to or by a person with disability while they are receiving </w:t>
            </w:r>
            <w:r w:rsidR="008D02E9">
              <w:t xml:space="preserve">NDIS </w:t>
            </w:r>
            <w:r w:rsidRPr="00043F65">
              <w:t>supports or services.</w:t>
            </w:r>
          </w:p>
          <w:p w14:paraId="0730ACE6" w14:textId="77777777" w:rsidR="00987103" w:rsidRPr="00043F65" w:rsidRDefault="00987103" w:rsidP="00987103">
            <w:pPr>
              <w:cnfStyle w:val="000000000000" w:firstRow="0" w:lastRow="0" w:firstColumn="0" w:lastColumn="0" w:oddVBand="0" w:evenVBand="0" w:oddHBand="0" w:evenHBand="0" w:firstRowFirstColumn="0" w:firstRowLastColumn="0" w:lastRowFirstColumn="0" w:lastRowLastColumn="0"/>
            </w:pPr>
            <w:r w:rsidRPr="00043F65">
              <w:t>The incident management system must include procedures for identifying, assessing, recording, managing, resolving and reporting incidents.</w:t>
            </w:r>
          </w:p>
          <w:p w14:paraId="299F1906" w14:textId="7165A574" w:rsidR="00987103" w:rsidRPr="00043F65" w:rsidRDefault="00987103" w:rsidP="00987103">
            <w:pPr>
              <w:cnfStyle w:val="000000000000" w:firstRow="0" w:lastRow="0" w:firstColumn="0" w:lastColumn="0" w:oddVBand="0" w:evenVBand="0" w:oddHBand="0" w:evenHBand="0" w:firstRowFirstColumn="0" w:firstRowLastColumn="0" w:lastRowFirstColumn="0" w:lastRowLastColumn="0"/>
            </w:pPr>
            <w:r w:rsidRPr="00043F65">
              <w:lastRenderedPageBreak/>
              <w:t>NDIS providers must keep records about incidents, and must document their incident management system and make it available to workers and participants.</w:t>
            </w:r>
          </w:p>
        </w:tc>
      </w:tr>
      <w:tr w:rsidR="00987103" w:rsidRPr="006E01D7" w14:paraId="5927BF61" w14:textId="77777777" w:rsidTr="00880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3D4F386" w14:textId="77777777" w:rsidR="00987103" w:rsidRPr="00CA7534" w:rsidRDefault="00987103" w:rsidP="00987103">
            <w:pPr>
              <w:pStyle w:val="Heading3"/>
              <w:rPr>
                <w:b w:val="0"/>
              </w:rPr>
            </w:pPr>
            <w:r w:rsidRPr="00CA7534">
              <w:rPr>
                <w:b w:val="0"/>
              </w:rPr>
              <w:lastRenderedPageBreak/>
              <w:t>What must be reported</w:t>
            </w:r>
          </w:p>
        </w:tc>
        <w:tc>
          <w:tcPr>
            <w:tcW w:w="4039" w:type="dxa"/>
          </w:tcPr>
          <w:p w14:paraId="2F8BBF0A" w14:textId="77777777" w:rsidR="00202B78" w:rsidRPr="00815848" w:rsidRDefault="00202B78" w:rsidP="00202B78">
            <w:pPr>
              <w:pStyle w:val="Bullet1"/>
              <w:numPr>
                <w:ilvl w:val="0"/>
                <w:numId w:val="0"/>
              </w:numPr>
              <w:cnfStyle w:val="000000100000" w:firstRow="0" w:lastRow="0" w:firstColumn="0" w:lastColumn="0" w:oddVBand="0" w:evenVBand="0" w:oddHBand="1" w:evenHBand="0" w:firstRowFirstColumn="0" w:firstRowLastColumn="0" w:lastRowFirstColumn="0" w:lastRowLastColumn="0"/>
            </w:pPr>
            <w:r w:rsidRPr="00815848">
              <w:t>Services funded by the D</w:t>
            </w:r>
            <w:r>
              <w:t>CDSS were required to report:</w:t>
            </w:r>
          </w:p>
          <w:p w14:paraId="1F2CC04C" w14:textId="77777777" w:rsidR="00202B78" w:rsidRDefault="00202B78" w:rsidP="00202B78">
            <w:pPr>
              <w:pStyle w:val="Bullet1"/>
              <w:keepLines/>
              <w:widowControl w:val="0"/>
              <w:numPr>
                <w:ilvl w:val="0"/>
                <w:numId w:val="16"/>
              </w:numPr>
              <w:suppressAutoHyphens/>
              <w:spacing w:before="0" w:after="0"/>
              <w:cnfStyle w:val="000000100000" w:firstRow="0" w:lastRow="0" w:firstColumn="0" w:lastColumn="0" w:oddVBand="0" w:evenVBand="0" w:oddHBand="1" w:evenHBand="0" w:firstRowFirstColumn="0" w:firstRowLastColumn="0" w:lastRowFirstColumn="0" w:lastRowLastColumn="0"/>
            </w:pPr>
            <w:r w:rsidRPr="00A86B45">
              <w:t>an incident that affected or was likely to affect the delivery of any of the Services; and/or</w:t>
            </w:r>
          </w:p>
          <w:p w14:paraId="12D9D909" w14:textId="77777777" w:rsidR="00202B78" w:rsidRPr="00204E78" w:rsidRDefault="00202B78" w:rsidP="00202B78">
            <w:pPr>
              <w:pStyle w:val="Bullet1"/>
              <w:keepLines/>
              <w:widowControl w:val="0"/>
              <w:numPr>
                <w:ilvl w:val="0"/>
                <w:numId w:val="16"/>
              </w:numPr>
              <w:suppressAutoHyphens/>
              <w:spacing w:before="0" w:after="0"/>
              <w:cnfStyle w:val="000000100000" w:firstRow="0" w:lastRow="0" w:firstColumn="0" w:lastColumn="0" w:oddVBand="0" w:evenVBand="0" w:oddHBand="1" w:evenHBand="0" w:firstRowFirstColumn="0" w:firstRowLastColumn="0" w:lastRowFirstColumn="0" w:lastRowLastColumn="0"/>
            </w:pPr>
            <w:r w:rsidRPr="00204E78">
              <w:t>an incident that related to any of the Services or Service Users and that required an emergency response including fire, natural disaster, bomb threat, hostage situation, death or serious injury, or threat of death or serious injury, of any p</w:t>
            </w:r>
            <w:r>
              <w:t>erson or</w:t>
            </w:r>
            <w:bookmarkStart w:id="0" w:name="_GoBack"/>
            <w:bookmarkEnd w:id="0"/>
            <w:r>
              <w:t xml:space="preserve"> any criminal activity.</w:t>
            </w:r>
          </w:p>
          <w:p w14:paraId="4A67F54D" w14:textId="77777777" w:rsidR="00202B78" w:rsidRDefault="00202B78" w:rsidP="00202B78">
            <w:pPr>
              <w:cnfStyle w:val="000000100000" w:firstRow="0" w:lastRow="0" w:firstColumn="0" w:lastColumn="0" w:oddVBand="0" w:evenVBand="0" w:oddHBand="1" w:evenHBand="0" w:firstRowFirstColumn="0" w:firstRowLastColumn="0" w:lastRowFirstColumn="0" w:lastRowLastColumn="0"/>
            </w:pPr>
            <w:r w:rsidRPr="00815848">
              <w:t xml:space="preserve">There </w:t>
            </w:r>
            <w:r>
              <w:t xml:space="preserve">was </w:t>
            </w:r>
            <w:r w:rsidRPr="00815848">
              <w:t>no</w:t>
            </w:r>
            <w:r>
              <w:t xml:space="preserve"> requirement for </w:t>
            </w:r>
            <w:r w:rsidRPr="00815848">
              <w:t>NDIS-registered provider</w:t>
            </w:r>
            <w:r>
              <w:t>s</w:t>
            </w:r>
            <w:r w:rsidRPr="00815848">
              <w:t xml:space="preserve"> registered in Queensland</w:t>
            </w:r>
            <w:r>
              <w:t xml:space="preserve"> </w:t>
            </w:r>
            <w:r w:rsidRPr="00815848">
              <w:t xml:space="preserve">to report critical incidents relating to an NDIS participant to the DCDSS. </w:t>
            </w:r>
          </w:p>
          <w:p w14:paraId="4075D030" w14:textId="77777777" w:rsidR="004C0C01" w:rsidRDefault="00202B78" w:rsidP="004C0C01">
            <w:pPr>
              <w:cnfStyle w:val="000000100000" w:firstRow="0" w:lastRow="0" w:firstColumn="0" w:lastColumn="0" w:oddVBand="0" w:evenVBand="0" w:oddHBand="1" w:evenHBand="0" w:firstRowFirstColumn="0" w:firstRowLastColumn="0" w:lastRowFirstColumn="0" w:lastRowLastColumn="0"/>
            </w:pPr>
            <w:r w:rsidRPr="00815848">
              <w:t xml:space="preserve">However, providers of NDIS supports registered in Queensland </w:t>
            </w:r>
            <w:r>
              <w:t xml:space="preserve">were </w:t>
            </w:r>
            <w:r w:rsidRPr="00815848">
              <w:t xml:space="preserve">required </w:t>
            </w:r>
            <w:proofErr w:type="gramStart"/>
            <w:r w:rsidRPr="00815848">
              <w:t>to immediately report</w:t>
            </w:r>
            <w:proofErr w:type="gramEnd"/>
            <w:r w:rsidRPr="00815848">
              <w:t xml:space="preserve"> specific incidents to relevant authorities, such as Police, the Coroner and/or Child Safety.</w:t>
            </w:r>
          </w:p>
          <w:p w14:paraId="1F24CB14" w14:textId="56D38C77" w:rsidR="00987103" w:rsidRPr="0092470A" w:rsidRDefault="0092470A" w:rsidP="00E80AFA">
            <w:pPr>
              <w:cnfStyle w:val="000000100000" w:firstRow="0" w:lastRow="0" w:firstColumn="0" w:lastColumn="0" w:oddVBand="0" w:evenVBand="0" w:oddHBand="1" w:evenHBand="0" w:firstRowFirstColumn="0" w:firstRowLastColumn="0" w:lastRowFirstColumn="0" w:lastRowLastColumn="0"/>
            </w:pPr>
            <w:r>
              <w:t>I</w:t>
            </w:r>
            <w:r w:rsidRPr="00527EC9">
              <w:t xml:space="preserve">n Queensland, </w:t>
            </w:r>
            <w:r>
              <w:t>fr</w:t>
            </w:r>
            <w:r w:rsidR="003F5873">
              <w:t xml:space="preserve">om 1 July 2019, </w:t>
            </w:r>
            <w:r w:rsidR="003F5873" w:rsidRPr="00527EC9">
              <w:t xml:space="preserve">a death in care under the </w:t>
            </w:r>
            <w:hyperlink r:id="rId8" w:history="1">
              <w:r w:rsidR="003F5873" w:rsidRPr="00527EC9">
                <w:rPr>
                  <w:rStyle w:val="Hyperlink"/>
                  <w:i/>
                </w:rPr>
                <w:t>Coroner’s Act 2003</w:t>
              </w:r>
              <w:r w:rsidR="003F5873" w:rsidRPr="00527EC9">
                <w:rPr>
                  <w:rStyle w:val="Hyperlink"/>
                </w:rPr>
                <w:t xml:space="preserve"> (QLD)</w:t>
              </w:r>
            </w:hyperlink>
            <w:r w:rsidR="003F5873" w:rsidRPr="00527EC9">
              <w:t xml:space="preserve"> </w:t>
            </w:r>
            <w:proofErr w:type="gramStart"/>
            <w:r w:rsidR="003F5873" w:rsidRPr="00527EC9">
              <w:t>must be reported</w:t>
            </w:r>
            <w:proofErr w:type="gramEnd"/>
            <w:r w:rsidR="003F5873" w:rsidRPr="00527EC9">
              <w:t xml:space="preserve"> immediately to the Coroner or Police.</w:t>
            </w:r>
          </w:p>
        </w:tc>
        <w:tc>
          <w:tcPr>
            <w:tcW w:w="4040" w:type="dxa"/>
          </w:tcPr>
          <w:p w14:paraId="17669C37" w14:textId="77777777" w:rsidR="00987103" w:rsidRDefault="00987103" w:rsidP="00987103">
            <w:pPr>
              <w:cnfStyle w:val="000000100000" w:firstRow="0" w:lastRow="0" w:firstColumn="0" w:lastColumn="0" w:oddVBand="0" w:evenVBand="0" w:oddHBand="1" w:evenHBand="0" w:firstRowFirstColumn="0" w:firstRowLastColumn="0" w:lastRowFirstColumn="0" w:lastRowLastColumn="0"/>
            </w:pPr>
            <w:r w:rsidRPr="00043F65">
              <w:rPr>
                <w:u w:val="single"/>
              </w:rPr>
              <w:t>Reportable Incidents</w:t>
            </w:r>
            <w:r w:rsidRPr="00043F65">
              <w:t xml:space="preserve"> are serious incidents or </w:t>
            </w:r>
            <w:r w:rsidR="00B14CCD" w:rsidRPr="00043F65">
              <w:t>allegations, which</w:t>
            </w:r>
            <w:r w:rsidRPr="00043F65">
              <w:t xml:space="preserve"> result in harm to an NDIS </w:t>
            </w:r>
            <w:r w:rsidR="00B14CCD" w:rsidRPr="00043F65">
              <w:t>participant, which</w:t>
            </w:r>
            <w:r w:rsidRPr="00043F65">
              <w:t xml:space="preserve"> happened in connection with the provision of supports or services by registered NDIS providers.</w:t>
            </w:r>
          </w:p>
          <w:p w14:paraId="6AA1A77A" w14:textId="77777777" w:rsidR="00FE3146" w:rsidRDefault="00FE3146" w:rsidP="00FE3146">
            <w:pPr>
              <w:cnfStyle w:val="000000100000" w:firstRow="0" w:lastRow="0" w:firstColumn="0" w:lastColumn="0" w:oddVBand="0" w:evenVBand="0" w:oddHBand="1" w:evenHBand="0" w:firstRowFirstColumn="0" w:firstRowLastColumn="0" w:lastRowFirstColumn="0" w:lastRowLastColumn="0"/>
              <w:rPr>
                <w:highlight w:val="yellow"/>
              </w:rPr>
            </w:pPr>
          </w:p>
          <w:p w14:paraId="618F7FD3" w14:textId="46CBE6EB" w:rsidR="00FE3146" w:rsidRPr="00043F65" w:rsidRDefault="00FE3146" w:rsidP="00527EC9">
            <w:pPr>
              <w:cnfStyle w:val="000000100000" w:firstRow="0" w:lastRow="0" w:firstColumn="0" w:lastColumn="0" w:oddVBand="0" w:evenVBand="0" w:oddHBand="1" w:evenHBand="0" w:firstRowFirstColumn="0" w:firstRowLastColumn="0" w:lastRowFirstColumn="0" w:lastRowLastColumn="0"/>
            </w:pPr>
          </w:p>
        </w:tc>
      </w:tr>
      <w:tr w:rsidR="00987103" w:rsidRPr="005A1DAE" w14:paraId="36B4F928" w14:textId="77777777" w:rsidTr="008805C6">
        <w:tc>
          <w:tcPr>
            <w:cnfStyle w:val="001000000000" w:firstRow="0" w:lastRow="0" w:firstColumn="1" w:lastColumn="0" w:oddVBand="0" w:evenVBand="0" w:oddHBand="0" w:evenHBand="0" w:firstRowFirstColumn="0" w:firstRowLastColumn="0" w:lastRowFirstColumn="0" w:lastRowLastColumn="0"/>
            <w:tcW w:w="1555" w:type="dxa"/>
          </w:tcPr>
          <w:p w14:paraId="64E5E47F" w14:textId="77777777" w:rsidR="00987103" w:rsidRPr="00CA7534" w:rsidRDefault="00987103" w:rsidP="00987103">
            <w:pPr>
              <w:pStyle w:val="Heading3"/>
              <w:rPr>
                <w:b w:val="0"/>
              </w:rPr>
            </w:pPr>
            <w:r w:rsidRPr="00CA7534">
              <w:rPr>
                <w:b w:val="0"/>
              </w:rPr>
              <w:t>What types of incidents to report</w:t>
            </w:r>
          </w:p>
        </w:tc>
        <w:tc>
          <w:tcPr>
            <w:tcW w:w="4039" w:type="dxa"/>
          </w:tcPr>
          <w:p w14:paraId="5CB8301D" w14:textId="77777777" w:rsidR="00202B78" w:rsidRPr="002D0F85" w:rsidRDefault="00202B78" w:rsidP="00202B78">
            <w:pPr>
              <w:pStyle w:val="Bullet1"/>
              <w:keepLines/>
              <w:widowControl w:val="0"/>
              <w:numPr>
                <w:ilvl w:val="0"/>
                <w:numId w:val="16"/>
              </w:numPr>
              <w:suppressAutoHyphens/>
              <w:cnfStyle w:val="000000000000" w:firstRow="0" w:lastRow="0" w:firstColumn="0" w:lastColumn="0" w:oddVBand="0" w:evenVBand="0" w:oddHBand="0" w:evenHBand="0" w:firstRowFirstColumn="0" w:firstRowLastColumn="0" w:lastRowFirstColumn="0" w:lastRowLastColumn="0"/>
            </w:pPr>
            <w:r w:rsidRPr="002D0F85">
              <w:t>Deaths in care under the</w:t>
            </w:r>
            <w:r w:rsidRPr="002D0F85">
              <w:rPr>
                <w:i/>
              </w:rPr>
              <w:t xml:space="preserve"> Coroner’s Act 2003</w:t>
            </w:r>
            <w:r w:rsidRPr="002D0F85">
              <w:t xml:space="preserve"> (QLD).</w:t>
            </w:r>
          </w:p>
          <w:p w14:paraId="211AA5D3" w14:textId="77777777" w:rsidR="00202B78" w:rsidRPr="002D0F85" w:rsidRDefault="00202B78" w:rsidP="00202B78">
            <w:pPr>
              <w:pStyle w:val="Bullet2"/>
              <w:keepLines/>
              <w:widowControl w:val="0"/>
              <w:numPr>
                <w:ilvl w:val="1"/>
                <w:numId w:val="16"/>
              </w:numPr>
              <w:suppressAutoHyphens/>
              <w:cnfStyle w:val="000000000000" w:firstRow="0" w:lastRow="0" w:firstColumn="0" w:lastColumn="0" w:oddVBand="0" w:evenVBand="0" w:oddHBand="0" w:evenHBand="0" w:firstRowFirstColumn="0" w:firstRowLastColumn="0" w:lastRowFirstColumn="0" w:lastRowLastColumn="0"/>
            </w:pPr>
            <w:r w:rsidRPr="002D0F85">
              <w:t xml:space="preserve">Includes a person with disability receiving accommodation services, funded or provided by the department; and </w:t>
            </w:r>
          </w:p>
          <w:p w14:paraId="1658489A" w14:textId="77777777" w:rsidR="00202B78" w:rsidRPr="002D0F85" w:rsidRDefault="00202B78" w:rsidP="00202B78">
            <w:pPr>
              <w:pStyle w:val="Bullet2"/>
              <w:keepLines/>
              <w:widowControl w:val="0"/>
              <w:numPr>
                <w:ilvl w:val="1"/>
                <w:numId w:val="16"/>
              </w:numPr>
              <w:suppressAutoHyphens/>
              <w:cnfStyle w:val="000000000000" w:firstRow="0" w:lastRow="0" w:firstColumn="0" w:lastColumn="0" w:oddVBand="0" w:evenVBand="0" w:oddHBand="0" w:evenHBand="0" w:firstRowFirstColumn="0" w:firstRowLastColumn="0" w:lastRowFirstColumn="0" w:lastRowLastColumn="0"/>
            </w:pPr>
            <w:r w:rsidRPr="002D0F85">
              <w:t xml:space="preserve">An NDIS participant living in accommodation for people with disability, or residential service that was not a private dwelling or aged care facility, receiving services funded under the NDIS. </w:t>
            </w:r>
          </w:p>
          <w:p w14:paraId="53E5F138" w14:textId="77777777" w:rsidR="00202B78" w:rsidRPr="00815848" w:rsidRDefault="00202B78" w:rsidP="00202B78">
            <w:pPr>
              <w:pStyle w:val="Bullet1"/>
              <w:keepLines/>
              <w:widowControl w:val="0"/>
              <w:numPr>
                <w:ilvl w:val="0"/>
                <w:numId w:val="16"/>
              </w:numPr>
              <w:suppressAutoHyphens/>
              <w:cnfStyle w:val="000000000000" w:firstRow="0" w:lastRow="0" w:firstColumn="0" w:lastColumn="0" w:oddVBand="0" w:evenVBand="0" w:oddHBand="0" w:evenHBand="0" w:firstRowFirstColumn="0" w:firstRowLastColumn="0" w:lastRowFirstColumn="0" w:lastRowLastColumn="0"/>
            </w:pPr>
            <w:r w:rsidRPr="00815848">
              <w:t>Specific incidents requiring reporting to:</w:t>
            </w:r>
          </w:p>
          <w:p w14:paraId="3763D0CE" w14:textId="77777777" w:rsidR="00202B78" w:rsidRPr="00815848" w:rsidRDefault="00202B78" w:rsidP="00202B78">
            <w:pPr>
              <w:pStyle w:val="Bullet2"/>
              <w:keepLines/>
              <w:widowControl w:val="0"/>
              <w:numPr>
                <w:ilvl w:val="1"/>
                <w:numId w:val="16"/>
              </w:numPr>
              <w:suppressAutoHyphens/>
              <w:cnfStyle w:val="000000000000" w:firstRow="0" w:lastRow="0" w:firstColumn="0" w:lastColumn="0" w:oddVBand="0" w:evenVBand="0" w:oddHBand="0" w:evenHBand="0" w:firstRowFirstColumn="0" w:firstRowLastColumn="0" w:lastRowFirstColumn="0" w:lastRowLastColumn="0"/>
            </w:pPr>
            <w:r w:rsidRPr="00815848">
              <w:t>Police</w:t>
            </w:r>
          </w:p>
          <w:p w14:paraId="0B4E320D" w14:textId="77777777" w:rsidR="00202B78" w:rsidRPr="00815848" w:rsidRDefault="00202B78" w:rsidP="00202B78">
            <w:pPr>
              <w:pStyle w:val="Bullet2"/>
              <w:keepLines/>
              <w:widowControl w:val="0"/>
              <w:numPr>
                <w:ilvl w:val="1"/>
                <w:numId w:val="16"/>
              </w:numPr>
              <w:suppressAutoHyphens/>
              <w:cnfStyle w:val="000000000000" w:firstRow="0" w:lastRow="0" w:firstColumn="0" w:lastColumn="0" w:oddVBand="0" w:evenVBand="0" w:oddHBand="0" w:evenHBand="0" w:firstRowFirstColumn="0" w:firstRowLastColumn="0" w:lastRowFirstColumn="0" w:lastRowLastColumn="0"/>
            </w:pPr>
            <w:r w:rsidRPr="00815848">
              <w:t>The Coroner</w:t>
            </w:r>
          </w:p>
          <w:p w14:paraId="51C5D7D3" w14:textId="5E969926" w:rsidR="00987103" w:rsidRPr="00202B78" w:rsidRDefault="00202B78" w:rsidP="00202B78">
            <w:pPr>
              <w:pStyle w:val="Bullet2"/>
              <w:cnfStyle w:val="000000000000" w:firstRow="0" w:lastRow="0" w:firstColumn="0" w:lastColumn="0" w:oddVBand="0" w:evenVBand="0" w:oddHBand="0" w:evenHBand="0" w:firstRowFirstColumn="0" w:firstRowLastColumn="0" w:lastRowFirstColumn="0" w:lastRowLastColumn="0"/>
              <w:rPr>
                <w:color w:val="FF0000"/>
              </w:rPr>
            </w:pPr>
            <w:r w:rsidRPr="00815848">
              <w:t>Child Safety</w:t>
            </w:r>
            <w:r>
              <w:t>.</w:t>
            </w:r>
          </w:p>
        </w:tc>
        <w:tc>
          <w:tcPr>
            <w:tcW w:w="4040" w:type="dxa"/>
          </w:tcPr>
          <w:p w14:paraId="229AA35F" w14:textId="77777777" w:rsidR="00987103" w:rsidRPr="00527EC9" w:rsidRDefault="00987103" w:rsidP="00987103">
            <w:pPr>
              <w:cnfStyle w:val="000000000000" w:firstRow="0" w:lastRow="0" w:firstColumn="0" w:lastColumn="0" w:oddVBand="0" w:evenVBand="0" w:oddHBand="0" w:evenHBand="0" w:firstRowFirstColumn="0" w:firstRowLastColumn="0" w:lastRowFirstColumn="0" w:lastRowLastColumn="0"/>
            </w:pPr>
            <w:r w:rsidRPr="00527EC9">
              <w:t>The following reportable incidents (including allegations) arising in the context of NDIS supports or services must be reported to the NDIS Commission:</w:t>
            </w:r>
          </w:p>
          <w:p w14:paraId="217A4A95" w14:textId="77777777" w:rsidR="00987103" w:rsidRPr="00527EC9" w:rsidRDefault="00987103" w:rsidP="00987103">
            <w:pPr>
              <w:pStyle w:val="Bullet1"/>
              <w:numPr>
                <w:ilvl w:val="0"/>
                <w:numId w:val="16"/>
              </w:numPr>
              <w:cnfStyle w:val="000000000000" w:firstRow="0" w:lastRow="0" w:firstColumn="0" w:lastColumn="0" w:oddVBand="0" w:evenVBand="0" w:oddHBand="0" w:evenHBand="0" w:firstRowFirstColumn="0" w:firstRowLastColumn="0" w:lastRowFirstColumn="0" w:lastRowLastColumn="0"/>
            </w:pPr>
            <w:r w:rsidRPr="00527EC9">
              <w:t>the death of a participant;</w:t>
            </w:r>
          </w:p>
          <w:p w14:paraId="6B8BEC26" w14:textId="77777777" w:rsidR="00987103" w:rsidRPr="00527EC9" w:rsidRDefault="00987103" w:rsidP="00987103">
            <w:pPr>
              <w:pStyle w:val="Bullet1"/>
              <w:numPr>
                <w:ilvl w:val="0"/>
                <w:numId w:val="16"/>
              </w:numPr>
              <w:cnfStyle w:val="000000000000" w:firstRow="0" w:lastRow="0" w:firstColumn="0" w:lastColumn="0" w:oddVBand="0" w:evenVBand="0" w:oddHBand="0" w:evenHBand="0" w:firstRowFirstColumn="0" w:firstRowLastColumn="0" w:lastRowFirstColumn="0" w:lastRowLastColumn="0"/>
            </w:pPr>
            <w:r w:rsidRPr="00527EC9">
              <w:t>serious injury of a participant;</w:t>
            </w:r>
          </w:p>
          <w:p w14:paraId="71EF6C95" w14:textId="77777777" w:rsidR="00987103" w:rsidRPr="00527EC9" w:rsidRDefault="00987103" w:rsidP="00987103">
            <w:pPr>
              <w:pStyle w:val="Bullet1"/>
              <w:numPr>
                <w:ilvl w:val="0"/>
                <w:numId w:val="16"/>
              </w:numPr>
              <w:cnfStyle w:val="000000000000" w:firstRow="0" w:lastRow="0" w:firstColumn="0" w:lastColumn="0" w:oddVBand="0" w:evenVBand="0" w:oddHBand="0" w:evenHBand="0" w:firstRowFirstColumn="0" w:firstRowLastColumn="0" w:lastRowFirstColumn="0" w:lastRowLastColumn="0"/>
            </w:pPr>
            <w:r w:rsidRPr="00527EC9">
              <w:t>abuse or neglect of a participant;</w:t>
            </w:r>
          </w:p>
          <w:p w14:paraId="092576DC" w14:textId="77777777" w:rsidR="00987103" w:rsidRPr="00527EC9" w:rsidRDefault="00987103" w:rsidP="00987103">
            <w:pPr>
              <w:pStyle w:val="Bullet1"/>
              <w:numPr>
                <w:ilvl w:val="0"/>
                <w:numId w:val="16"/>
              </w:numPr>
              <w:cnfStyle w:val="000000000000" w:firstRow="0" w:lastRow="0" w:firstColumn="0" w:lastColumn="0" w:oddVBand="0" w:evenVBand="0" w:oddHBand="0" w:evenHBand="0" w:firstRowFirstColumn="0" w:firstRowLastColumn="0" w:lastRowFirstColumn="0" w:lastRowLastColumn="0"/>
            </w:pPr>
            <w:r w:rsidRPr="00527EC9">
              <w:t>unlawful sexual or physical contact with, or assault of, a participant;</w:t>
            </w:r>
          </w:p>
          <w:p w14:paraId="7D4D8A98" w14:textId="77777777" w:rsidR="00987103" w:rsidRPr="00527EC9" w:rsidRDefault="00987103" w:rsidP="00987103">
            <w:pPr>
              <w:pStyle w:val="Bullet1"/>
              <w:numPr>
                <w:ilvl w:val="0"/>
                <w:numId w:val="16"/>
              </w:numPr>
              <w:cnfStyle w:val="000000000000" w:firstRow="0" w:lastRow="0" w:firstColumn="0" w:lastColumn="0" w:oddVBand="0" w:evenVBand="0" w:oddHBand="0" w:evenHBand="0" w:firstRowFirstColumn="0" w:firstRowLastColumn="0" w:lastRowFirstColumn="0" w:lastRowLastColumn="0"/>
            </w:pPr>
            <w:r w:rsidRPr="00527EC9">
              <w:t>sexual misconduct committed against, or in the presence of, a participant, including grooming of the participant for sexual activity;</w:t>
            </w:r>
          </w:p>
          <w:p w14:paraId="16D64F82" w14:textId="3BBC1600" w:rsidR="001155C6" w:rsidRPr="00527EC9" w:rsidRDefault="00987103" w:rsidP="0029533D">
            <w:pPr>
              <w:pStyle w:val="Bullet1"/>
              <w:numPr>
                <w:ilvl w:val="0"/>
                <w:numId w:val="16"/>
              </w:numPr>
              <w:cnfStyle w:val="000000000000" w:firstRow="0" w:lastRow="0" w:firstColumn="0" w:lastColumn="0" w:oddVBand="0" w:evenVBand="0" w:oddHBand="0" w:evenHBand="0" w:firstRowFirstColumn="0" w:firstRowLastColumn="0" w:lastRowFirstColumn="0" w:lastRowLastColumn="0"/>
            </w:pPr>
            <w:proofErr w:type="gramStart"/>
            <w:r w:rsidRPr="00527EC9">
              <w:t>the</w:t>
            </w:r>
            <w:proofErr w:type="gramEnd"/>
            <w:r w:rsidRPr="00527EC9">
              <w:t xml:space="preserve"> use of a restrictive practice in relation to a participant, other than where the practice is authorised and used in accordance with the participants approved behaviour support plan.</w:t>
            </w:r>
          </w:p>
        </w:tc>
      </w:tr>
      <w:tr w:rsidR="00987103" w:rsidRPr="005A1DAE" w14:paraId="229965CD" w14:textId="77777777" w:rsidTr="00880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AB43890" w14:textId="77777777" w:rsidR="00987103" w:rsidRPr="00CA7534" w:rsidRDefault="00987103" w:rsidP="00987103">
            <w:pPr>
              <w:pStyle w:val="Heading3"/>
              <w:rPr>
                <w:b w:val="0"/>
              </w:rPr>
            </w:pPr>
            <w:r w:rsidRPr="00CA7534">
              <w:rPr>
                <w:b w:val="0"/>
              </w:rPr>
              <w:t>How you report</w:t>
            </w:r>
          </w:p>
        </w:tc>
        <w:tc>
          <w:tcPr>
            <w:tcW w:w="4039" w:type="dxa"/>
          </w:tcPr>
          <w:p w14:paraId="34DF5CDE" w14:textId="006C4073" w:rsidR="00987103" w:rsidRPr="00527EC9" w:rsidRDefault="00202B78" w:rsidP="00987103">
            <w:pPr>
              <w:cnfStyle w:val="000000100000" w:firstRow="0" w:lastRow="0" w:firstColumn="0" w:lastColumn="0" w:oddVBand="0" w:evenVBand="0" w:oddHBand="1" w:evenHBand="0" w:firstRowFirstColumn="0" w:firstRowLastColumn="0" w:lastRowFirstColumn="0" w:lastRowLastColumn="0"/>
            </w:pPr>
            <w:r>
              <w:t xml:space="preserve">DCDSS funded providers </w:t>
            </w:r>
            <w:r w:rsidRPr="00CC4830">
              <w:t>were required</w:t>
            </w:r>
            <w:r>
              <w:t xml:space="preserve">, under their service agreements, </w:t>
            </w:r>
            <w:r w:rsidRPr="007C7ADB">
              <w:t>to have, maintain, implement and act in accordance with policies consistent with the department’s Critical Incident Reporting Policy.</w:t>
            </w:r>
          </w:p>
        </w:tc>
        <w:tc>
          <w:tcPr>
            <w:tcW w:w="4040" w:type="dxa"/>
          </w:tcPr>
          <w:p w14:paraId="61A56ED2" w14:textId="5A17269B" w:rsidR="00FE3146" w:rsidRPr="00043F65" w:rsidRDefault="00715C86" w:rsidP="00AF191E">
            <w:pPr>
              <w:cnfStyle w:val="000000100000" w:firstRow="0" w:lastRow="0" w:firstColumn="0" w:lastColumn="0" w:oddVBand="0" w:evenVBand="0" w:oddHBand="1" w:evenHBand="0" w:firstRowFirstColumn="0" w:firstRowLastColumn="0" w:lastRowFirstColumn="0" w:lastRowLastColumn="0"/>
            </w:pPr>
            <w:r>
              <w:t xml:space="preserve">From 1 July 2019 providers will be able to report through the </w:t>
            </w:r>
            <w:hyperlink r:id="rId9" w:history="1">
              <w:r w:rsidRPr="00AF191E">
                <w:rPr>
                  <w:rStyle w:val="Hyperlink"/>
                </w:rPr>
                <w:t>NDIS Commission’s website</w:t>
              </w:r>
            </w:hyperlink>
            <w:r>
              <w:t xml:space="preserve"> </w:t>
            </w:r>
          </w:p>
        </w:tc>
      </w:tr>
      <w:tr w:rsidR="00987103" w:rsidRPr="005A1DAE" w14:paraId="39965403" w14:textId="77777777" w:rsidTr="008805C6">
        <w:tc>
          <w:tcPr>
            <w:cnfStyle w:val="001000000000" w:firstRow="0" w:lastRow="0" w:firstColumn="1" w:lastColumn="0" w:oddVBand="0" w:evenVBand="0" w:oddHBand="0" w:evenHBand="0" w:firstRowFirstColumn="0" w:firstRowLastColumn="0" w:lastRowFirstColumn="0" w:lastRowLastColumn="0"/>
            <w:tcW w:w="1555" w:type="dxa"/>
          </w:tcPr>
          <w:p w14:paraId="57C73F95" w14:textId="77777777" w:rsidR="00987103" w:rsidRPr="00CA7534" w:rsidRDefault="00987103" w:rsidP="00987103">
            <w:pPr>
              <w:pStyle w:val="Heading3"/>
              <w:rPr>
                <w:b w:val="0"/>
                <w:sz w:val="18"/>
              </w:rPr>
            </w:pPr>
            <w:r w:rsidRPr="00CA7534">
              <w:rPr>
                <w:b w:val="0"/>
              </w:rPr>
              <w:t>When to report an incident</w:t>
            </w:r>
          </w:p>
        </w:tc>
        <w:tc>
          <w:tcPr>
            <w:tcW w:w="4039" w:type="dxa"/>
          </w:tcPr>
          <w:p w14:paraId="2CE21F93" w14:textId="77777777" w:rsidR="00202B78" w:rsidRDefault="00202B78" w:rsidP="00202B78">
            <w:pPr>
              <w:tabs>
                <w:tab w:val="left" w:pos="2580"/>
              </w:tabs>
              <w:cnfStyle w:val="000000000000" w:firstRow="0" w:lastRow="0" w:firstColumn="0" w:lastColumn="0" w:oddVBand="0" w:evenVBand="0" w:oddHBand="0" w:evenHBand="0" w:firstRowFirstColumn="0" w:firstRowLastColumn="0" w:lastRowFirstColumn="0" w:lastRowLastColumn="0"/>
            </w:pPr>
            <w:r>
              <w:t>DCDSS f</w:t>
            </w:r>
            <w:r w:rsidRPr="00815848">
              <w:t xml:space="preserve">unded </w:t>
            </w:r>
            <w:r>
              <w:t xml:space="preserve">providers were required to notify the department immediately, or within 1 business day after they became aware of an incident. </w:t>
            </w:r>
          </w:p>
          <w:p w14:paraId="79E22609" w14:textId="77777777" w:rsidR="00202B78" w:rsidRPr="007C7ADB" w:rsidRDefault="00202B78" w:rsidP="00202B78">
            <w:pPr>
              <w:tabs>
                <w:tab w:val="left" w:pos="2580"/>
              </w:tabs>
              <w:cnfStyle w:val="000000000000" w:firstRow="0" w:lastRow="0" w:firstColumn="0" w:lastColumn="0" w:oddVBand="0" w:evenVBand="0" w:oddHBand="0" w:evenHBand="0" w:firstRowFirstColumn="0" w:firstRowLastColumn="0" w:lastRowFirstColumn="0" w:lastRowLastColumn="0"/>
            </w:pPr>
            <w:r w:rsidRPr="007C7ADB">
              <w:lastRenderedPageBreak/>
              <w:t xml:space="preserve">Criminal acts or deaths </w:t>
            </w:r>
            <w:proofErr w:type="gramStart"/>
            <w:r w:rsidRPr="007C7ADB">
              <w:t>were required to be immediately reported</w:t>
            </w:r>
            <w:proofErr w:type="gramEnd"/>
            <w:r w:rsidRPr="007C7ADB">
              <w:t xml:space="preserve"> to the police and, in the case of a reportable death, to the coroner.</w:t>
            </w:r>
          </w:p>
          <w:p w14:paraId="79F0E65C" w14:textId="31553514" w:rsidR="00987103" w:rsidRPr="00202B78" w:rsidRDefault="00987103" w:rsidP="00987103">
            <w:pPr>
              <w:cnfStyle w:val="000000000000" w:firstRow="0" w:lastRow="0" w:firstColumn="0" w:lastColumn="0" w:oddVBand="0" w:evenVBand="0" w:oddHBand="0" w:evenHBand="0" w:firstRowFirstColumn="0" w:firstRowLastColumn="0" w:lastRowFirstColumn="0" w:lastRowLastColumn="0"/>
              <w:rPr>
                <w:color w:val="FF0000"/>
              </w:rPr>
            </w:pPr>
          </w:p>
        </w:tc>
        <w:tc>
          <w:tcPr>
            <w:tcW w:w="4040" w:type="dxa"/>
          </w:tcPr>
          <w:p w14:paraId="17E55D95" w14:textId="77777777" w:rsidR="00987103" w:rsidRPr="00D30740" w:rsidRDefault="00987103" w:rsidP="00987103">
            <w:pPr>
              <w:cnfStyle w:val="000000000000" w:firstRow="0" w:lastRow="0" w:firstColumn="0" w:lastColumn="0" w:oddVBand="0" w:evenVBand="0" w:oddHBand="0" w:evenHBand="0" w:firstRowFirstColumn="0" w:firstRowLastColumn="0" w:lastRowFirstColumn="0" w:lastRowLastColumn="0"/>
            </w:pPr>
            <w:r w:rsidRPr="00D30740">
              <w:lastRenderedPageBreak/>
              <w:t xml:space="preserve">Most reportable incidents </w:t>
            </w:r>
            <w:proofErr w:type="gramStart"/>
            <w:r w:rsidRPr="00D30740">
              <w:t>must be notified</w:t>
            </w:r>
            <w:proofErr w:type="gramEnd"/>
            <w:r w:rsidRPr="00D30740">
              <w:t xml:space="preserve"> to the NDIS Commission within 24 hours of a provider’s key personnel being made aware of the incident. A more detailed report about the incident and actions </w:t>
            </w:r>
            <w:r w:rsidRPr="00D30740">
              <w:lastRenderedPageBreak/>
              <w:t xml:space="preserve">taken in response to it is required within five working days. </w:t>
            </w:r>
          </w:p>
          <w:p w14:paraId="5543CEA8" w14:textId="70B3403F" w:rsidR="00987103" w:rsidRPr="00D30740" w:rsidRDefault="00987103" w:rsidP="00987103">
            <w:pPr>
              <w:cnfStyle w:val="000000000000" w:firstRow="0" w:lastRow="0" w:firstColumn="0" w:lastColumn="0" w:oddVBand="0" w:evenVBand="0" w:oddHBand="0" w:evenHBand="0" w:firstRowFirstColumn="0" w:firstRowLastColumn="0" w:lastRowFirstColumn="0" w:lastRowLastColumn="0"/>
            </w:pPr>
            <w:r w:rsidRPr="00D30740">
              <w:t xml:space="preserve">The NDIS Commission </w:t>
            </w:r>
            <w:proofErr w:type="gramStart"/>
            <w:r w:rsidRPr="00D30740">
              <w:t>must be notified</w:t>
            </w:r>
            <w:proofErr w:type="gramEnd"/>
            <w:r w:rsidRPr="00D30740">
              <w:t xml:space="preserve"> of the use </w:t>
            </w:r>
            <w:r w:rsidR="000E0E5A" w:rsidRPr="00D30740">
              <w:t>of unauthorised</w:t>
            </w:r>
            <w:r w:rsidRPr="00D30740">
              <w:t xml:space="preserve"> restrictive practices within five business days of a provider’s key personnel being made aware of the incident. If there is harm to a participant, it </w:t>
            </w:r>
            <w:proofErr w:type="gramStart"/>
            <w:r w:rsidRPr="00D30740">
              <w:t>must be reported</w:t>
            </w:r>
            <w:proofErr w:type="gramEnd"/>
            <w:r w:rsidRPr="00D30740">
              <w:t xml:space="preserve"> within 24 hours as the relevant reportable incident category, such as serious injury or abuse.</w:t>
            </w:r>
          </w:p>
          <w:p w14:paraId="1D4E0C46" w14:textId="5154E146" w:rsidR="00130128" w:rsidRDefault="00987103" w:rsidP="00527EC9">
            <w:pPr>
              <w:cnfStyle w:val="000000000000" w:firstRow="0" w:lastRow="0" w:firstColumn="0" w:lastColumn="0" w:oddVBand="0" w:evenVBand="0" w:oddHBand="0" w:evenHBand="0" w:firstRowFirstColumn="0" w:firstRowLastColumn="0" w:lastRowFirstColumn="0" w:lastRowLastColumn="0"/>
            </w:pPr>
            <w:r w:rsidRPr="00D30740">
              <w:t xml:space="preserve">A final report may also be required within 60 business days of submitting the </w:t>
            </w:r>
            <w:r w:rsidR="000E0E5A" w:rsidRPr="00D30740">
              <w:t>five-day</w:t>
            </w:r>
            <w:r w:rsidRPr="00D30740">
              <w:t xml:space="preserve"> report. The NDIS Commission will advise providers if a final report is required.</w:t>
            </w:r>
            <w:r w:rsidRPr="00043F65">
              <w:t xml:space="preserve"> </w:t>
            </w:r>
          </w:p>
          <w:p w14:paraId="405327E6" w14:textId="77777777" w:rsidR="008E21E8" w:rsidRDefault="008E21E8" w:rsidP="00527EC9">
            <w:pPr>
              <w:cnfStyle w:val="000000000000" w:firstRow="0" w:lastRow="0" w:firstColumn="0" w:lastColumn="0" w:oddVBand="0" w:evenVBand="0" w:oddHBand="0" w:evenHBand="0" w:firstRowFirstColumn="0" w:firstRowLastColumn="0" w:lastRowFirstColumn="0" w:lastRowLastColumn="0"/>
            </w:pPr>
          </w:p>
          <w:p w14:paraId="7E846EA9" w14:textId="7FF7A6F1" w:rsidR="008E21E8" w:rsidRPr="00043F65" w:rsidRDefault="008E21E8" w:rsidP="00527EC9">
            <w:pPr>
              <w:cnfStyle w:val="000000000000" w:firstRow="0" w:lastRow="0" w:firstColumn="0" w:lastColumn="0" w:oddVBand="0" w:evenVBand="0" w:oddHBand="0" w:evenHBand="0" w:firstRowFirstColumn="0" w:firstRowLastColumn="0" w:lastRowFirstColumn="0" w:lastRowLastColumn="0"/>
            </w:pPr>
            <w:r w:rsidRPr="00527EC9">
              <w:t xml:space="preserve">In addition to incident reporting requirements under the NDIS Commission, in Queensland, a death in care under the </w:t>
            </w:r>
            <w:hyperlink r:id="rId10" w:history="1">
              <w:r w:rsidRPr="00527EC9">
                <w:rPr>
                  <w:rStyle w:val="Hyperlink"/>
                  <w:i/>
                </w:rPr>
                <w:t>Coroner’s Act 2003</w:t>
              </w:r>
              <w:r w:rsidRPr="00527EC9">
                <w:rPr>
                  <w:rStyle w:val="Hyperlink"/>
                </w:rPr>
                <w:t xml:space="preserve"> (QLD)</w:t>
              </w:r>
            </w:hyperlink>
            <w:r w:rsidRPr="00527EC9">
              <w:t xml:space="preserve"> </w:t>
            </w:r>
            <w:proofErr w:type="gramStart"/>
            <w:r w:rsidRPr="00527EC9">
              <w:t>must be reported</w:t>
            </w:r>
            <w:proofErr w:type="gramEnd"/>
            <w:r w:rsidRPr="00527EC9">
              <w:t xml:space="preserve"> immediately to the Coroner or Police.</w:t>
            </w:r>
          </w:p>
        </w:tc>
      </w:tr>
      <w:tr w:rsidR="00987103" w:rsidRPr="005A1DAE" w14:paraId="7926D293" w14:textId="77777777" w:rsidTr="00880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721D26D" w14:textId="77777777" w:rsidR="00987103" w:rsidRPr="00CA7534" w:rsidRDefault="00987103" w:rsidP="00987103">
            <w:pPr>
              <w:pStyle w:val="Heading3"/>
              <w:rPr>
                <w:b w:val="0"/>
              </w:rPr>
            </w:pPr>
            <w:r w:rsidRPr="00CA7534">
              <w:rPr>
                <w:b w:val="0"/>
              </w:rPr>
              <w:lastRenderedPageBreak/>
              <w:t>Who is responsible for reporting an incident</w:t>
            </w:r>
          </w:p>
        </w:tc>
        <w:tc>
          <w:tcPr>
            <w:tcW w:w="4039" w:type="dxa"/>
          </w:tcPr>
          <w:p w14:paraId="5BB3938E" w14:textId="25F37B5E" w:rsidR="00987103" w:rsidRPr="00202B78" w:rsidRDefault="00202B78" w:rsidP="00987103">
            <w:pPr>
              <w:cnfStyle w:val="000000100000" w:firstRow="0" w:lastRow="0" w:firstColumn="0" w:lastColumn="0" w:oddVBand="0" w:evenVBand="0" w:oddHBand="1" w:evenHBand="0" w:firstRowFirstColumn="0" w:firstRowLastColumn="0" w:lastRowFirstColumn="0" w:lastRowLastColumn="0"/>
              <w:rPr>
                <w:color w:val="FF0000"/>
              </w:rPr>
            </w:pPr>
            <w:r w:rsidRPr="007C7ADB">
              <w:t xml:space="preserve">Staff and managers in </w:t>
            </w:r>
            <w:r>
              <w:t xml:space="preserve">DCDSS </w:t>
            </w:r>
            <w:r w:rsidRPr="007C7ADB">
              <w:t xml:space="preserve">funded </w:t>
            </w:r>
            <w:r>
              <w:t xml:space="preserve">providers, and </w:t>
            </w:r>
            <w:r w:rsidRPr="007C7ADB">
              <w:t xml:space="preserve">DCDSS </w:t>
            </w:r>
            <w:r>
              <w:t xml:space="preserve">staff and managers </w:t>
            </w:r>
            <w:r w:rsidRPr="007C7ADB">
              <w:t>were required to report incident</w:t>
            </w:r>
            <w:r>
              <w:t>s</w:t>
            </w:r>
            <w:r w:rsidRPr="007C7ADB">
              <w:t>/complaint</w:t>
            </w:r>
            <w:r>
              <w:t>s</w:t>
            </w:r>
            <w:r w:rsidRPr="007C7ADB">
              <w:t xml:space="preserve"> immediately to an appropriate person within their organisation</w:t>
            </w:r>
            <w:r>
              <w:t xml:space="preserve">; </w:t>
            </w:r>
            <w:r w:rsidRPr="007C7ADB">
              <w:t xml:space="preserve">and </w:t>
            </w:r>
            <w:proofErr w:type="gramStart"/>
            <w:r w:rsidRPr="007C7ADB">
              <w:t>to immediately report</w:t>
            </w:r>
            <w:proofErr w:type="gramEnd"/>
            <w:r w:rsidRPr="007C7ADB">
              <w:t xml:space="preserve"> criminal acts or deaths to the police.</w:t>
            </w:r>
          </w:p>
        </w:tc>
        <w:tc>
          <w:tcPr>
            <w:tcW w:w="4040" w:type="dxa"/>
          </w:tcPr>
          <w:p w14:paraId="74DA6377" w14:textId="52845B62" w:rsidR="00987103" w:rsidRPr="00043F65" w:rsidRDefault="00987103" w:rsidP="00987103">
            <w:pPr>
              <w:cnfStyle w:val="000000100000" w:firstRow="0" w:lastRow="0" w:firstColumn="0" w:lastColumn="0" w:oddVBand="0" w:evenVBand="0" w:oddHBand="1" w:evenHBand="0" w:firstRowFirstColumn="0" w:firstRowLastColumn="0" w:lastRowFirstColumn="0" w:lastRowLastColumn="0"/>
            </w:pPr>
            <w:r w:rsidRPr="00043F65">
              <w:t>All registered providers, regardless of their service type, are required to notify the NDIS Commission of reportable incidents that occur in connection with the delivery of NDIS supports and services.</w:t>
            </w:r>
          </w:p>
        </w:tc>
      </w:tr>
      <w:tr w:rsidR="00987103" w:rsidRPr="006E01D7" w14:paraId="672DB64A" w14:textId="77777777" w:rsidTr="008805C6">
        <w:tc>
          <w:tcPr>
            <w:cnfStyle w:val="001000000000" w:firstRow="0" w:lastRow="0" w:firstColumn="1" w:lastColumn="0" w:oddVBand="0" w:evenVBand="0" w:oddHBand="0" w:evenHBand="0" w:firstRowFirstColumn="0" w:firstRowLastColumn="0" w:lastRowFirstColumn="0" w:lastRowLastColumn="0"/>
            <w:tcW w:w="1555" w:type="dxa"/>
          </w:tcPr>
          <w:p w14:paraId="10359A45" w14:textId="77777777" w:rsidR="00987103" w:rsidRPr="00CA7534" w:rsidRDefault="00987103" w:rsidP="00987103">
            <w:pPr>
              <w:pStyle w:val="Heading3"/>
              <w:rPr>
                <w:b w:val="0"/>
              </w:rPr>
            </w:pPr>
            <w:r w:rsidRPr="00CA7534">
              <w:rPr>
                <w:b w:val="0"/>
              </w:rPr>
              <w:t>Corrective action</w:t>
            </w:r>
          </w:p>
        </w:tc>
        <w:tc>
          <w:tcPr>
            <w:tcW w:w="4039" w:type="dxa"/>
          </w:tcPr>
          <w:p w14:paraId="736C06BB" w14:textId="682201EC" w:rsidR="00987103" w:rsidRPr="00202B78" w:rsidRDefault="00202B78" w:rsidP="00987103">
            <w:pPr>
              <w:cnfStyle w:val="000000000000" w:firstRow="0" w:lastRow="0" w:firstColumn="0" w:lastColumn="0" w:oddVBand="0" w:evenVBand="0" w:oddHBand="0" w:evenHBand="0" w:firstRowFirstColumn="0" w:firstRowLastColumn="0" w:lastRowFirstColumn="0" w:lastRowLastColumn="0"/>
              <w:rPr>
                <w:color w:val="FF0000"/>
              </w:rPr>
            </w:pPr>
            <w:r w:rsidRPr="00A86B45">
              <w:t>DCDSS could report outcomes achieved from a complaints perspective and provide further detail on each complaint managed, if required.</w:t>
            </w:r>
          </w:p>
        </w:tc>
        <w:tc>
          <w:tcPr>
            <w:tcW w:w="4040" w:type="dxa"/>
          </w:tcPr>
          <w:p w14:paraId="5DB333BD" w14:textId="77777777" w:rsidR="00987103" w:rsidRPr="00043F65" w:rsidRDefault="00987103" w:rsidP="00987103">
            <w:pPr>
              <w:cnfStyle w:val="000000000000" w:firstRow="0" w:lastRow="0" w:firstColumn="0" w:lastColumn="0" w:oddVBand="0" w:evenVBand="0" w:oddHBand="0" w:evenHBand="0" w:firstRowFirstColumn="0" w:firstRowLastColumn="0" w:lastRowFirstColumn="0" w:lastRowLastColumn="0"/>
            </w:pPr>
            <w:r w:rsidRPr="00043F65">
              <w:t xml:space="preserve">The NDIS Commission may take action in response to a reportable incident, where required. This may include requiring the provider to undertake specified remedial action, carry out an internal investigation about the incident, refer the incident to another body, or engage an independent expert to investigate and report on the incident. </w:t>
            </w:r>
          </w:p>
          <w:p w14:paraId="124B2095" w14:textId="58BE5F54" w:rsidR="00987103" w:rsidRPr="00043F65" w:rsidRDefault="00987103" w:rsidP="00AE0704">
            <w:pPr>
              <w:cnfStyle w:val="000000000000" w:firstRow="0" w:lastRow="0" w:firstColumn="0" w:lastColumn="0" w:oddVBand="0" w:evenVBand="0" w:oddHBand="0" w:evenHBand="0" w:firstRowFirstColumn="0" w:firstRowLastColumn="0" w:lastRowFirstColumn="0" w:lastRowLastColumn="0"/>
            </w:pPr>
            <w:r w:rsidRPr="00043F65">
              <w:t xml:space="preserve">Upon review of specified actions undertaken by a </w:t>
            </w:r>
            <w:proofErr w:type="gramStart"/>
            <w:r w:rsidRPr="00043F65">
              <w:t>provider</w:t>
            </w:r>
            <w:proofErr w:type="gramEnd"/>
            <w:r w:rsidRPr="00043F65">
              <w:t xml:space="preserve"> a determination may be made to refer a matter on to another function within the NDIS Commission.</w:t>
            </w:r>
          </w:p>
        </w:tc>
      </w:tr>
      <w:tr w:rsidR="00987103" w:rsidRPr="005A1DAE" w14:paraId="18227D7E" w14:textId="77777777" w:rsidTr="00880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BDC17E" w14:textId="676B9A6E" w:rsidR="00987103" w:rsidRPr="00CA7534" w:rsidRDefault="00987103" w:rsidP="00987103">
            <w:pPr>
              <w:pStyle w:val="Heading3"/>
              <w:rPr>
                <w:b w:val="0"/>
              </w:rPr>
            </w:pPr>
            <w:r w:rsidRPr="00CA7534">
              <w:rPr>
                <w:b w:val="0"/>
              </w:rPr>
              <w:t>Record keeping</w:t>
            </w:r>
          </w:p>
        </w:tc>
        <w:tc>
          <w:tcPr>
            <w:tcW w:w="4039" w:type="dxa"/>
          </w:tcPr>
          <w:p w14:paraId="03B4DDDD" w14:textId="647B9A92" w:rsidR="00987103" w:rsidRPr="00202B78" w:rsidRDefault="00202B78" w:rsidP="002B4C5C">
            <w:pPr>
              <w:cnfStyle w:val="000000100000" w:firstRow="0" w:lastRow="0" w:firstColumn="0" w:lastColumn="0" w:oddVBand="0" w:evenVBand="0" w:oddHBand="1" w:evenHBand="0" w:firstRowFirstColumn="0" w:firstRowLastColumn="0" w:lastRowFirstColumn="0" w:lastRowLastColumn="0"/>
              <w:rPr>
                <w:color w:val="FF0000"/>
              </w:rPr>
            </w:pPr>
            <w:r w:rsidRPr="00057B50">
              <w:t xml:space="preserve">Complaints </w:t>
            </w:r>
            <w:proofErr w:type="gramStart"/>
            <w:r w:rsidRPr="00057B50">
              <w:t>were recorded</w:t>
            </w:r>
            <w:proofErr w:type="gramEnd"/>
            <w:r w:rsidRPr="00057B50">
              <w:t xml:space="preserve"> in the department’s Resolve Complaints Management System</w:t>
            </w:r>
            <w:r w:rsidRPr="0010555A">
              <w:t xml:space="preserve">.  Critical Incidents </w:t>
            </w:r>
            <w:proofErr w:type="gramStart"/>
            <w:r w:rsidRPr="0010555A">
              <w:t>were recorded</w:t>
            </w:r>
            <w:proofErr w:type="gramEnd"/>
            <w:r w:rsidRPr="0010555A">
              <w:t xml:space="preserve"> in the department’s Critical Incident Recording system.  </w:t>
            </w:r>
          </w:p>
        </w:tc>
        <w:tc>
          <w:tcPr>
            <w:tcW w:w="4040" w:type="dxa"/>
          </w:tcPr>
          <w:p w14:paraId="4CB007A7" w14:textId="4EE8E4A2" w:rsidR="00987103" w:rsidRPr="00043F65" w:rsidRDefault="00987103" w:rsidP="00987103">
            <w:pPr>
              <w:cnfStyle w:val="000000100000" w:firstRow="0" w:lastRow="0" w:firstColumn="0" w:lastColumn="0" w:oddVBand="0" w:evenVBand="0" w:oddHBand="1" w:evenHBand="0" w:firstRowFirstColumn="0" w:firstRowLastColumn="0" w:lastRowFirstColumn="0" w:lastRowLastColumn="0"/>
            </w:pPr>
            <w:r w:rsidRPr="00043F65">
              <w:t xml:space="preserve">Registered NDIS providers must keep records of each reportable incident that occurs, or </w:t>
            </w:r>
            <w:proofErr w:type="gramStart"/>
            <w:r w:rsidRPr="00043F65">
              <w:t>is alleged</w:t>
            </w:r>
            <w:proofErr w:type="gramEnd"/>
            <w:r w:rsidRPr="00043F65">
              <w:t xml:space="preserve"> to have occurred, for a period of seven years from the date of notifying the NDIS Commission of the incident. </w:t>
            </w:r>
          </w:p>
        </w:tc>
      </w:tr>
      <w:tr w:rsidR="00987103" w:rsidRPr="005A1DAE" w14:paraId="21339286" w14:textId="77777777" w:rsidTr="008805C6">
        <w:tc>
          <w:tcPr>
            <w:cnfStyle w:val="001000000000" w:firstRow="0" w:lastRow="0" w:firstColumn="1" w:lastColumn="0" w:oddVBand="0" w:evenVBand="0" w:oddHBand="0" w:evenHBand="0" w:firstRowFirstColumn="0" w:firstRowLastColumn="0" w:lastRowFirstColumn="0" w:lastRowLastColumn="0"/>
            <w:tcW w:w="1555" w:type="dxa"/>
          </w:tcPr>
          <w:p w14:paraId="5FB71DA2" w14:textId="77777777" w:rsidR="00987103" w:rsidRPr="00CA7534" w:rsidRDefault="00987103" w:rsidP="00987103">
            <w:pPr>
              <w:pStyle w:val="Heading3"/>
              <w:rPr>
                <w:b w:val="0"/>
              </w:rPr>
            </w:pPr>
            <w:r w:rsidRPr="00CA7534">
              <w:rPr>
                <w:b w:val="0"/>
              </w:rPr>
              <w:t>Additional reporting obligations</w:t>
            </w:r>
          </w:p>
        </w:tc>
        <w:tc>
          <w:tcPr>
            <w:tcW w:w="4039" w:type="dxa"/>
          </w:tcPr>
          <w:p w14:paraId="03FD4089" w14:textId="77777777" w:rsidR="00202B78" w:rsidRPr="007C7ADB" w:rsidRDefault="00202B78" w:rsidP="00202B78">
            <w:pPr>
              <w:tabs>
                <w:tab w:val="left" w:pos="2580"/>
              </w:tabs>
              <w:cnfStyle w:val="000000000000" w:firstRow="0" w:lastRow="0" w:firstColumn="0" w:lastColumn="0" w:oddVBand="0" w:evenVBand="0" w:oddHBand="0" w:evenHBand="0" w:firstRowFirstColumn="0" w:firstRowLastColumn="0" w:lastRowFirstColumn="0" w:lastRowLastColumn="0"/>
            </w:pPr>
            <w:r w:rsidRPr="007C7ADB">
              <w:t xml:space="preserve">Criminal acts or deaths </w:t>
            </w:r>
            <w:proofErr w:type="gramStart"/>
            <w:r w:rsidRPr="007C7ADB">
              <w:t>were required to be immediately reported</w:t>
            </w:r>
            <w:proofErr w:type="gramEnd"/>
            <w:r w:rsidRPr="007C7ADB">
              <w:t xml:space="preserve"> to the police and, in the case of a reportable death, to the coroner.</w:t>
            </w:r>
          </w:p>
          <w:p w14:paraId="2AE35487" w14:textId="3E740554" w:rsidR="00987103" w:rsidRPr="00202B78" w:rsidRDefault="00987103" w:rsidP="002B4C5C">
            <w:pPr>
              <w:cnfStyle w:val="000000000000" w:firstRow="0" w:lastRow="0" w:firstColumn="0" w:lastColumn="0" w:oddVBand="0" w:evenVBand="0" w:oddHBand="0" w:evenHBand="0" w:firstRowFirstColumn="0" w:firstRowLastColumn="0" w:lastRowFirstColumn="0" w:lastRowLastColumn="0"/>
              <w:rPr>
                <w:color w:val="FF0000"/>
              </w:rPr>
            </w:pPr>
          </w:p>
        </w:tc>
        <w:tc>
          <w:tcPr>
            <w:tcW w:w="4040" w:type="dxa"/>
          </w:tcPr>
          <w:p w14:paraId="6C37C6C9" w14:textId="77777777" w:rsidR="00987103" w:rsidRPr="00043F65" w:rsidRDefault="00987103" w:rsidP="00987103">
            <w:pPr>
              <w:cnfStyle w:val="000000000000" w:firstRow="0" w:lastRow="0" w:firstColumn="0" w:lastColumn="0" w:oddVBand="0" w:evenVBand="0" w:oddHBand="0" w:evenHBand="0" w:firstRowFirstColumn="0" w:firstRowLastColumn="0" w:lastRowFirstColumn="0" w:lastRowLastColumn="0"/>
            </w:pPr>
            <w:r w:rsidRPr="00043F65">
              <w:t xml:space="preserve">Registered providers are required to report serious incidents to the NDIS Commission. </w:t>
            </w:r>
          </w:p>
          <w:p w14:paraId="10BF97E9" w14:textId="64F6DA7A" w:rsidR="00987103" w:rsidRPr="00043F65" w:rsidRDefault="00987103" w:rsidP="00715C86">
            <w:pPr>
              <w:cnfStyle w:val="000000000000" w:firstRow="0" w:lastRow="0" w:firstColumn="0" w:lastColumn="0" w:oddVBand="0" w:evenVBand="0" w:oddHBand="0" w:evenHBand="0" w:firstRowFirstColumn="0" w:firstRowLastColumn="0" w:lastRowFirstColumn="0" w:lastRowLastColumn="0"/>
            </w:pPr>
            <w:r w:rsidRPr="00043F65">
              <w:t xml:space="preserve">This does not replace existing obligations to report suspected crimes to the police and other relevant authorities. </w:t>
            </w:r>
          </w:p>
        </w:tc>
      </w:tr>
    </w:tbl>
    <w:p w14:paraId="45B33853" w14:textId="77777777" w:rsidR="007A2899" w:rsidRDefault="007A2899"/>
    <w:tbl>
      <w:tblPr>
        <w:tblStyle w:val="NDISCommission"/>
        <w:tblW w:w="9640" w:type="dxa"/>
        <w:tblInd w:w="-289" w:type="dxa"/>
        <w:tblLayout w:type="fixed"/>
        <w:tblLook w:val="04A0" w:firstRow="1" w:lastRow="0" w:firstColumn="1" w:lastColumn="0" w:noHBand="0" w:noVBand="1"/>
        <w:tblCaption w:val="Guidance material on making a complaint in Queensland prior to, and from 1 July 2019"/>
        <w:tblDescription w:val="The following table provides guidance on making a complaint in Queensland prior to, and from 1 July 2019"/>
      </w:tblPr>
      <w:tblGrid>
        <w:gridCol w:w="1560"/>
        <w:gridCol w:w="4111"/>
        <w:gridCol w:w="3969"/>
      </w:tblGrid>
      <w:tr w:rsidR="00834593" w:rsidRPr="00CA7534" w14:paraId="05F7563C" w14:textId="77777777" w:rsidTr="00CA753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60" w:type="dxa"/>
          </w:tcPr>
          <w:p w14:paraId="40E57F9B" w14:textId="77777777" w:rsidR="00834593" w:rsidRPr="00CA7534" w:rsidRDefault="00834593" w:rsidP="00CA7534">
            <w:pPr>
              <w:pStyle w:val="TOCHeading"/>
              <w:spacing w:before="120" w:after="120"/>
              <w:rPr>
                <w:b w:val="0"/>
              </w:rPr>
            </w:pPr>
            <w:r w:rsidRPr="00CA7534">
              <w:rPr>
                <w:b w:val="0"/>
              </w:rPr>
              <w:lastRenderedPageBreak/>
              <w:t>Complaints</w:t>
            </w:r>
          </w:p>
        </w:tc>
        <w:tc>
          <w:tcPr>
            <w:tcW w:w="4111" w:type="dxa"/>
          </w:tcPr>
          <w:p w14:paraId="3F5D3F04" w14:textId="22FDC50E" w:rsidR="00834593" w:rsidRPr="00CA7534" w:rsidRDefault="004217B7" w:rsidP="00CA7534">
            <w:pPr>
              <w:pStyle w:val="TOCHeading"/>
              <w:spacing w:before="120" w:after="120"/>
              <w:cnfStyle w:val="100000000000" w:firstRow="1" w:lastRow="0" w:firstColumn="0" w:lastColumn="0" w:oddVBand="0" w:evenVBand="0" w:oddHBand="0" w:evenHBand="0" w:firstRowFirstColumn="0" w:firstRowLastColumn="0" w:lastRowFirstColumn="0" w:lastRowLastColumn="0"/>
              <w:rPr>
                <w:b w:val="0"/>
              </w:rPr>
            </w:pPr>
            <w:r>
              <w:rPr>
                <w:b w:val="0"/>
              </w:rPr>
              <w:t>Prior to the NDIS Commission</w:t>
            </w:r>
          </w:p>
        </w:tc>
        <w:tc>
          <w:tcPr>
            <w:tcW w:w="3969" w:type="dxa"/>
          </w:tcPr>
          <w:p w14:paraId="774750E5" w14:textId="77777777" w:rsidR="00834593" w:rsidRPr="00CA7534" w:rsidRDefault="00834593" w:rsidP="00CA7534">
            <w:pPr>
              <w:pStyle w:val="TOCHeading"/>
              <w:spacing w:before="120" w:after="120"/>
              <w:cnfStyle w:val="100000000000" w:firstRow="1" w:lastRow="0" w:firstColumn="0" w:lastColumn="0" w:oddVBand="0" w:evenVBand="0" w:oddHBand="0" w:evenHBand="0" w:firstRowFirstColumn="0" w:firstRowLastColumn="0" w:lastRowFirstColumn="0" w:lastRowLastColumn="0"/>
              <w:rPr>
                <w:b w:val="0"/>
              </w:rPr>
            </w:pPr>
            <w:r w:rsidRPr="00CA7534">
              <w:rPr>
                <w:b w:val="0"/>
              </w:rPr>
              <w:t>Under the NDIS Commission</w:t>
            </w:r>
          </w:p>
        </w:tc>
      </w:tr>
      <w:tr w:rsidR="00834593" w:rsidRPr="005A1DAE" w14:paraId="6114DF32" w14:textId="77777777" w:rsidTr="00CA7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CB3E4C7" w14:textId="5D7AA54F" w:rsidR="00834593" w:rsidRPr="00CA7534" w:rsidRDefault="00834593" w:rsidP="002918AB">
            <w:pPr>
              <w:pStyle w:val="Heading3"/>
              <w:rPr>
                <w:b w:val="0"/>
              </w:rPr>
            </w:pPr>
            <w:r w:rsidRPr="00CA7534">
              <w:rPr>
                <w:b w:val="0"/>
              </w:rPr>
              <w:t>How a participant can make a complaint</w:t>
            </w:r>
          </w:p>
        </w:tc>
        <w:tc>
          <w:tcPr>
            <w:tcW w:w="4111" w:type="dxa"/>
          </w:tcPr>
          <w:p w14:paraId="6906FE41" w14:textId="77777777" w:rsidR="00202B78" w:rsidRPr="00811B93" w:rsidRDefault="00202B78" w:rsidP="00202B78">
            <w:pPr>
              <w:cnfStyle w:val="000000100000" w:firstRow="0" w:lastRow="0" w:firstColumn="0" w:lastColumn="0" w:oddVBand="0" w:evenVBand="0" w:oddHBand="1" w:evenHBand="0" w:firstRowFirstColumn="0" w:firstRowLastColumn="0" w:lastRowFirstColumn="0" w:lastRowLastColumn="0"/>
            </w:pPr>
            <w:r w:rsidRPr="00811B93">
              <w:t xml:space="preserve">NDIS participants could make complaints about the quality of NDIS services to the </w:t>
            </w:r>
            <w:r>
              <w:t>DCDSS.</w:t>
            </w:r>
            <w:r w:rsidRPr="00811B93">
              <w:t xml:space="preserve"> </w:t>
            </w:r>
          </w:p>
          <w:p w14:paraId="4C54F7D4" w14:textId="77777777" w:rsidR="00202B78" w:rsidRPr="00811B93" w:rsidRDefault="00202B78" w:rsidP="00202B78">
            <w:pPr>
              <w:cnfStyle w:val="000000100000" w:firstRow="0" w:lastRow="0" w:firstColumn="0" w:lastColumn="0" w:oddVBand="0" w:evenVBand="0" w:oddHBand="1" w:evenHBand="0" w:firstRowFirstColumn="0" w:firstRowLastColumn="0" w:lastRowFirstColumn="0" w:lastRowLastColumn="0"/>
            </w:pPr>
            <w:r w:rsidRPr="00811B93">
              <w:t xml:space="preserve">Complaints about the NDIA, decisions made by NDIA, conduct of NDIA staff and market capacity </w:t>
            </w:r>
            <w:proofErr w:type="gramStart"/>
            <w:r w:rsidRPr="00811B93">
              <w:t>were referred</w:t>
            </w:r>
            <w:proofErr w:type="gramEnd"/>
            <w:r w:rsidRPr="00811B93">
              <w:t xml:space="preserve"> to the NDIA to manage.  </w:t>
            </w:r>
          </w:p>
          <w:p w14:paraId="72B44F49" w14:textId="77777777" w:rsidR="00202B78" w:rsidRPr="00811B93" w:rsidRDefault="00202B78" w:rsidP="00202B78">
            <w:pPr>
              <w:pStyle w:val="Table"/>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18"/>
                <w:szCs w:val="22"/>
                <w:lang w:val="en-AU"/>
              </w:rPr>
            </w:pPr>
            <w:r>
              <w:rPr>
                <w:rFonts w:asciiTheme="minorHAnsi" w:eastAsiaTheme="minorHAnsi" w:hAnsiTheme="minorHAnsi" w:cstheme="minorHAnsi"/>
                <w:sz w:val="18"/>
                <w:szCs w:val="22"/>
                <w:lang w:val="en-AU"/>
              </w:rPr>
              <w:t>R</w:t>
            </w:r>
            <w:r w:rsidRPr="00811B93">
              <w:rPr>
                <w:rFonts w:asciiTheme="minorHAnsi" w:eastAsiaTheme="minorHAnsi" w:hAnsiTheme="minorHAnsi" w:cstheme="minorHAnsi"/>
                <w:sz w:val="18"/>
                <w:szCs w:val="22"/>
                <w:lang w:val="en-AU"/>
              </w:rPr>
              <w:t xml:space="preserve">egistered </w:t>
            </w:r>
            <w:r>
              <w:rPr>
                <w:rFonts w:asciiTheme="minorHAnsi" w:eastAsiaTheme="minorHAnsi" w:hAnsiTheme="minorHAnsi" w:cstheme="minorHAnsi"/>
                <w:sz w:val="18"/>
                <w:szCs w:val="22"/>
                <w:lang w:val="en-AU"/>
              </w:rPr>
              <w:t xml:space="preserve">NDIS </w:t>
            </w:r>
            <w:r w:rsidRPr="00811B93">
              <w:rPr>
                <w:rFonts w:asciiTheme="minorHAnsi" w:eastAsiaTheme="minorHAnsi" w:hAnsiTheme="minorHAnsi" w:cstheme="minorHAnsi"/>
                <w:sz w:val="18"/>
                <w:szCs w:val="22"/>
                <w:lang w:val="en-AU"/>
              </w:rPr>
              <w:t>providers were required to have effective and proportionate complaint management and resolution system in place.</w:t>
            </w:r>
          </w:p>
          <w:p w14:paraId="099B7B53" w14:textId="7D3157EC" w:rsidR="00834593" w:rsidRPr="00E27005" w:rsidRDefault="00834593" w:rsidP="00685FB1">
            <w:pPr>
              <w:cnfStyle w:val="000000100000" w:firstRow="0" w:lastRow="0" w:firstColumn="0" w:lastColumn="0" w:oddVBand="0" w:evenVBand="0" w:oddHBand="1" w:evenHBand="0" w:firstRowFirstColumn="0" w:firstRowLastColumn="0" w:lastRowFirstColumn="0" w:lastRowLastColumn="0"/>
            </w:pPr>
          </w:p>
        </w:tc>
        <w:tc>
          <w:tcPr>
            <w:tcW w:w="3969" w:type="dxa"/>
          </w:tcPr>
          <w:p w14:paraId="2CD6DCF8" w14:textId="77777777" w:rsidR="00834593" w:rsidRPr="008774C4" w:rsidRDefault="00834593" w:rsidP="00685FB1">
            <w:pPr>
              <w:cnfStyle w:val="000000100000" w:firstRow="0" w:lastRow="0" w:firstColumn="0" w:lastColumn="0" w:oddVBand="0" w:evenVBand="0" w:oddHBand="1" w:evenHBand="0" w:firstRowFirstColumn="0" w:firstRowLastColumn="0" w:lastRowFirstColumn="0" w:lastRowLastColumn="0"/>
            </w:pPr>
            <w:r w:rsidRPr="008774C4">
              <w:t xml:space="preserve">Complaints about the quality or safety of NDIS supports and services can be made to the NDIS Commission by calling 1800 035 544. Complaints about the NDIA or participant plans continue to </w:t>
            </w:r>
            <w:proofErr w:type="gramStart"/>
            <w:r w:rsidRPr="008774C4">
              <w:t>be made</w:t>
            </w:r>
            <w:proofErr w:type="gramEnd"/>
            <w:r w:rsidRPr="008774C4">
              <w:t xml:space="preserve"> to the NDIA or to the Commonwealth Ombudsman.  </w:t>
            </w:r>
          </w:p>
          <w:p w14:paraId="49E7EA50" w14:textId="77777777" w:rsidR="00834593" w:rsidRPr="005A1DAE" w:rsidRDefault="00834593" w:rsidP="00685FB1">
            <w:pPr>
              <w:cnfStyle w:val="000000100000" w:firstRow="0" w:lastRow="0" w:firstColumn="0" w:lastColumn="0" w:oddVBand="0" w:evenVBand="0" w:oddHBand="1" w:evenHBand="0" w:firstRowFirstColumn="0" w:firstRowLastColumn="0" w:lastRowFirstColumn="0" w:lastRowLastColumn="0"/>
            </w:pPr>
            <w:r w:rsidRPr="008774C4">
              <w:t>Registered providers are required to have effective and proportionate internal complaint management and resolution arrangements in place. Registered providers must afford procedural fairness to people when managing complaints.</w:t>
            </w:r>
          </w:p>
        </w:tc>
      </w:tr>
    </w:tbl>
    <w:p w14:paraId="1B38030D" w14:textId="35367604" w:rsidR="00070A00" w:rsidRPr="006C18BE" w:rsidRDefault="00070A00" w:rsidP="00C3631A">
      <w:pPr>
        <w:pStyle w:val="Heading2"/>
      </w:pPr>
      <w:r w:rsidRPr="006C18BE">
        <w:t>Find out more</w:t>
      </w:r>
    </w:p>
    <w:p w14:paraId="5C1868CD" w14:textId="77777777" w:rsidR="00070A00" w:rsidRPr="002B4C5C" w:rsidRDefault="00070A00" w:rsidP="00CA7534">
      <w:pPr>
        <w:spacing w:before="120" w:after="120"/>
        <w:rPr>
          <w:rStyle w:val="Hyperlink"/>
          <w:color w:val="auto"/>
          <w:sz w:val="22"/>
          <w:szCs w:val="22"/>
          <w:u w:val="none"/>
        </w:rPr>
      </w:pPr>
      <w:r w:rsidRPr="00912E3E">
        <w:rPr>
          <w:sz w:val="22"/>
          <w:szCs w:val="22"/>
        </w:rPr>
        <w:t xml:space="preserve">You can find more information and resources on the NDIS Quality and Safeguards Commission website at </w:t>
      </w:r>
      <w:hyperlink r:id="rId11" w:tooltip="NDIS Commission Website " w:history="1">
        <w:r w:rsidRPr="002B4C5C">
          <w:rPr>
            <w:rStyle w:val="Hyperlink"/>
            <w:sz w:val="22"/>
            <w:szCs w:val="22"/>
          </w:rPr>
          <w:t>www.ndiscommission.gov.au</w:t>
        </w:r>
      </w:hyperlink>
      <w:r w:rsidRPr="002B4C5C">
        <w:rPr>
          <w:sz w:val="22"/>
          <w:szCs w:val="22"/>
        </w:rPr>
        <w:t xml:space="preserve"> </w:t>
      </w:r>
      <w:r w:rsidRPr="002B4C5C">
        <w:rPr>
          <w:rStyle w:val="Hyperlink"/>
          <w:color w:val="auto"/>
          <w:sz w:val="22"/>
          <w:szCs w:val="22"/>
          <w:u w:val="none"/>
        </w:rPr>
        <w:t xml:space="preserve">or you can call the NDIS Commission on </w:t>
      </w:r>
      <w:r w:rsidRPr="002B4C5C">
        <w:rPr>
          <w:rStyle w:val="Hyperlink"/>
          <w:b/>
          <w:color w:val="auto"/>
          <w:sz w:val="22"/>
          <w:szCs w:val="22"/>
          <w:u w:val="none"/>
        </w:rPr>
        <w:t xml:space="preserve">1800 035 544 </w:t>
      </w:r>
      <w:r w:rsidRPr="002B4C5C">
        <w:rPr>
          <w:rStyle w:val="Hyperlink"/>
          <w:color w:val="auto"/>
          <w:sz w:val="22"/>
          <w:szCs w:val="22"/>
          <w:u w:val="none"/>
        </w:rPr>
        <w:t>during business hours.</w:t>
      </w:r>
    </w:p>
    <w:p w14:paraId="0C455A3A" w14:textId="6C1C8E41" w:rsidR="00070A00" w:rsidRDefault="00070A00" w:rsidP="00CA7534">
      <w:pPr>
        <w:spacing w:before="120" w:after="120"/>
      </w:pPr>
    </w:p>
    <w:sectPr w:rsidR="00070A00" w:rsidSect="00AE1A79">
      <w:headerReference w:type="default" r:id="rId12"/>
      <w:footerReference w:type="default" r:id="rId13"/>
      <w:headerReference w:type="first" r:id="rId14"/>
      <w:footerReference w:type="first" r:id="rId15"/>
      <w:pgSz w:w="11906" w:h="16838" w:code="9"/>
      <w:pgMar w:top="1560" w:right="1440" w:bottom="1134" w:left="1440" w:header="284" w:footer="190" w:gutter="0"/>
      <w:cols w:space="34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9986E7" w16cid:durableId="207AB437"/>
  <w16cid:commentId w16cid:paraId="07F51A62" w16cid:durableId="20A0F32E"/>
  <w16cid:commentId w16cid:paraId="5B9246B8" w16cid:durableId="207AB439"/>
  <w16cid:commentId w16cid:paraId="7BEA78FB" w16cid:durableId="20A0F332"/>
  <w16cid:commentId w16cid:paraId="15AFEAF2" w16cid:durableId="207AB4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A6BBF" w14:textId="77777777" w:rsidR="00A4725E" w:rsidRDefault="00A4725E" w:rsidP="00CA7534">
      <w:r>
        <w:separator/>
      </w:r>
    </w:p>
  </w:endnote>
  <w:endnote w:type="continuationSeparator" w:id="0">
    <w:p w14:paraId="6D14FE8C" w14:textId="77777777" w:rsidR="00A4725E" w:rsidRDefault="00A4725E" w:rsidP="00CA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CD8B0" w14:textId="77777777" w:rsidR="00C2698C" w:rsidRDefault="00FD66D7" w:rsidP="00D30740">
    <w:pPr>
      <w:pStyle w:val="Footer"/>
    </w:pPr>
    <w:r>
      <w:rPr>
        <w:noProof/>
        <w:lang w:eastAsia="en-AU"/>
      </w:rPr>
      <mc:AlternateContent>
        <mc:Choice Requires="wps">
          <w:drawing>
            <wp:inline distT="0" distB="0" distL="0" distR="0" wp14:anchorId="506CDC99" wp14:editId="7B57B6A4">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AA96676"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0E71960F" w14:textId="138B9F74" w:rsidR="00FD66D7" w:rsidRPr="00080615" w:rsidRDefault="00A60009" w:rsidP="00D30740">
    <w:pPr>
      <w:pStyle w:val="Footer"/>
    </w:pPr>
    <w:r>
      <w:tab/>
    </w:r>
    <w:r w:rsidRPr="00362AB6">
      <w:rPr>
        <w:sz w:val="18"/>
      </w:rPr>
      <w:t>NDIS Quality and Safeguards Commission</w:t>
    </w:r>
    <w:r w:rsidR="00362AB6">
      <w:tab/>
    </w:r>
    <w:r w:rsidR="00362AB6">
      <w:fldChar w:fldCharType="begin"/>
    </w:r>
    <w:r w:rsidR="00362AB6">
      <w:instrText xml:space="preserve"> PAGE   \* MERGEFORMAT </w:instrText>
    </w:r>
    <w:r w:rsidR="00362AB6">
      <w:fldChar w:fldCharType="separate"/>
    </w:r>
    <w:r w:rsidR="00E80AFA">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9D9F" w14:textId="77777777" w:rsidR="009F4EAA" w:rsidRDefault="00AA094B" w:rsidP="00D30740">
    <w:pPr>
      <w:pStyle w:val="Footer"/>
      <w:rPr>
        <w:sz w:val="18"/>
      </w:rPr>
    </w:pPr>
    <w:r>
      <w:rPr>
        <w:noProof/>
        <w:lang w:eastAsia="en-AU"/>
      </w:rPr>
      <mc:AlternateContent>
        <mc:Choice Requires="wps">
          <w:drawing>
            <wp:inline distT="0" distB="0" distL="0" distR="0" wp14:anchorId="6AEBB492" wp14:editId="6F7B36ED">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B7CAD34"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5010B361" w14:textId="76CB88D7" w:rsidR="008E21DE" w:rsidRPr="00080615" w:rsidRDefault="004D4273" w:rsidP="00D30740">
    <w:pPr>
      <w:pStyle w:val="Footer"/>
    </w:pPr>
    <w:r>
      <w:tab/>
    </w:r>
    <w:r w:rsidRPr="00362AB6">
      <w:t>NDIS Quality and Safeguards Commission</w:t>
    </w:r>
    <w:r>
      <w:tab/>
    </w:r>
    <w:r>
      <w:fldChar w:fldCharType="begin"/>
    </w:r>
    <w:r>
      <w:instrText xml:space="preserve"> PAGE   \* MERGEFORMAT </w:instrText>
    </w:r>
    <w:r>
      <w:fldChar w:fldCharType="separate"/>
    </w:r>
    <w:r w:rsidR="00E80AF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2F81B" w14:textId="77777777" w:rsidR="00A4725E" w:rsidRDefault="00A4725E" w:rsidP="00CA7534">
      <w:r>
        <w:separator/>
      </w:r>
    </w:p>
  </w:footnote>
  <w:footnote w:type="continuationSeparator" w:id="0">
    <w:p w14:paraId="25A01338" w14:textId="77777777" w:rsidR="00A4725E" w:rsidRDefault="00A4725E" w:rsidP="00CA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A2BC" w14:textId="77777777" w:rsidR="008B7938" w:rsidRDefault="008B7938" w:rsidP="00D30740">
    <w:pPr>
      <w:pStyle w:val="Header"/>
    </w:pPr>
  </w:p>
  <w:p w14:paraId="46E4C397" w14:textId="77777777" w:rsidR="00680A20" w:rsidRDefault="00362AB6" w:rsidP="00D30740">
    <w:pPr>
      <w:pStyle w:val="Header"/>
    </w:pPr>
    <w:r>
      <w:rPr>
        <w:noProof/>
        <w:lang w:eastAsia="en-AU"/>
      </w:rPr>
      <mc:AlternateContent>
        <mc:Choice Requires="wps">
          <w:drawing>
            <wp:inline distT="0" distB="0" distL="0" distR="0" wp14:anchorId="2045A3E4" wp14:editId="2AAD2B8F">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EAC84D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8E201" w14:textId="0E66C9FE" w:rsidR="00182709" w:rsidRDefault="00182709" w:rsidP="00D30740">
    <w:pPr>
      <w:pStyle w:val="Header"/>
    </w:pPr>
    <w:r>
      <w:rPr>
        <w:noProof/>
        <w:lang w:eastAsia="en-AU"/>
      </w:rPr>
      <w:ptab w:relativeTo="margin" w:alignment="left" w:leader="none"/>
    </w:r>
    <w:r w:rsidR="00A12856">
      <w:rPr>
        <w:noProof/>
        <w:lang w:eastAsia="en-AU"/>
      </w:rPr>
      <w:drawing>
        <wp:inline distT="0" distB="0" distL="0" distR="0" wp14:anchorId="6C8EF20B" wp14:editId="42E87560">
          <wp:extent cx="3404235" cy="1223842"/>
          <wp:effectExtent l="0" t="0" r="5715" b="0"/>
          <wp:docPr id="25" name="Picture 25"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2C65"/>
    <w:multiLevelType w:val="hybridMultilevel"/>
    <w:tmpl w:val="9C26FF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563048B"/>
    <w:multiLevelType w:val="multilevel"/>
    <w:tmpl w:val="C284D0B0"/>
    <w:numStyleLink w:val="FigureNumbers"/>
  </w:abstractNum>
  <w:abstractNum w:abstractNumId="8" w15:restartNumberingAfterBreak="0">
    <w:nsid w:val="55833A50"/>
    <w:multiLevelType w:val="hybridMultilevel"/>
    <w:tmpl w:val="AE7AF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615703"/>
    <w:multiLevelType w:val="multilevel"/>
    <w:tmpl w:val="803CF862"/>
    <w:numStyleLink w:val="List1Numbered"/>
  </w:abstractNum>
  <w:abstractNum w:abstractNumId="11" w15:restartNumberingAfterBreak="0">
    <w:nsid w:val="5BF51665"/>
    <w:multiLevelType w:val="multilevel"/>
    <w:tmpl w:val="4E929216"/>
    <w:numStyleLink w:val="NumberedHeadings"/>
  </w:abstractNum>
  <w:abstractNum w:abstractNumId="12" w15:restartNumberingAfterBreak="0">
    <w:nsid w:val="5D8D21F2"/>
    <w:multiLevelType w:val="hybridMultilevel"/>
    <w:tmpl w:val="F59C0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1"/>
  </w:num>
  <w:num w:numId="2">
    <w:abstractNumId w:val="6"/>
  </w:num>
  <w:num w:numId="3">
    <w:abstractNumId w:val="15"/>
  </w:num>
  <w:num w:numId="4">
    <w:abstractNumId w:val="5"/>
  </w:num>
  <w:num w:numId="5">
    <w:abstractNumId w:val="3"/>
  </w:num>
  <w:num w:numId="6">
    <w:abstractNumId w:val="2"/>
  </w:num>
  <w:num w:numId="7">
    <w:abstractNumId w:val="10"/>
  </w:num>
  <w:num w:numId="8">
    <w:abstractNumId w:val="9"/>
  </w:num>
  <w:num w:numId="9">
    <w:abstractNumId w:val="4"/>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2"/>
  </w:num>
  <w:num w:numId="16">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7">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8">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9">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2">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3">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4">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5">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6">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7">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8">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9">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0">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2">
    <w:abstractNumId w:val="7"/>
  </w:num>
  <w:num w:numId="3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AF"/>
    <w:rsid w:val="00001AD9"/>
    <w:rsid w:val="00007E98"/>
    <w:rsid w:val="0001223B"/>
    <w:rsid w:val="00012FFE"/>
    <w:rsid w:val="00035F13"/>
    <w:rsid w:val="00043D08"/>
    <w:rsid w:val="00043F65"/>
    <w:rsid w:val="00070A00"/>
    <w:rsid w:val="00080615"/>
    <w:rsid w:val="000832C2"/>
    <w:rsid w:val="000A5AA9"/>
    <w:rsid w:val="000A63C3"/>
    <w:rsid w:val="000C252F"/>
    <w:rsid w:val="000D0586"/>
    <w:rsid w:val="000E0E5A"/>
    <w:rsid w:val="000E3E27"/>
    <w:rsid w:val="000F3A54"/>
    <w:rsid w:val="000F4382"/>
    <w:rsid w:val="000F48FC"/>
    <w:rsid w:val="000F7578"/>
    <w:rsid w:val="000F7843"/>
    <w:rsid w:val="00105D15"/>
    <w:rsid w:val="00112785"/>
    <w:rsid w:val="001155C6"/>
    <w:rsid w:val="00130128"/>
    <w:rsid w:val="00134C9F"/>
    <w:rsid w:val="00182709"/>
    <w:rsid w:val="001C5FED"/>
    <w:rsid w:val="001D1567"/>
    <w:rsid w:val="001F6F66"/>
    <w:rsid w:val="00201052"/>
    <w:rsid w:val="00202B78"/>
    <w:rsid w:val="00211436"/>
    <w:rsid w:val="00231AAC"/>
    <w:rsid w:val="002473B8"/>
    <w:rsid w:val="00257125"/>
    <w:rsid w:val="002804D3"/>
    <w:rsid w:val="002918AB"/>
    <w:rsid w:val="0029533D"/>
    <w:rsid w:val="002A40DC"/>
    <w:rsid w:val="002B4C5C"/>
    <w:rsid w:val="002B61F5"/>
    <w:rsid w:val="002D0B0C"/>
    <w:rsid w:val="002D4F6C"/>
    <w:rsid w:val="002D67E5"/>
    <w:rsid w:val="003031A0"/>
    <w:rsid w:val="00322946"/>
    <w:rsid w:val="003449A0"/>
    <w:rsid w:val="0036125E"/>
    <w:rsid w:val="00362AB6"/>
    <w:rsid w:val="003847A3"/>
    <w:rsid w:val="003928D0"/>
    <w:rsid w:val="003A006B"/>
    <w:rsid w:val="003A66B4"/>
    <w:rsid w:val="003C3ADA"/>
    <w:rsid w:val="003F29B8"/>
    <w:rsid w:val="003F5873"/>
    <w:rsid w:val="004154E2"/>
    <w:rsid w:val="004217B7"/>
    <w:rsid w:val="004504E8"/>
    <w:rsid w:val="00471D2A"/>
    <w:rsid w:val="00473875"/>
    <w:rsid w:val="004746A8"/>
    <w:rsid w:val="00487DFE"/>
    <w:rsid w:val="004A1E71"/>
    <w:rsid w:val="004A54B0"/>
    <w:rsid w:val="004C0C01"/>
    <w:rsid w:val="004C13BF"/>
    <w:rsid w:val="004D4273"/>
    <w:rsid w:val="00504806"/>
    <w:rsid w:val="005111AD"/>
    <w:rsid w:val="005132B0"/>
    <w:rsid w:val="005278C9"/>
    <w:rsid w:val="00527EC9"/>
    <w:rsid w:val="00534D53"/>
    <w:rsid w:val="0054271C"/>
    <w:rsid w:val="00556B21"/>
    <w:rsid w:val="00583173"/>
    <w:rsid w:val="005B053D"/>
    <w:rsid w:val="005B6243"/>
    <w:rsid w:val="005C56A3"/>
    <w:rsid w:val="005D7490"/>
    <w:rsid w:val="005E4344"/>
    <w:rsid w:val="005E705B"/>
    <w:rsid w:val="005F3E4F"/>
    <w:rsid w:val="00602518"/>
    <w:rsid w:val="00616098"/>
    <w:rsid w:val="00617429"/>
    <w:rsid w:val="00625854"/>
    <w:rsid w:val="00632E4E"/>
    <w:rsid w:val="0063559F"/>
    <w:rsid w:val="006445C3"/>
    <w:rsid w:val="00651348"/>
    <w:rsid w:val="00654FFB"/>
    <w:rsid w:val="006560C0"/>
    <w:rsid w:val="00680A20"/>
    <w:rsid w:val="00680F04"/>
    <w:rsid w:val="00683AF8"/>
    <w:rsid w:val="006C033D"/>
    <w:rsid w:val="006C3587"/>
    <w:rsid w:val="006D6D91"/>
    <w:rsid w:val="006D7615"/>
    <w:rsid w:val="007064AF"/>
    <w:rsid w:val="00715C86"/>
    <w:rsid w:val="00743CF4"/>
    <w:rsid w:val="007544C5"/>
    <w:rsid w:val="0078103B"/>
    <w:rsid w:val="007A2899"/>
    <w:rsid w:val="007C4AF6"/>
    <w:rsid w:val="007D4874"/>
    <w:rsid w:val="007F3183"/>
    <w:rsid w:val="00813D74"/>
    <w:rsid w:val="00834593"/>
    <w:rsid w:val="00850479"/>
    <w:rsid w:val="008714FB"/>
    <w:rsid w:val="0087489F"/>
    <w:rsid w:val="008774C4"/>
    <w:rsid w:val="008805C6"/>
    <w:rsid w:val="008A649A"/>
    <w:rsid w:val="008B7938"/>
    <w:rsid w:val="008C270F"/>
    <w:rsid w:val="008D02E9"/>
    <w:rsid w:val="008D6B10"/>
    <w:rsid w:val="008D7789"/>
    <w:rsid w:val="008E21DE"/>
    <w:rsid w:val="008E21E8"/>
    <w:rsid w:val="009074CC"/>
    <w:rsid w:val="00912E3E"/>
    <w:rsid w:val="0092470A"/>
    <w:rsid w:val="0092679E"/>
    <w:rsid w:val="009539C8"/>
    <w:rsid w:val="009666DD"/>
    <w:rsid w:val="00987103"/>
    <w:rsid w:val="0099535E"/>
    <w:rsid w:val="009A1F63"/>
    <w:rsid w:val="009A6BBE"/>
    <w:rsid w:val="009B07EF"/>
    <w:rsid w:val="009D06E2"/>
    <w:rsid w:val="009D5ED9"/>
    <w:rsid w:val="009E0824"/>
    <w:rsid w:val="009F4EAA"/>
    <w:rsid w:val="00A027C5"/>
    <w:rsid w:val="00A07E4A"/>
    <w:rsid w:val="00A107AB"/>
    <w:rsid w:val="00A12856"/>
    <w:rsid w:val="00A4725E"/>
    <w:rsid w:val="00A5091A"/>
    <w:rsid w:val="00A52597"/>
    <w:rsid w:val="00A60009"/>
    <w:rsid w:val="00A833FC"/>
    <w:rsid w:val="00AA094B"/>
    <w:rsid w:val="00AA4100"/>
    <w:rsid w:val="00AB12D5"/>
    <w:rsid w:val="00AD735D"/>
    <w:rsid w:val="00AE0704"/>
    <w:rsid w:val="00AE14C2"/>
    <w:rsid w:val="00AE1A79"/>
    <w:rsid w:val="00AF0899"/>
    <w:rsid w:val="00AF191E"/>
    <w:rsid w:val="00AF42B7"/>
    <w:rsid w:val="00B02625"/>
    <w:rsid w:val="00B05C75"/>
    <w:rsid w:val="00B075D2"/>
    <w:rsid w:val="00B14CCD"/>
    <w:rsid w:val="00B478AB"/>
    <w:rsid w:val="00B603C0"/>
    <w:rsid w:val="00B77292"/>
    <w:rsid w:val="00B83AB4"/>
    <w:rsid w:val="00B90104"/>
    <w:rsid w:val="00B907B5"/>
    <w:rsid w:val="00BA4FF9"/>
    <w:rsid w:val="00BA5822"/>
    <w:rsid w:val="00BA708C"/>
    <w:rsid w:val="00BC3BA1"/>
    <w:rsid w:val="00BF7185"/>
    <w:rsid w:val="00C0421C"/>
    <w:rsid w:val="00C10202"/>
    <w:rsid w:val="00C21944"/>
    <w:rsid w:val="00C2698C"/>
    <w:rsid w:val="00C3631A"/>
    <w:rsid w:val="00C51B3C"/>
    <w:rsid w:val="00C52C59"/>
    <w:rsid w:val="00C64214"/>
    <w:rsid w:val="00C80DF9"/>
    <w:rsid w:val="00C90DF2"/>
    <w:rsid w:val="00CA7534"/>
    <w:rsid w:val="00CB64BD"/>
    <w:rsid w:val="00CC497E"/>
    <w:rsid w:val="00D13424"/>
    <w:rsid w:val="00D30740"/>
    <w:rsid w:val="00D47B3C"/>
    <w:rsid w:val="00DB6428"/>
    <w:rsid w:val="00DD446F"/>
    <w:rsid w:val="00DF1E9A"/>
    <w:rsid w:val="00DF74BA"/>
    <w:rsid w:val="00E13D3E"/>
    <w:rsid w:val="00E13F9E"/>
    <w:rsid w:val="00E243C4"/>
    <w:rsid w:val="00E260AC"/>
    <w:rsid w:val="00E27005"/>
    <w:rsid w:val="00E40290"/>
    <w:rsid w:val="00E46A38"/>
    <w:rsid w:val="00E62961"/>
    <w:rsid w:val="00E74F49"/>
    <w:rsid w:val="00E80AFA"/>
    <w:rsid w:val="00EB3665"/>
    <w:rsid w:val="00EC378B"/>
    <w:rsid w:val="00EE306E"/>
    <w:rsid w:val="00EE408A"/>
    <w:rsid w:val="00EE737C"/>
    <w:rsid w:val="00F2510D"/>
    <w:rsid w:val="00F356B5"/>
    <w:rsid w:val="00F364D1"/>
    <w:rsid w:val="00F37D87"/>
    <w:rsid w:val="00F41613"/>
    <w:rsid w:val="00F55B9A"/>
    <w:rsid w:val="00F617CB"/>
    <w:rsid w:val="00F9318C"/>
    <w:rsid w:val="00FA00E5"/>
    <w:rsid w:val="00FA5600"/>
    <w:rsid w:val="00FD03A1"/>
    <w:rsid w:val="00FD292D"/>
    <w:rsid w:val="00FD66D7"/>
    <w:rsid w:val="00FE25E3"/>
    <w:rsid w:val="00FE31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828D39"/>
  <w15:docId w15:val="{FFD32BCE-D6D5-4A30-A7A0-A11AF6F9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33"/>
    <w:lsdException w:name="Subtle Reference" w:uiPriority="33"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740"/>
    <w:pPr>
      <w:spacing w:before="60" w:after="60" w:line="276" w:lineRule="auto"/>
    </w:pPr>
    <w:rPr>
      <w:rFonts w:cstheme="minorHAnsi"/>
      <w:color w:val="auto"/>
      <w:sz w:val="18"/>
      <w:szCs w:val="18"/>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C3631A"/>
    <w:pPr>
      <w:keepNext/>
      <w:keepLines/>
      <w:spacing w:before="240" w:after="120" w:line="360" w:lineRule="atLeast"/>
      <w:outlineLvl w:val="1"/>
    </w:pPr>
    <w:rPr>
      <w:rFonts w:asciiTheme="majorHAnsi" w:eastAsiaTheme="majorEastAsia" w:hAnsiTheme="majorHAnsi" w:cstheme="majorBidi"/>
      <w:color w:val="85367B"/>
      <w:sz w:val="34"/>
      <w:szCs w:val="34"/>
    </w:rPr>
  </w:style>
  <w:style w:type="paragraph" w:styleId="Heading3">
    <w:name w:val="heading 3"/>
    <w:basedOn w:val="TOCHeading"/>
    <w:next w:val="Normal"/>
    <w:link w:val="Heading3Char"/>
    <w:uiPriority w:val="1"/>
    <w:qFormat/>
    <w:rsid w:val="002B61F5"/>
    <w:rPr>
      <w:color w:val="auto"/>
      <w:sz w:val="24"/>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C3631A"/>
    <w:rPr>
      <w:rFonts w:asciiTheme="majorHAnsi" w:eastAsiaTheme="majorEastAsia" w:hAnsiTheme="majorHAnsi" w:cstheme="majorBidi"/>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2B61F5"/>
    <w:rPr>
      <w:rFonts w:eastAsiaTheme="majorEastAsia" w:cstheme="minorHAnsi"/>
      <w:color w:val="auto"/>
      <w:sz w:val="24"/>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ind w:left="1135" w:hanging="851"/>
    </w:pPr>
  </w:style>
  <w:style w:type="paragraph" w:styleId="TOCHeading">
    <w:name w:val="TOC Heading"/>
    <w:basedOn w:val="Normal"/>
    <w:next w:val="Normal"/>
    <w:uiPriority w:val="39"/>
    <w:qFormat/>
    <w:rsid w:val="002B61F5"/>
    <w:pPr>
      <w:keepNext/>
      <w:keepLines/>
      <w:spacing w:after="0"/>
      <w:outlineLvl w:val="2"/>
    </w:pPr>
    <w:rPr>
      <w:rFonts w:eastAsiaTheme="majorEastAsia"/>
      <w:bCs/>
      <w:color w:val="FFFFFF" w:themeColor="background1"/>
      <w:sz w:val="28"/>
      <w:szCs w:val="28"/>
    </w:r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1"/>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ListTable3-Accent21">
    <w:name w:val="List Table 3 - Accent 21"/>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E27005"/>
    <w:pPr>
      <w:contextualSpacing/>
    </w:pPr>
  </w:style>
  <w:style w:type="paragraph" w:customStyle="1" w:styleId="DHSbody">
    <w:name w:val="DHS body"/>
    <w:basedOn w:val="Normal"/>
    <w:qFormat/>
    <w:rsid w:val="00B075D2"/>
    <w:pPr>
      <w:spacing w:after="120" w:line="270" w:lineRule="atLeast"/>
    </w:pPr>
    <w:rPr>
      <w:rFonts w:cs="Arial"/>
      <w:sz w:val="20"/>
      <w:szCs w:val="20"/>
    </w:rPr>
  </w:style>
  <w:style w:type="paragraph" w:customStyle="1" w:styleId="DHHStabletext">
    <w:name w:val="DHHS table text"/>
    <w:uiPriority w:val="3"/>
    <w:qFormat/>
    <w:rsid w:val="00001AD9"/>
    <w:pPr>
      <w:spacing w:before="80" w:after="60"/>
    </w:pPr>
    <w:rPr>
      <w:rFonts w:ascii="Arial" w:eastAsia="Times New Roman" w:hAnsi="Arial" w:cs="Times New Roman"/>
      <w:color w:val="auto"/>
    </w:rPr>
  </w:style>
  <w:style w:type="paragraph" w:customStyle="1" w:styleId="DHHStablecolhead">
    <w:name w:val="DHHS table col head"/>
    <w:uiPriority w:val="3"/>
    <w:qFormat/>
    <w:rsid w:val="00001AD9"/>
    <w:pPr>
      <w:spacing w:before="80" w:after="60"/>
    </w:pPr>
    <w:rPr>
      <w:rFonts w:ascii="Arial" w:eastAsia="Times New Roman" w:hAnsi="Arial" w:cs="Times New Roman"/>
      <w:b/>
      <w:color w:val="D50032"/>
    </w:rPr>
  </w:style>
  <w:style w:type="paragraph" w:styleId="BalloonText">
    <w:name w:val="Balloon Text"/>
    <w:basedOn w:val="Normal"/>
    <w:link w:val="BalloonTextChar"/>
    <w:uiPriority w:val="99"/>
    <w:semiHidden/>
    <w:unhideWhenUsed/>
    <w:rsid w:val="00995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35E"/>
    <w:rPr>
      <w:rFonts w:ascii="Tahoma" w:hAnsi="Tahoma" w:cs="Tahoma"/>
      <w:color w:val="auto"/>
      <w:sz w:val="16"/>
      <w:szCs w:val="16"/>
    </w:rPr>
  </w:style>
  <w:style w:type="character" w:styleId="CommentReference">
    <w:name w:val="annotation reference"/>
    <w:basedOn w:val="DefaultParagraphFont"/>
    <w:uiPriority w:val="99"/>
    <w:semiHidden/>
    <w:unhideWhenUsed/>
    <w:rsid w:val="000F7578"/>
    <w:rPr>
      <w:sz w:val="16"/>
      <w:szCs w:val="16"/>
    </w:rPr>
  </w:style>
  <w:style w:type="paragraph" w:styleId="CommentText">
    <w:name w:val="annotation text"/>
    <w:basedOn w:val="Normal"/>
    <w:link w:val="CommentTextChar"/>
    <w:uiPriority w:val="99"/>
    <w:unhideWhenUsed/>
    <w:rsid w:val="000F7578"/>
    <w:pPr>
      <w:spacing w:line="240" w:lineRule="auto"/>
    </w:pPr>
    <w:rPr>
      <w:sz w:val="20"/>
      <w:szCs w:val="20"/>
    </w:rPr>
  </w:style>
  <w:style w:type="character" w:customStyle="1" w:styleId="CommentTextChar">
    <w:name w:val="Comment Text Char"/>
    <w:basedOn w:val="DefaultParagraphFont"/>
    <w:link w:val="CommentText"/>
    <w:uiPriority w:val="99"/>
    <w:rsid w:val="000F7578"/>
    <w:rPr>
      <w:rFonts w:ascii="Arial" w:hAnsi="Arial"/>
      <w:color w:val="auto"/>
    </w:rPr>
  </w:style>
  <w:style w:type="paragraph" w:styleId="CommentSubject">
    <w:name w:val="annotation subject"/>
    <w:basedOn w:val="CommentText"/>
    <w:next w:val="CommentText"/>
    <w:link w:val="CommentSubjectChar"/>
    <w:uiPriority w:val="99"/>
    <w:semiHidden/>
    <w:unhideWhenUsed/>
    <w:rsid w:val="000F7578"/>
    <w:rPr>
      <w:b/>
      <w:bCs/>
    </w:rPr>
  </w:style>
  <w:style w:type="character" w:customStyle="1" w:styleId="CommentSubjectChar">
    <w:name w:val="Comment Subject Char"/>
    <w:basedOn w:val="CommentTextChar"/>
    <w:link w:val="CommentSubject"/>
    <w:uiPriority w:val="99"/>
    <w:semiHidden/>
    <w:rsid w:val="000F7578"/>
    <w:rPr>
      <w:rFonts w:ascii="Arial" w:hAnsi="Arial"/>
      <w:b/>
      <w:bCs/>
      <w:color w:val="auto"/>
    </w:rPr>
  </w:style>
  <w:style w:type="paragraph" w:styleId="Revision">
    <w:name w:val="Revision"/>
    <w:hidden/>
    <w:uiPriority w:val="99"/>
    <w:semiHidden/>
    <w:rsid w:val="00043F65"/>
    <w:pPr>
      <w:spacing w:before="0" w:after="0"/>
    </w:pPr>
    <w:rPr>
      <w:rFonts w:cstheme="minorHAnsi"/>
      <w:color w:val="auto"/>
      <w:szCs w:val="22"/>
    </w:rPr>
  </w:style>
  <w:style w:type="paragraph" w:customStyle="1" w:styleId="Table">
    <w:name w:val="Table"/>
    <w:basedOn w:val="Normal"/>
    <w:qFormat/>
    <w:rsid w:val="004504E8"/>
    <w:pPr>
      <w:spacing w:before="0" w:after="120" w:line="240" w:lineRule="auto"/>
    </w:pPr>
    <w:rPr>
      <w:rFonts w:ascii="Calibri Light" w:eastAsiaTheme="minorEastAsia" w:hAnsi="Calibri Light" w:cstheme="minorBidi"/>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6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qld.gov.au/view/pdf/inforce/current/act-2003-01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iscommission.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slation.qld.gov.au/view/pdf/inforce/current/act-2003-013" TargetMode="External"/><Relationship Id="rId4" Type="http://schemas.openxmlformats.org/officeDocument/2006/relationships/settings" Target="settings.xml"/><Relationship Id="rId9" Type="http://schemas.openxmlformats.org/officeDocument/2006/relationships/hyperlink" Target="https://www.ndiscommission.gov.au/providers/provider-responsibilities/incident-management-and-reportable-incident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0CBD6-BC5E-45D3-A20E-B32B9D4D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87</TotalTime>
  <Pages>4</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Loren</dc:creator>
  <cp:keywords/>
  <dc:description/>
  <cp:lastModifiedBy>RIDGWAY, Angela</cp:lastModifiedBy>
  <cp:revision>33</cp:revision>
  <cp:lastPrinted>2019-06-21T06:43:00Z</cp:lastPrinted>
  <dcterms:created xsi:type="dcterms:W3CDTF">2019-06-06T06:19:00Z</dcterms:created>
  <dcterms:modified xsi:type="dcterms:W3CDTF">2019-06-25T00:37:00Z</dcterms:modified>
</cp:coreProperties>
</file>