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21F84" w14:textId="675AD0DC" w:rsidR="00714C66" w:rsidRDefault="005238A0" w:rsidP="009F0193">
      <w:pPr>
        <w:pStyle w:val="Heading1"/>
        <w:spacing w:before="120"/>
      </w:pPr>
      <w:r>
        <w:t>N</w:t>
      </w:r>
      <w:r w:rsidR="00714C66">
        <w:t xml:space="preserve">ew </w:t>
      </w:r>
      <w:r w:rsidR="00F92AC4">
        <w:t xml:space="preserve">NDIS </w:t>
      </w:r>
      <w:r w:rsidR="00714C66">
        <w:t>Practice S</w:t>
      </w:r>
      <w:r w:rsidR="00B65D9F">
        <w:t xml:space="preserve">tandards and Quality Indicators </w:t>
      </w:r>
    </w:p>
    <w:p w14:paraId="039B1298" w14:textId="5C5087BC" w:rsidR="00AB0F15" w:rsidRPr="00BA63B1" w:rsidRDefault="00B65D9F" w:rsidP="00845787">
      <w:r w:rsidRPr="00845787">
        <w:t xml:space="preserve">This fact sheet explains </w:t>
      </w:r>
      <w:r w:rsidR="008B7380" w:rsidRPr="00845787">
        <w:t xml:space="preserve">three new </w:t>
      </w:r>
      <w:r w:rsidR="00F92AC4" w:rsidRPr="00845787">
        <w:t xml:space="preserve">NDIS </w:t>
      </w:r>
      <w:r w:rsidR="008B7380" w:rsidRPr="00845787">
        <w:t xml:space="preserve">Practice Standards and </w:t>
      </w:r>
      <w:r w:rsidR="00A21C5E" w:rsidRPr="00845787">
        <w:t xml:space="preserve">new and </w:t>
      </w:r>
      <w:r w:rsidR="008B7380" w:rsidRPr="00845787">
        <w:t>amended Quality Indicators relating to mealtime management, severe dysphagia management and emergency and disaster management</w:t>
      </w:r>
      <w:r w:rsidR="00A367EA">
        <w:t xml:space="preserve">. </w:t>
      </w:r>
      <w:r w:rsidR="00106C5E">
        <w:t>T</w:t>
      </w:r>
      <w:r w:rsidR="00A367EA">
        <w:t>hese changes</w:t>
      </w:r>
      <w:r w:rsidR="001840B3">
        <w:t xml:space="preserve"> take effect from </w:t>
      </w:r>
      <w:r w:rsidR="00106C5E" w:rsidRPr="008D6305">
        <w:t>15 November</w:t>
      </w:r>
      <w:r w:rsidR="001840B3" w:rsidRPr="008D6305">
        <w:t xml:space="preserve"> 2021</w:t>
      </w:r>
      <w:r w:rsidR="00951D09">
        <w:t>, with a transition period for registered NDIS providers to comply</w:t>
      </w:r>
      <w:r w:rsidRPr="008D6305">
        <w:t>.</w:t>
      </w:r>
      <w:r w:rsidRPr="00E81D9A">
        <w:rPr>
          <w:highlight w:val="yellow"/>
        </w:rPr>
        <w:t xml:space="preserve"> </w:t>
      </w:r>
    </w:p>
    <w:p w14:paraId="58758DAF" w14:textId="5145416D" w:rsidR="0090411B" w:rsidRDefault="0090411B" w:rsidP="00661114">
      <w:pPr>
        <w:pStyle w:val="Heading2"/>
      </w:pPr>
      <w:r>
        <w:t xml:space="preserve">About the new </w:t>
      </w:r>
      <w:r w:rsidR="00F92AC4">
        <w:t xml:space="preserve">NDIS </w:t>
      </w:r>
      <w:r>
        <w:t xml:space="preserve">Practice Standards and Quality Indicators </w:t>
      </w:r>
    </w:p>
    <w:p w14:paraId="30C95DDF" w14:textId="64011D91" w:rsidR="0090411B" w:rsidRPr="00E72CBB" w:rsidRDefault="0090411B" w:rsidP="00BA63B1">
      <w:pPr>
        <w:pStyle w:val="Heading3"/>
      </w:pPr>
      <w:r w:rsidRPr="00E72CBB">
        <w:t xml:space="preserve">Mealtime management and severe dysphagia </w:t>
      </w:r>
      <w:r w:rsidR="00F92AC4" w:rsidRPr="00E72CBB">
        <w:t>management</w:t>
      </w:r>
    </w:p>
    <w:p w14:paraId="3823120C" w14:textId="18741B54" w:rsidR="0090411B" w:rsidRDefault="0090411B" w:rsidP="00BA63B1">
      <w:r w:rsidRPr="00F92AC4">
        <w:t xml:space="preserve">Amendments to the </w:t>
      </w:r>
      <w:r w:rsidR="00F92AC4" w:rsidRPr="00F244AF">
        <w:t xml:space="preserve">NDIS </w:t>
      </w:r>
      <w:r w:rsidRPr="00F244AF">
        <w:t xml:space="preserve">Practice Standards and Quality Indicators </w:t>
      </w:r>
      <w:r w:rsidR="0073495D">
        <w:t>to introduce new standards relating to</w:t>
      </w:r>
      <w:r w:rsidRPr="00F244AF">
        <w:t xml:space="preserve"> mealtime management and severe dysphagia </w:t>
      </w:r>
      <w:r w:rsidR="00F92AC4" w:rsidRPr="00A21C5E">
        <w:t xml:space="preserve">management </w:t>
      </w:r>
      <w:r w:rsidRPr="00896F24">
        <w:t xml:space="preserve">are in response to the findings and recommendations of Professor Julian Trollor and Dr Carmela Salomon’s 2019 </w:t>
      </w:r>
      <w:r w:rsidR="00EB333D">
        <w:t xml:space="preserve">report: </w:t>
      </w:r>
      <w:hyperlink r:id="rId11" w:history="1">
        <w:r w:rsidR="00F92AC4" w:rsidRPr="009F0193">
          <w:rPr>
            <w:rStyle w:val="Hyperlink"/>
            <w:i/>
          </w:rPr>
          <w:t>Scoping review of causes and contributors to deaths of people with disability in Australia</w:t>
        </w:r>
        <w:r w:rsidR="00F92AC4" w:rsidRPr="009F0193">
          <w:t xml:space="preserve"> </w:t>
        </w:r>
      </w:hyperlink>
      <w:r>
        <w:t xml:space="preserve">(Scoping Review). </w:t>
      </w:r>
    </w:p>
    <w:p w14:paraId="34782EA0" w14:textId="023884DD" w:rsidR="0090411B" w:rsidRPr="000739C5" w:rsidRDefault="0090411B" w:rsidP="00661114">
      <w:r w:rsidRPr="005D7EA3">
        <w:t xml:space="preserve">The NDIS </w:t>
      </w:r>
      <w:r w:rsidR="00F92AC4">
        <w:t xml:space="preserve">Quality and Safeguards </w:t>
      </w:r>
      <w:r w:rsidRPr="005D7EA3">
        <w:t xml:space="preserve">Commission </w:t>
      </w:r>
      <w:r w:rsidR="00F92AC4">
        <w:t xml:space="preserve">(NDIS Commission) </w:t>
      </w:r>
      <w:r w:rsidRPr="005D7EA3">
        <w:t>committed to a series of activities in response to the</w:t>
      </w:r>
      <w:r>
        <w:t xml:space="preserve"> </w:t>
      </w:r>
      <w:r w:rsidR="00EB333D">
        <w:t xml:space="preserve">Scoping Review </w:t>
      </w:r>
      <w:r w:rsidRPr="005D7EA3">
        <w:t>findings including providing guidance and ensuring compliance in relation NDIS provider</w:t>
      </w:r>
      <w:r w:rsidR="0073495D">
        <w:t>s</w:t>
      </w:r>
      <w:r w:rsidRPr="005D7EA3">
        <w:t xml:space="preserve"> and worker</w:t>
      </w:r>
      <w:r w:rsidR="0073495D">
        <w:t>s</w:t>
      </w:r>
      <w:r w:rsidRPr="005D7EA3">
        <w:t xml:space="preserve"> </w:t>
      </w:r>
      <w:r w:rsidR="0073495D">
        <w:t>safely delivering quality</w:t>
      </w:r>
      <w:r w:rsidRPr="005D7EA3">
        <w:t xml:space="preserve"> mealtime supports</w:t>
      </w:r>
      <w:r>
        <w:t xml:space="preserve"> and services</w:t>
      </w:r>
      <w:r w:rsidRPr="005D7EA3">
        <w:t xml:space="preserve">. </w:t>
      </w:r>
    </w:p>
    <w:p w14:paraId="01A188EB" w14:textId="09DE81C5" w:rsidR="0090411B" w:rsidRPr="000739C5" w:rsidRDefault="0090411B">
      <w:r>
        <w:t>The</w:t>
      </w:r>
      <w:r w:rsidR="00EB333D">
        <w:t>se</w:t>
      </w:r>
      <w:r>
        <w:t xml:space="preserve"> new </w:t>
      </w:r>
      <w:r w:rsidR="0073495D">
        <w:t>standards</w:t>
      </w:r>
      <w:r>
        <w:t xml:space="preserve"> will ensure </w:t>
      </w:r>
      <w:r w:rsidRPr="009A6A8E">
        <w:t>NDIS participants r</w:t>
      </w:r>
      <w:r>
        <w:t xml:space="preserve">equiring </w:t>
      </w:r>
      <w:r w:rsidR="00951D09">
        <w:t xml:space="preserve">support for </w:t>
      </w:r>
      <w:r>
        <w:t>mealtime</w:t>
      </w:r>
      <w:r w:rsidR="00951D09">
        <w:t>s</w:t>
      </w:r>
      <w:r>
        <w:t xml:space="preserve"> and </w:t>
      </w:r>
      <w:r w:rsidR="00951D09">
        <w:t xml:space="preserve">support to manage </w:t>
      </w:r>
      <w:r>
        <w:t xml:space="preserve">severe dysphagia </w:t>
      </w:r>
      <w:r w:rsidRPr="009A6A8E">
        <w:t xml:space="preserve">have access to nutritious meals of the correct texture and delivered in a way </w:t>
      </w:r>
      <w:r>
        <w:t xml:space="preserve">that is </w:t>
      </w:r>
      <w:r w:rsidRPr="009A6A8E">
        <w:t>appropriate to their needs</w:t>
      </w:r>
      <w:r>
        <w:t xml:space="preserve"> and preferences</w:t>
      </w:r>
      <w:r w:rsidRPr="009A6A8E">
        <w:t xml:space="preserve">. </w:t>
      </w:r>
    </w:p>
    <w:p w14:paraId="1AF47058" w14:textId="7476C454" w:rsidR="0090411B" w:rsidRPr="00F244AF" w:rsidRDefault="0090411B">
      <w:r w:rsidRPr="00F244AF">
        <w:t xml:space="preserve">The development of these standards has occurred in consultation with </w:t>
      </w:r>
      <w:r w:rsidRPr="00A21C5E">
        <w:t xml:space="preserve">people with disability </w:t>
      </w:r>
      <w:r w:rsidR="00F244AF" w:rsidRPr="00896F24">
        <w:t xml:space="preserve">and their representatives, </w:t>
      </w:r>
      <w:r w:rsidRPr="00896F24">
        <w:t xml:space="preserve">NDIS providers, </w:t>
      </w:r>
      <w:r w:rsidR="00F244AF" w:rsidRPr="00896F24">
        <w:t>experts in the field of nutrition and swallowing</w:t>
      </w:r>
      <w:r w:rsidR="00F244AF" w:rsidRPr="00845787">
        <w:t>,</w:t>
      </w:r>
      <w:r w:rsidR="00EB333D">
        <w:t xml:space="preserve"> and</w:t>
      </w:r>
      <w:r w:rsidR="00F244AF" w:rsidRPr="00845787">
        <w:t xml:space="preserve"> </w:t>
      </w:r>
      <w:r w:rsidR="00EB333D">
        <w:t xml:space="preserve">the NDIS Commission Disability Sector, and Industry, Consultative Committees. </w:t>
      </w:r>
    </w:p>
    <w:p w14:paraId="2E868E17" w14:textId="77777777" w:rsidR="0090411B" w:rsidRPr="00E72CBB" w:rsidRDefault="0090411B" w:rsidP="009F0193">
      <w:pPr>
        <w:pStyle w:val="Heading3"/>
        <w:rPr>
          <w:rFonts w:ascii="Arial" w:eastAsia="Times New Roman" w:hAnsi="Arial" w:cstheme="minorHAnsi"/>
          <w:color w:val="auto"/>
          <w:szCs w:val="22"/>
        </w:rPr>
      </w:pPr>
      <w:r w:rsidRPr="00E72CBB">
        <w:t>Emergency and disaster management</w:t>
      </w:r>
      <w:r w:rsidRPr="00E72CBB">
        <w:rPr>
          <w:rFonts w:ascii="Arial" w:eastAsia="Times New Roman" w:hAnsi="Arial" w:cstheme="minorHAnsi"/>
          <w:color w:val="auto"/>
          <w:szCs w:val="22"/>
        </w:rPr>
        <w:t xml:space="preserve"> </w:t>
      </w:r>
    </w:p>
    <w:p w14:paraId="7B05C754" w14:textId="6B66B386" w:rsidR="0090411B" w:rsidRDefault="0090411B" w:rsidP="009F0193">
      <w:r>
        <w:t>To address the management of NDIS supports and services during sustained disruptions such as COVID-19, th</w:t>
      </w:r>
      <w:r w:rsidR="00EB333D">
        <w:t>is</w:t>
      </w:r>
      <w:r>
        <w:t xml:space="preserve"> new </w:t>
      </w:r>
      <w:r w:rsidR="00F244AF">
        <w:t xml:space="preserve">NDIS </w:t>
      </w:r>
      <w:r>
        <w:t xml:space="preserve">Practice Standard has been developed </w:t>
      </w:r>
      <w:r w:rsidRPr="00976255">
        <w:t>to strengthen guidance to registered NDIS providers on complying with their obligations to ensure the health, wellbeing and safety of the NDIS participants they support during COVID-19, or future emergenc</w:t>
      </w:r>
      <w:r>
        <w:t>i</w:t>
      </w:r>
      <w:r w:rsidRPr="00976255">
        <w:t>es or disasters.</w:t>
      </w:r>
      <w:r w:rsidRPr="00AB0F15">
        <w:t xml:space="preserve"> </w:t>
      </w:r>
    </w:p>
    <w:p w14:paraId="0064B6C3" w14:textId="14A7B964" w:rsidR="000D4689" w:rsidRDefault="000D4689" w:rsidP="009F0193">
      <w:r>
        <w:t>Additional amendments have been made to Quality Indicators across a range of existing NDIS Practice Standards</w:t>
      </w:r>
      <w:r w:rsidR="0073495D">
        <w:t xml:space="preserve"> that are relevant to emergency and disaster management, such as those related to support planning and service agreements</w:t>
      </w:r>
      <w:r w:rsidR="009C62C4">
        <w:t>.</w:t>
      </w:r>
      <w:r w:rsidR="009F0193" w:rsidRPr="009F0193">
        <w:t xml:space="preserve"> </w:t>
      </w:r>
      <w:r w:rsidR="009F0193" w:rsidRPr="00AB0F15">
        <w:t>The</w:t>
      </w:r>
      <w:r w:rsidR="009C62C4">
        <w:t>se amendments</w:t>
      </w:r>
      <w:r w:rsidR="009F0193" w:rsidRPr="00AB0F15">
        <w:t xml:space="preserve"> </w:t>
      </w:r>
      <w:r w:rsidR="009F0193">
        <w:t xml:space="preserve">consolidate the </w:t>
      </w:r>
      <w:r w:rsidR="009F0193" w:rsidRPr="00AB0F15">
        <w:t xml:space="preserve">advice issued by the NDIS </w:t>
      </w:r>
      <w:r w:rsidR="009F0193">
        <w:t xml:space="preserve">Quality and Safeguards </w:t>
      </w:r>
      <w:r w:rsidR="009F0193" w:rsidRPr="00AB0F15">
        <w:t>Commissioner throughout the pandemic</w:t>
      </w:r>
      <w:r w:rsidR="009C62C4">
        <w:t xml:space="preserve"> and</w:t>
      </w:r>
      <w:r w:rsidR="009C62C4" w:rsidRPr="00845787" w:rsidDel="00A56D2D">
        <w:t xml:space="preserve"> </w:t>
      </w:r>
      <w:r w:rsidR="009C62C4" w:rsidRPr="00845787">
        <w:t>provide stronger guidance about what NDIS providers should have in place to prepare, prevent, manage and respond to emergency and disaster situations.</w:t>
      </w:r>
    </w:p>
    <w:p w14:paraId="27BCE833" w14:textId="619FCDFF" w:rsidR="0090411B" w:rsidRDefault="0090411B">
      <w:r w:rsidRPr="00AB0F15">
        <w:t>The</w:t>
      </w:r>
      <w:r>
        <w:t xml:space="preserve"> new </w:t>
      </w:r>
      <w:r w:rsidR="0073495D">
        <w:t>standard</w:t>
      </w:r>
      <w:r>
        <w:t xml:space="preserve"> is</w:t>
      </w:r>
      <w:r w:rsidRPr="00AB0F15">
        <w:t xml:space="preserve"> </w:t>
      </w:r>
      <w:r>
        <w:t>a</w:t>
      </w:r>
      <w:r w:rsidRPr="00AB0F15">
        <w:t xml:space="preserve"> result of evidence to the Royal Commission into Violence, Abuse, Neglect and Exploitation </w:t>
      </w:r>
      <w:r>
        <w:t>of People with Disability (</w:t>
      </w:r>
      <w:r w:rsidR="00F244AF">
        <w:t>Royal Commission</w:t>
      </w:r>
      <w:r>
        <w:t>)</w:t>
      </w:r>
      <w:r w:rsidR="00EB333D">
        <w:t xml:space="preserve"> hearing into the experiences of people with </w:t>
      </w:r>
      <w:r w:rsidR="00EB333D">
        <w:lastRenderedPageBreak/>
        <w:t>disability during the COVID pandemic</w:t>
      </w:r>
      <w:r>
        <w:t xml:space="preserve">, and </w:t>
      </w:r>
      <w:r w:rsidR="009C62C4">
        <w:t xml:space="preserve">of </w:t>
      </w:r>
      <w:r w:rsidR="00EB333D">
        <w:t>the NDIS Commission’s</w:t>
      </w:r>
      <w:r w:rsidR="000D4689">
        <w:t xml:space="preserve"> </w:t>
      </w:r>
      <w:r w:rsidR="00C8243A" w:rsidRPr="00AB0F15">
        <w:t>experience</w:t>
      </w:r>
      <w:r w:rsidRPr="00AB0F15">
        <w:t xml:space="preserve"> in </w:t>
      </w:r>
      <w:r w:rsidR="00EB333D">
        <w:t xml:space="preserve">supporting NDIS providers to </w:t>
      </w:r>
      <w:r w:rsidRPr="00AB0F15">
        <w:t>respon</w:t>
      </w:r>
      <w:r w:rsidR="00EB333D">
        <w:t xml:space="preserve">d appropriately in the delivery of NDIS supports and services </w:t>
      </w:r>
      <w:r w:rsidRPr="00AB0F15">
        <w:t>during the COVID-19 pandemic. The need for adjustments to the NDIS Practice Standards to better reflect</w:t>
      </w:r>
      <w:r>
        <w:t xml:space="preserve"> provider practice in the contex</w:t>
      </w:r>
      <w:r w:rsidRPr="00AB0F15">
        <w:t xml:space="preserve">t of the pandemic was a recommendation of the </w:t>
      </w:r>
      <w:r w:rsidR="00F244AF">
        <w:t>Royal Commission</w:t>
      </w:r>
      <w:r w:rsidRPr="00AB0F15">
        <w:t>.</w:t>
      </w:r>
    </w:p>
    <w:p w14:paraId="3EDAD5D2" w14:textId="0213E892" w:rsidR="0090411B" w:rsidRPr="00951D09" w:rsidRDefault="0090411B">
      <w:r>
        <w:rPr>
          <w:rFonts w:ascii="Calibri" w:hAnsi="Calibri" w:cs="Calibri"/>
          <w:szCs w:val="22"/>
        </w:rPr>
        <w:t xml:space="preserve">In developing the new </w:t>
      </w:r>
      <w:r w:rsidR="00F244AF">
        <w:rPr>
          <w:rFonts w:ascii="Calibri" w:hAnsi="Calibri" w:cs="Calibri"/>
          <w:szCs w:val="22"/>
        </w:rPr>
        <w:t xml:space="preserve">NDIS Practice Standards </w:t>
      </w:r>
      <w:r>
        <w:rPr>
          <w:rFonts w:ascii="Calibri" w:hAnsi="Calibri" w:cs="Calibri"/>
          <w:szCs w:val="22"/>
        </w:rPr>
        <w:t xml:space="preserve">and </w:t>
      </w:r>
      <w:r w:rsidR="00F244AF">
        <w:rPr>
          <w:rFonts w:ascii="Calibri" w:hAnsi="Calibri" w:cs="Calibri"/>
          <w:szCs w:val="22"/>
        </w:rPr>
        <w:t>Quality Indicators</w:t>
      </w:r>
      <w:r>
        <w:rPr>
          <w:rFonts w:ascii="Calibri" w:hAnsi="Calibri" w:cs="Calibri"/>
          <w:szCs w:val="22"/>
        </w:rPr>
        <w:t>, the NDIS Commission</w:t>
      </w:r>
      <w:r w:rsidRPr="00AB0F15">
        <w:t xml:space="preserve"> </w:t>
      </w:r>
      <w:r w:rsidR="00F244AF">
        <w:t xml:space="preserve">consulted </w:t>
      </w:r>
      <w:r w:rsidRPr="00AB0F15">
        <w:t>with stakeholders representing people with disability, industry peaks, advisors with expertise in pandemic and infectious disease control</w:t>
      </w:r>
      <w:r w:rsidR="00951D09" w:rsidRPr="00951D09">
        <w:t xml:space="preserve"> and the NDIS Commission Disability Sector, and Industry, Consultative Committees. </w:t>
      </w:r>
    </w:p>
    <w:p w14:paraId="139BD6FD" w14:textId="5F70B9A3" w:rsidR="00B65D9F" w:rsidRDefault="00B65D9F" w:rsidP="009C62C4">
      <w:pPr>
        <w:pStyle w:val="Heading2"/>
      </w:pPr>
      <w:r>
        <w:t xml:space="preserve">What are the changes? </w:t>
      </w:r>
    </w:p>
    <w:p w14:paraId="028E81E7" w14:textId="48FF194A" w:rsidR="00D353DF" w:rsidRPr="0030274B" w:rsidRDefault="00D353DF" w:rsidP="00E467BE">
      <w:pPr>
        <w:pStyle w:val="Heading3"/>
      </w:pPr>
      <w:r>
        <w:t>New NDIS Practice Standards</w:t>
      </w:r>
    </w:p>
    <w:p w14:paraId="5C936640" w14:textId="54269B2C" w:rsidR="00B65D9F" w:rsidRDefault="00B65D9F" w:rsidP="009C62C4">
      <w:r>
        <w:t xml:space="preserve">The new </w:t>
      </w:r>
      <w:r w:rsidR="00F244AF">
        <w:t xml:space="preserve">NDIS </w:t>
      </w:r>
      <w:r>
        <w:t xml:space="preserve">Practice Standards and amendments to </w:t>
      </w:r>
      <w:r w:rsidR="00F244AF">
        <w:t xml:space="preserve">the </w:t>
      </w:r>
      <w:r>
        <w:t xml:space="preserve">Quality Indicators are outlined in the </w:t>
      </w:r>
      <w:hyperlink r:id="rId12" w:history="1">
        <w:r w:rsidRPr="00106C5E">
          <w:rPr>
            <w:rStyle w:val="Hyperlink"/>
            <w:i/>
          </w:rPr>
          <w:t>National Disability Insurance Scheme (Provider Registration and Practice Standards) Amendment (2021 Measures No. 1) Rules 2021</w:t>
        </w:r>
      </w:hyperlink>
      <w:r w:rsidR="000017A7">
        <w:rPr>
          <w:i/>
        </w:rPr>
        <w:t xml:space="preserve"> </w:t>
      </w:r>
      <w:r w:rsidR="000017A7" w:rsidRPr="00E467BE">
        <w:t>(Amending Rules)</w:t>
      </w:r>
      <w:r>
        <w:t xml:space="preserve">, and the </w:t>
      </w:r>
      <w:hyperlink r:id="rId13" w:history="1">
        <w:r w:rsidRPr="00106C5E">
          <w:rPr>
            <w:rStyle w:val="Hyperlink"/>
            <w:i/>
          </w:rPr>
          <w:t>National Disability Insurance Scheme Legislation Amendment (Quality Indicators) Guidelines 2021</w:t>
        </w:r>
      </w:hyperlink>
      <w:r w:rsidR="000017A7">
        <w:rPr>
          <w:i/>
        </w:rPr>
        <w:t xml:space="preserve"> </w:t>
      </w:r>
      <w:r w:rsidR="000017A7" w:rsidRPr="00E467BE">
        <w:t>(Amending Guidelines)</w:t>
      </w:r>
      <w:r>
        <w:t xml:space="preserve">. </w:t>
      </w:r>
    </w:p>
    <w:p w14:paraId="1DC683E3" w14:textId="5B086CDB" w:rsidR="00B65D9F" w:rsidRPr="00DA0511" w:rsidRDefault="00B65D9F" w:rsidP="009C62C4">
      <w:pPr>
        <w:pStyle w:val="PlainText"/>
        <w:rPr>
          <w:szCs w:val="22"/>
        </w:rPr>
      </w:pPr>
      <w:r w:rsidRPr="009C62C4">
        <w:rPr>
          <w:sz w:val="22"/>
          <w:szCs w:val="22"/>
        </w:rPr>
        <w:t xml:space="preserve">The amendments introduce three new </w:t>
      </w:r>
      <w:r w:rsidR="00BA63B1" w:rsidRPr="009C62C4">
        <w:rPr>
          <w:sz w:val="22"/>
          <w:szCs w:val="22"/>
        </w:rPr>
        <w:t xml:space="preserve">NDIS </w:t>
      </w:r>
      <w:r w:rsidRPr="009C62C4">
        <w:rPr>
          <w:sz w:val="22"/>
          <w:szCs w:val="22"/>
        </w:rPr>
        <w:t>Practice Standards:</w:t>
      </w:r>
    </w:p>
    <w:p w14:paraId="24735322" w14:textId="77777777" w:rsidR="00884C3C" w:rsidRPr="00884C3C" w:rsidRDefault="00884C3C" w:rsidP="00884C3C">
      <w:pPr>
        <w:pStyle w:val="ListParagraph"/>
        <w:numPr>
          <w:ilvl w:val="0"/>
          <w:numId w:val="57"/>
        </w:numPr>
        <w:suppressAutoHyphens/>
        <w:spacing w:before="200" w:line="280" w:lineRule="atLeast"/>
        <w:rPr>
          <w:rFonts w:ascii="Calibri" w:hAnsi="Calibri" w:cs="Calibri"/>
        </w:rPr>
      </w:pPr>
      <w:r w:rsidRPr="00884C3C">
        <w:rPr>
          <w:rFonts w:ascii="Calibri" w:hAnsi="Calibri" w:cs="Calibri"/>
          <w:b/>
        </w:rPr>
        <w:t>Mealtime management:</w:t>
      </w:r>
      <w:r w:rsidRPr="00884C3C">
        <w:rPr>
          <w:rFonts w:ascii="Calibri" w:hAnsi="Calibri" w:cs="Calibri"/>
        </w:rPr>
        <w:t xml:space="preserve"> this standard applies to a provider that is responsible for providing supports to participants who require assistance to manage mealtimes (such as those with mild dysphagia) and is intended to help ensure quality and safety in the provision of mealtime management. It deals with the nutritional value and texture of meals, and with their planning, preparation and delivery. It will appear in Schedule 1 – Core Module, Part 5 – Support provision environment, of the NDIS Practice Standards;</w:t>
      </w:r>
    </w:p>
    <w:p w14:paraId="7748F872" w14:textId="77777777" w:rsidR="00884C3C" w:rsidRPr="00884C3C" w:rsidRDefault="00884C3C" w:rsidP="00884C3C">
      <w:pPr>
        <w:pStyle w:val="ListParagraph"/>
        <w:numPr>
          <w:ilvl w:val="0"/>
          <w:numId w:val="57"/>
        </w:numPr>
        <w:suppressAutoHyphens/>
        <w:spacing w:before="200" w:line="280" w:lineRule="atLeast"/>
        <w:rPr>
          <w:rFonts w:ascii="Calibri" w:hAnsi="Calibri" w:cs="Calibri"/>
        </w:rPr>
      </w:pPr>
      <w:r w:rsidRPr="00884C3C">
        <w:rPr>
          <w:rFonts w:ascii="Calibri" w:hAnsi="Calibri" w:cs="Calibri"/>
          <w:b/>
        </w:rPr>
        <w:t>Severe dysphagia management:</w:t>
      </w:r>
      <w:r w:rsidRPr="00884C3C">
        <w:rPr>
          <w:rFonts w:ascii="Calibri" w:hAnsi="Calibri" w:cs="Calibri"/>
        </w:rPr>
        <w:t xml:space="preserve"> this standard applies to a provider that is registered to provide high intensity daily personal activities and has severe dysphagia management set out in the provider’s certificate of registration. It requires those providers to ensure that each participant requiring severe dysphagia management receives appropriate support that is relevant and proportionate to their individual needs and preferences. It will appear in Schedule 2 – Module 1: High intensity daily personal activities, of the NDIS Practice Standards; and</w:t>
      </w:r>
    </w:p>
    <w:p w14:paraId="457016FD" w14:textId="77777777" w:rsidR="00884C3C" w:rsidRPr="00884C3C" w:rsidRDefault="00884C3C" w:rsidP="00884C3C">
      <w:pPr>
        <w:pStyle w:val="ListParagraph"/>
        <w:numPr>
          <w:ilvl w:val="0"/>
          <w:numId w:val="57"/>
        </w:numPr>
        <w:suppressAutoHyphens/>
        <w:spacing w:before="200" w:line="280" w:lineRule="atLeast"/>
        <w:rPr>
          <w:rFonts w:ascii="Calibri" w:hAnsi="Calibri" w:cs="Calibri"/>
        </w:rPr>
      </w:pPr>
      <w:r w:rsidRPr="00884C3C">
        <w:rPr>
          <w:rFonts w:ascii="Calibri" w:hAnsi="Calibri" w:cs="Calibri"/>
          <w:b/>
        </w:rPr>
        <w:t>Emergency and disaster management:</w:t>
      </w:r>
      <w:r w:rsidRPr="00884C3C">
        <w:rPr>
          <w:rFonts w:ascii="Calibri" w:hAnsi="Calibri" w:cs="Calibri"/>
        </w:rPr>
        <w:t xml:space="preserve"> this standard is intended to address the planning required by providers to prepare, prevent, manage and respond to emergency and disaster situations whilst mitigating risks to and ensuring continuity of supports that are critical to the health, safety and wellbeing of NDIS participants. It will appear in Schedule 1 – Core Module, Part 3 – Provider governance and operational management, of the NDIS Practice Standards.</w:t>
      </w:r>
    </w:p>
    <w:p w14:paraId="675DE72E" w14:textId="77777777" w:rsidR="005E0796" w:rsidRPr="00383286" w:rsidRDefault="005E0796" w:rsidP="005E0796">
      <w:pPr>
        <w:pStyle w:val="Heading3"/>
      </w:pPr>
      <w:r>
        <w:t>Is there a</w:t>
      </w:r>
      <w:r w:rsidRPr="00383286">
        <w:t xml:space="preserve"> transition period for the new </w:t>
      </w:r>
      <w:r>
        <w:t xml:space="preserve">NDIS </w:t>
      </w:r>
      <w:r w:rsidRPr="00383286">
        <w:t>Practice Standards and Quality Indicators?</w:t>
      </w:r>
    </w:p>
    <w:p w14:paraId="418F3899" w14:textId="77777777" w:rsidR="00A12BB6" w:rsidRPr="003E43E3" w:rsidRDefault="00A12BB6" w:rsidP="00A12BB6">
      <w:pPr>
        <w:suppressAutoHyphens w:val="0"/>
        <w:autoSpaceDE w:val="0"/>
        <w:autoSpaceDN w:val="0"/>
        <w:adjustRightInd w:val="0"/>
        <w:spacing w:before="0" w:after="0" w:line="240" w:lineRule="auto"/>
      </w:pPr>
      <w:r w:rsidRPr="00A12BB6">
        <w:t xml:space="preserve">The following transition periods apply for </w:t>
      </w:r>
      <w:r w:rsidRPr="003E43E3">
        <w:t>existing registered NDIS providers:</w:t>
      </w:r>
    </w:p>
    <w:p w14:paraId="2E7B196E" w14:textId="77777777" w:rsidR="00A12BB6" w:rsidRPr="00B4276E" w:rsidRDefault="00A12BB6" w:rsidP="00A12BB6">
      <w:pPr>
        <w:suppressAutoHyphens w:val="0"/>
        <w:autoSpaceDE w:val="0"/>
        <w:autoSpaceDN w:val="0"/>
        <w:adjustRightInd w:val="0"/>
        <w:spacing w:before="0" w:after="0" w:line="240" w:lineRule="auto"/>
      </w:pPr>
    </w:p>
    <w:p w14:paraId="438B4E41" w14:textId="77777777" w:rsidR="00A12BB6" w:rsidRPr="00A12BB6" w:rsidRDefault="00A12BB6" w:rsidP="00A12BB6">
      <w:pPr>
        <w:pStyle w:val="ListParagraph"/>
        <w:numPr>
          <w:ilvl w:val="0"/>
          <w:numId w:val="50"/>
        </w:numPr>
        <w:autoSpaceDE w:val="0"/>
        <w:autoSpaceDN w:val="0"/>
        <w:adjustRightInd w:val="0"/>
        <w:spacing w:after="0" w:line="240" w:lineRule="auto"/>
        <w:rPr>
          <w:rFonts w:asciiTheme="minorHAnsi" w:hAnsiTheme="minorHAnsi"/>
          <w:color w:val="000000" w:themeColor="text1"/>
          <w:szCs w:val="20"/>
        </w:rPr>
      </w:pPr>
      <w:r w:rsidRPr="00A12BB6">
        <w:rPr>
          <w:rFonts w:asciiTheme="minorHAnsi" w:hAnsiTheme="minorHAnsi"/>
          <w:color w:val="000000" w:themeColor="text1"/>
          <w:szCs w:val="20"/>
        </w:rPr>
        <w:t>The mealtime management practice standard applies to existing registered NDIS providers from Monday 13 December 2021.</w:t>
      </w:r>
    </w:p>
    <w:p w14:paraId="5245DD6B" w14:textId="77777777" w:rsidR="00A12BB6" w:rsidRPr="00A12BB6" w:rsidRDefault="00A12BB6" w:rsidP="00A12BB6">
      <w:pPr>
        <w:pStyle w:val="ListParagraph"/>
        <w:numPr>
          <w:ilvl w:val="0"/>
          <w:numId w:val="50"/>
        </w:numPr>
        <w:autoSpaceDE w:val="0"/>
        <w:autoSpaceDN w:val="0"/>
        <w:adjustRightInd w:val="0"/>
        <w:spacing w:line="240" w:lineRule="auto"/>
        <w:ind w:left="714" w:hanging="357"/>
        <w:rPr>
          <w:rFonts w:asciiTheme="minorHAnsi" w:hAnsiTheme="minorHAnsi"/>
          <w:color w:val="000000" w:themeColor="text1"/>
          <w:szCs w:val="20"/>
        </w:rPr>
      </w:pPr>
      <w:r w:rsidRPr="00A12BB6">
        <w:rPr>
          <w:rFonts w:asciiTheme="minorHAnsi" w:hAnsiTheme="minorHAnsi"/>
          <w:color w:val="000000" w:themeColor="text1"/>
          <w:szCs w:val="20"/>
        </w:rPr>
        <w:t xml:space="preserve">The emergency and disaster management practice standard applies to existing registered NDIS providers from Monday 24 January 2022. </w:t>
      </w:r>
    </w:p>
    <w:p w14:paraId="4F28C770" w14:textId="74556D0C" w:rsidR="00A12BB6" w:rsidRDefault="00A12BB6" w:rsidP="00A12BB6">
      <w:pPr>
        <w:pStyle w:val="Bullet1"/>
        <w:numPr>
          <w:ilvl w:val="0"/>
          <w:numId w:val="0"/>
        </w:numPr>
        <w:rPr>
          <w:rFonts w:cstheme="minorHAnsi"/>
          <w:szCs w:val="22"/>
        </w:rPr>
      </w:pPr>
      <w:r>
        <w:rPr>
          <w:rFonts w:cstheme="minorHAnsi"/>
          <w:szCs w:val="22"/>
        </w:rPr>
        <w:lastRenderedPageBreak/>
        <w:t xml:space="preserve">There is no transition period for the severe dysphagia management standard, which will be in effect from </w:t>
      </w:r>
      <w:r w:rsidRPr="00FC1091">
        <w:rPr>
          <w:rFonts w:cstheme="minorHAnsi"/>
          <w:szCs w:val="22"/>
        </w:rPr>
        <w:t>15 November 2021</w:t>
      </w:r>
      <w:r>
        <w:rPr>
          <w:rFonts w:cstheme="minorHAnsi"/>
          <w:szCs w:val="22"/>
        </w:rPr>
        <w:t>.</w:t>
      </w:r>
    </w:p>
    <w:p w14:paraId="0C454F03" w14:textId="73461A32" w:rsidR="005E0796" w:rsidRDefault="005E0796" w:rsidP="005E0796">
      <w:r w:rsidRPr="00095E91">
        <w:t>Wh</w:t>
      </w:r>
      <w:r>
        <w:t xml:space="preserve">ere a transition period applies, </w:t>
      </w:r>
      <w:r w:rsidRPr="00095E91">
        <w:t>existing registered NDIS provider</w:t>
      </w:r>
      <w:r>
        <w:t>s</w:t>
      </w:r>
      <w:r w:rsidRPr="00095E91">
        <w:t xml:space="preserve"> will have a period of time to prepare for the commencement of a new </w:t>
      </w:r>
      <w:r w:rsidR="00951D09">
        <w:t>standard</w:t>
      </w:r>
      <w:r w:rsidRPr="00095E91">
        <w:t xml:space="preserve">. Compliance with the </w:t>
      </w:r>
      <w:r w:rsidR="00951D09">
        <w:t>standard</w:t>
      </w:r>
      <w:r w:rsidRPr="00095E91">
        <w:t xml:space="preserve"> is not expected during the transition period, however registered NDIS providers should use this time to plan for the implementation of the </w:t>
      </w:r>
      <w:r w:rsidR="00951D09">
        <w:t>standard</w:t>
      </w:r>
      <w:r w:rsidRPr="00095E91">
        <w:t>s.</w:t>
      </w:r>
    </w:p>
    <w:p w14:paraId="2447FF30" w14:textId="27E015D7" w:rsidR="00A367EA" w:rsidRDefault="00A367EA" w:rsidP="00E467BE">
      <w:pPr>
        <w:pStyle w:val="Heading3"/>
      </w:pPr>
      <w:r>
        <w:t>New and amended Quality Indicators</w:t>
      </w:r>
    </w:p>
    <w:p w14:paraId="0B1A2918" w14:textId="4FC780E2" w:rsidR="00B65D9F" w:rsidRDefault="00B65D9F" w:rsidP="00845787">
      <w:r w:rsidRPr="00B52591">
        <w:t xml:space="preserve">As well as the three new </w:t>
      </w:r>
      <w:r w:rsidR="00F244AF">
        <w:t xml:space="preserve">NDIS </w:t>
      </w:r>
      <w:r w:rsidRPr="00B52591">
        <w:t>Practice Standards</w:t>
      </w:r>
      <w:r w:rsidR="00924EE8">
        <w:t xml:space="preserve"> and their associated </w:t>
      </w:r>
      <w:r w:rsidR="00951D09">
        <w:t>Q</w:t>
      </w:r>
      <w:r w:rsidR="00924EE8">
        <w:t xml:space="preserve">uality </w:t>
      </w:r>
      <w:r w:rsidR="00951D09">
        <w:t>I</w:t>
      </w:r>
      <w:r w:rsidR="00924EE8">
        <w:t>ndicators</w:t>
      </w:r>
      <w:r w:rsidRPr="00B52591">
        <w:t xml:space="preserve">, </w:t>
      </w:r>
      <w:r w:rsidR="00924EE8">
        <w:t xml:space="preserve">additional amendments have been made to </w:t>
      </w:r>
      <w:r w:rsidR="00951D09">
        <w:t>Q</w:t>
      </w:r>
      <w:r w:rsidR="00924EE8">
        <w:t xml:space="preserve">uality </w:t>
      </w:r>
      <w:r w:rsidR="00951D09">
        <w:t>I</w:t>
      </w:r>
      <w:r w:rsidR="00924EE8">
        <w:t xml:space="preserve">ndicators </w:t>
      </w:r>
      <w:r w:rsidR="00D9574A">
        <w:t>relating to the following</w:t>
      </w:r>
      <w:r w:rsidR="00924EE8">
        <w:t xml:space="preserve"> existing NDIS Practice Standards that are relevant to emergency and disaster management</w:t>
      </w:r>
      <w:r>
        <w:t>:</w:t>
      </w:r>
    </w:p>
    <w:p w14:paraId="20BECB74" w14:textId="4768A7C7" w:rsidR="00C8243A" w:rsidRDefault="00B65D9F" w:rsidP="00636725">
      <w:pPr>
        <w:sectPr w:rsidR="00C8243A" w:rsidSect="008D6305">
          <w:footerReference w:type="default" r:id="rId14"/>
          <w:headerReference w:type="first" r:id="rId15"/>
          <w:footerReference w:type="first" r:id="rId16"/>
          <w:type w:val="continuous"/>
          <w:pgSz w:w="11906" w:h="16838" w:code="9"/>
          <w:pgMar w:top="2164" w:right="1134" w:bottom="1276" w:left="1440" w:header="284" w:footer="0" w:gutter="0"/>
          <w:cols w:space="340"/>
          <w:titlePg/>
          <w:docGrid w:linePitch="360"/>
          <w15:footnoteColumns w:val="1"/>
        </w:sectPr>
      </w:pPr>
      <w:r w:rsidRPr="00830273">
        <w:rPr>
          <w:b/>
        </w:rPr>
        <w:t xml:space="preserve">Core module </w:t>
      </w:r>
    </w:p>
    <w:p w14:paraId="7B9B2B60" w14:textId="74FD9798" w:rsidR="00B65D9F" w:rsidRPr="0043774F" w:rsidRDefault="00B65D9F" w:rsidP="00830273">
      <w:pPr>
        <w:pStyle w:val="Bullet1"/>
      </w:pPr>
      <w:r w:rsidRPr="0043774F">
        <w:t xml:space="preserve">Person-centred </w:t>
      </w:r>
      <w:r w:rsidR="00E467BE">
        <w:t>S</w:t>
      </w:r>
      <w:r w:rsidRPr="0043774F">
        <w:t xml:space="preserve">upports </w:t>
      </w:r>
    </w:p>
    <w:p w14:paraId="0ADBEE60" w14:textId="77777777" w:rsidR="00B65D9F" w:rsidRPr="0043774F" w:rsidRDefault="00B65D9F" w:rsidP="00845787">
      <w:pPr>
        <w:pStyle w:val="Bullet1"/>
      </w:pPr>
      <w:r w:rsidRPr="0043774F">
        <w:t xml:space="preserve">Risk Management </w:t>
      </w:r>
    </w:p>
    <w:p w14:paraId="32548CF4" w14:textId="77777777" w:rsidR="00B65D9F" w:rsidRPr="0043774F" w:rsidRDefault="00B65D9F" w:rsidP="00845787">
      <w:pPr>
        <w:pStyle w:val="Bullet1"/>
      </w:pPr>
      <w:r w:rsidRPr="0043774F">
        <w:t>Human Resource Management</w:t>
      </w:r>
    </w:p>
    <w:p w14:paraId="70B02954" w14:textId="77777777" w:rsidR="00B65D9F" w:rsidRPr="0043774F" w:rsidRDefault="00B65D9F" w:rsidP="00845787">
      <w:pPr>
        <w:pStyle w:val="Bullet1"/>
      </w:pPr>
      <w:r w:rsidRPr="0043774F">
        <w:t>Continuity of Supports</w:t>
      </w:r>
    </w:p>
    <w:p w14:paraId="312E80AA" w14:textId="77777777" w:rsidR="00B65D9F" w:rsidRPr="0043774F" w:rsidRDefault="00B65D9F" w:rsidP="00845787">
      <w:pPr>
        <w:pStyle w:val="Bullet1"/>
      </w:pPr>
      <w:r w:rsidRPr="0043774F">
        <w:t xml:space="preserve">Support Planning  </w:t>
      </w:r>
    </w:p>
    <w:p w14:paraId="600ACB0E" w14:textId="77777777" w:rsidR="00B65D9F" w:rsidRPr="0043774F" w:rsidRDefault="00B65D9F" w:rsidP="00845787">
      <w:pPr>
        <w:pStyle w:val="Bullet1"/>
      </w:pPr>
      <w:r w:rsidRPr="0043774F">
        <w:t xml:space="preserve">Service Agreements with Participants </w:t>
      </w:r>
    </w:p>
    <w:p w14:paraId="191CB500" w14:textId="77777777" w:rsidR="00B65D9F" w:rsidRPr="0043774F" w:rsidRDefault="00B65D9F" w:rsidP="00845787">
      <w:pPr>
        <w:pStyle w:val="Bullet1"/>
      </w:pPr>
      <w:r w:rsidRPr="0043774F">
        <w:t xml:space="preserve">Responsive Support Provision </w:t>
      </w:r>
    </w:p>
    <w:p w14:paraId="7D587D77" w14:textId="6CAC944C" w:rsidR="00B65D9F" w:rsidRPr="0043774F" w:rsidRDefault="00B65D9F" w:rsidP="00845787">
      <w:pPr>
        <w:pStyle w:val="Bullet1"/>
      </w:pPr>
      <w:r w:rsidRPr="0043774F">
        <w:t>Transitions to or from a provider</w:t>
      </w:r>
      <w:r w:rsidR="00FF1D7A">
        <w:t xml:space="preserve"> (Previously Transitions to or from the provider)</w:t>
      </w:r>
    </w:p>
    <w:p w14:paraId="46D22E79" w14:textId="77777777" w:rsidR="00B65D9F" w:rsidRPr="0043774F" w:rsidRDefault="00B65D9F" w:rsidP="00845787">
      <w:pPr>
        <w:pStyle w:val="Bullet1"/>
      </w:pPr>
      <w:r w:rsidRPr="0043774F">
        <w:t xml:space="preserve">Safe Environment </w:t>
      </w:r>
    </w:p>
    <w:p w14:paraId="760CDE57" w14:textId="13505BDD" w:rsidR="00C8243A" w:rsidRDefault="00B65D9F" w:rsidP="003159FD">
      <w:pPr>
        <w:pStyle w:val="Bullet1"/>
        <w:sectPr w:rsidR="00C8243A" w:rsidSect="00830273">
          <w:type w:val="continuous"/>
          <w:pgSz w:w="11906" w:h="16838" w:code="9"/>
          <w:pgMar w:top="2164" w:right="1134" w:bottom="1276" w:left="1440" w:header="284" w:footer="283" w:gutter="0"/>
          <w:cols w:num="2" w:space="340"/>
          <w:titlePg/>
          <w:docGrid w:linePitch="360"/>
          <w15:footnoteColumns w:val="1"/>
        </w:sectPr>
      </w:pPr>
      <w:r w:rsidRPr="0043774F">
        <w:t>Management of Waste</w:t>
      </w:r>
    </w:p>
    <w:p w14:paraId="793D5F20" w14:textId="56DE215E" w:rsidR="00B65D9F" w:rsidRPr="003159FD" w:rsidRDefault="00B65D9F" w:rsidP="003159FD">
      <w:pPr>
        <w:pStyle w:val="Bullet1"/>
        <w:numPr>
          <w:ilvl w:val="0"/>
          <w:numId w:val="0"/>
        </w:numPr>
      </w:pPr>
      <w:r w:rsidRPr="00830273">
        <w:rPr>
          <w:b/>
        </w:rPr>
        <w:t>Module 3</w:t>
      </w:r>
      <w:r w:rsidR="00B42E11">
        <w:rPr>
          <w:b/>
        </w:rPr>
        <w:t>: Early childhood supports</w:t>
      </w:r>
    </w:p>
    <w:p w14:paraId="760245FC" w14:textId="77777777" w:rsidR="00C8243A" w:rsidRDefault="00C8243A" w:rsidP="00830273">
      <w:pPr>
        <w:pStyle w:val="Bullet1"/>
        <w:numPr>
          <w:ilvl w:val="0"/>
          <w:numId w:val="0"/>
        </w:numPr>
        <w:ind w:left="426" w:hanging="284"/>
        <w:sectPr w:rsidR="00C8243A" w:rsidSect="00845787">
          <w:type w:val="continuous"/>
          <w:pgSz w:w="11906" w:h="16838" w:code="9"/>
          <w:pgMar w:top="2164" w:right="1134" w:bottom="1276" w:left="1440" w:header="284" w:footer="283" w:gutter="0"/>
          <w:cols w:space="340"/>
          <w:titlePg/>
          <w:docGrid w:linePitch="360"/>
          <w15:footnoteColumns w:val="1"/>
        </w:sectPr>
      </w:pPr>
    </w:p>
    <w:p w14:paraId="5206E0F2" w14:textId="39F4156A" w:rsidR="00C8243A" w:rsidRDefault="00B65D9F" w:rsidP="003159FD">
      <w:pPr>
        <w:pStyle w:val="Bullet1"/>
        <w:sectPr w:rsidR="00C8243A" w:rsidSect="00830273">
          <w:type w:val="continuous"/>
          <w:pgSz w:w="11906" w:h="16838" w:code="9"/>
          <w:pgMar w:top="2164" w:right="1134" w:bottom="1276" w:left="1440" w:header="284" w:footer="283" w:gutter="0"/>
          <w:cols w:num="2" w:space="340"/>
          <w:titlePg/>
          <w:docGrid w:linePitch="360"/>
          <w15:footnoteColumns w:val="1"/>
        </w:sectPr>
      </w:pPr>
      <w:r w:rsidRPr="0043774F">
        <w:t xml:space="preserve">The Child </w:t>
      </w:r>
    </w:p>
    <w:p w14:paraId="0B150D13" w14:textId="5043BF18" w:rsidR="00B65D9F" w:rsidRPr="00830273" w:rsidRDefault="00B65D9F" w:rsidP="00830273">
      <w:pPr>
        <w:rPr>
          <w:b/>
        </w:rPr>
      </w:pPr>
      <w:r w:rsidRPr="00830273">
        <w:rPr>
          <w:b/>
        </w:rPr>
        <w:t xml:space="preserve">Verification module </w:t>
      </w:r>
    </w:p>
    <w:p w14:paraId="49C31BA9" w14:textId="77777777" w:rsidR="00C8243A" w:rsidRDefault="00C8243A" w:rsidP="00830273">
      <w:pPr>
        <w:pStyle w:val="Bullet1"/>
        <w:numPr>
          <w:ilvl w:val="0"/>
          <w:numId w:val="0"/>
        </w:numPr>
        <w:ind w:left="426" w:hanging="284"/>
        <w:sectPr w:rsidR="00C8243A" w:rsidSect="00845787">
          <w:type w:val="continuous"/>
          <w:pgSz w:w="11906" w:h="16838" w:code="9"/>
          <w:pgMar w:top="2164" w:right="1134" w:bottom="1276" w:left="1440" w:header="284" w:footer="283" w:gutter="0"/>
          <w:cols w:space="340"/>
          <w:titlePg/>
          <w:docGrid w:linePitch="360"/>
          <w15:footnoteColumns w:val="1"/>
        </w:sectPr>
      </w:pPr>
    </w:p>
    <w:p w14:paraId="41A3412F" w14:textId="439517E9" w:rsidR="00B65D9F" w:rsidRPr="0043774F" w:rsidRDefault="00B65D9F" w:rsidP="00830273">
      <w:pPr>
        <w:pStyle w:val="Bullet1"/>
      </w:pPr>
      <w:r w:rsidRPr="0043774F">
        <w:t xml:space="preserve">Human Resource Management </w:t>
      </w:r>
    </w:p>
    <w:p w14:paraId="2F087327" w14:textId="77777777" w:rsidR="00B65D9F" w:rsidRPr="0043774F" w:rsidRDefault="00B65D9F" w:rsidP="00845787">
      <w:pPr>
        <w:pStyle w:val="Bullet1"/>
      </w:pPr>
      <w:r w:rsidRPr="0043774F">
        <w:t xml:space="preserve">Risk Management </w:t>
      </w:r>
    </w:p>
    <w:p w14:paraId="3FC3B8CF" w14:textId="77777777" w:rsidR="00C8243A" w:rsidRDefault="00C8243A" w:rsidP="00845787">
      <w:pPr>
        <w:sectPr w:rsidR="00C8243A" w:rsidSect="00830273">
          <w:type w:val="continuous"/>
          <w:pgSz w:w="11906" w:h="16838" w:code="9"/>
          <w:pgMar w:top="2164" w:right="1134" w:bottom="1276" w:left="1440" w:header="284" w:footer="283" w:gutter="0"/>
          <w:cols w:num="2" w:space="340"/>
          <w:titlePg/>
          <w:docGrid w:linePitch="360"/>
          <w15:footnoteColumns w:val="1"/>
        </w:sectPr>
      </w:pPr>
    </w:p>
    <w:p w14:paraId="72367927" w14:textId="63196D8B" w:rsidR="00B65D9F" w:rsidRDefault="00B65D9F" w:rsidP="00845787">
      <w:r>
        <w:t xml:space="preserve">For more details on the changes, refer to the updated </w:t>
      </w:r>
      <w:hyperlink r:id="rId17" w:history="1">
        <w:r w:rsidRPr="00E72CBB">
          <w:rPr>
            <w:rStyle w:val="Hyperlink"/>
          </w:rPr>
          <w:t>NDIS Practice Standards</w:t>
        </w:r>
      </w:hyperlink>
      <w:r>
        <w:t xml:space="preserve"> document on the NDIS Commission website. </w:t>
      </w:r>
    </w:p>
    <w:p w14:paraId="618C563E" w14:textId="13A6D270" w:rsidR="00D353DF" w:rsidRDefault="00D353DF" w:rsidP="00E467BE">
      <w:pPr>
        <w:pStyle w:val="Heading3"/>
      </w:pPr>
      <w:r w:rsidRPr="0030274B">
        <w:t xml:space="preserve">New </w:t>
      </w:r>
      <w:r w:rsidR="00A367EA">
        <w:t xml:space="preserve">High Intensity Skills Descriptor for severe dysphagia management </w:t>
      </w:r>
    </w:p>
    <w:p w14:paraId="01E3CB0A" w14:textId="72CC9E99" w:rsidR="00A367EA" w:rsidRDefault="00A367EA">
      <w:r>
        <w:t>To accompany the new NDIS Practice Standard for seve</w:t>
      </w:r>
      <w:r w:rsidR="005141F7">
        <w:t>re dysphagia management, a new high i</w:t>
      </w:r>
      <w:r>
        <w:t xml:space="preserve">ntensity </w:t>
      </w:r>
      <w:r w:rsidR="005141F7">
        <w:t>skills d</w:t>
      </w:r>
      <w:r>
        <w:t xml:space="preserve">escriptor has been developed. The new descriptor is detailed in the </w:t>
      </w:r>
      <w:hyperlink r:id="rId18" w:history="1">
        <w:r w:rsidRPr="00A367EA">
          <w:rPr>
            <w:rStyle w:val="Hyperlink"/>
          </w:rPr>
          <w:t>NDIS Practice Standards: Skills descriptors</w:t>
        </w:r>
      </w:hyperlink>
      <w:r>
        <w:t xml:space="preserve"> document. </w:t>
      </w:r>
    </w:p>
    <w:p w14:paraId="2EED36CA" w14:textId="1F018477" w:rsidR="00C06B2A" w:rsidRDefault="00C06B2A">
      <w:r>
        <w:t xml:space="preserve">High intensity skills descriptors apply to providers required to be audited against Module 1: High Intensity Daily Personal Activities, relevant to the high intensity supports they provide. </w:t>
      </w:r>
    </w:p>
    <w:p w14:paraId="00DEDF56" w14:textId="47743BDB" w:rsidR="00A367EA" w:rsidRPr="00A367EA" w:rsidRDefault="00A367EA">
      <w:r>
        <w:t>This skills descriptor is</w:t>
      </w:r>
      <w:r w:rsidR="005141F7">
        <w:t xml:space="preserve"> an interim descriptor, as all high intensity skills d</w:t>
      </w:r>
      <w:r>
        <w:t xml:space="preserve">escriptors will be undergoing </w:t>
      </w:r>
      <w:r w:rsidR="004C05D6">
        <w:t xml:space="preserve">a limited </w:t>
      </w:r>
      <w:r>
        <w:t>review</w:t>
      </w:r>
      <w:r w:rsidR="004C05D6">
        <w:t xml:space="preserve">, including </w:t>
      </w:r>
      <w:r>
        <w:t>consulta</w:t>
      </w:r>
      <w:r w:rsidR="005141F7">
        <w:t xml:space="preserve">tion over the next 6 months as part of the </w:t>
      </w:r>
      <w:hyperlink r:id="rId19" w:history="1">
        <w:r w:rsidR="005141F7" w:rsidRPr="005141F7">
          <w:rPr>
            <w:rStyle w:val="Hyperlink"/>
          </w:rPr>
          <w:t xml:space="preserve">NDIS </w:t>
        </w:r>
        <w:r w:rsidRPr="005141F7">
          <w:rPr>
            <w:rStyle w:val="Hyperlink"/>
          </w:rPr>
          <w:t>Workforce Capability Framework</w:t>
        </w:r>
      </w:hyperlink>
      <w:r>
        <w:t xml:space="preserve">. </w:t>
      </w:r>
    </w:p>
    <w:p w14:paraId="6998E05D" w14:textId="73D3805A" w:rsidR="00714C66" w:rsidRDefault="008B7380">
      <w:pPr>
        <w:pStyle w:val="Heading2"/>
      </w:pPr>
      <w:r>
        <w:lastRenderedPageBreak/>
        <w:t xml:space="preserve">Application of the new </w:t>
      </w:r>
      <w:r w:rsidR="00A21C5E">
        <w:t xml:space="preserve">NDIS </w:t>
      </w:r>
      <w:r>
        <w:t xml:space="preserve">Practice Standards and </w:t>
      </w:r>
      <w:r w:rsidR="00B65D9F">
        <w:t xml:space="preserve">Quality Indicators </w:t>
      </w:r>
    </w:p>
    <w:p w14:paraId="220DC09D" w14:textId="70FEEE98" w:rsidR="00602B4D" w:rsidRPr="00602B4D" w:rsidRDefault="00602B4D" w:rsidP="00E632F3">
      <w:r>
        <w:t xml:space="preserve">The table below shows </w:t>
      </w:r>
      <w:r w:rsidR="00AB0F15">
        <w:t xml:space="preserve">how </w:t>
      </w:r>
      <w:r>
        <w:t xml:space="preserve">the new </w:t>
      </w:r>
      <w:r w:rsidR="00121E54">
        <w:t xml:space="preserve">NDIS </w:t>
      </w:r>
      <w:r>
        <w:t xml:space="preserve">Practice Standards and </w:t>
      </w:r>
      <w:r w:rsidR="00896F24">
        <w:t>new and</w:t>
      </w:r>
      <w:r w:rsidR="00845787">
        <w:t xml:space="preserve"> </w:t>
      </w:r>
      <w:r w:rsidR="00A21C5E">
        <w:t xml:space="preserve">amended Quality Indicators </w:t>
      </w:r>
      <w:r w:rsidR="00A12BB6">
        <w:t xml:space="preserve">relevant to those standards </w:t>
      </w:r>
      <w:r w:rsidR="00AB0F15">
        <w:t xml:space="preserve">apply to </w:t>
      </w:r>
      <w:r w:rsidR="00A21C5E">
        <w:t xml:space="preserve">NDIS </w:t>
      </w:r>
      <w:r w:rsidR="00AB0F15">
        <w:t xml:space="preserve">providers. </w:t>
      </w:r>
    </w:p>
    <w:tbl>
      <w:tblPr>
        <w:tblStyle w:val="TableGrid"/>
        <w:tblW w:w="9218" w:type="dxa"/>
        <w:jc w:val="center"/>
        <w:tblLayout w:type="fixed"/>
        <w:tblLook w:val="04A0" w:firstRow="1" w:lastRow="0" w:firstColumn="1" w:lastColumn="0" w:noHBand="0" w:noVBand="1"/>
        <w:tblCaption w:val="Application of the new NDIS Practice Standards and Quality Indicators "/>
        <w:tblDescription w:val="This table shows how the new NDIS Practice Standards and new and amended Quality Indicators apply to NDIS providers"/>
      </w:tblPr>
      <w:tblGrid>
        <w:gridCol w:w="1526"/>
        <w:gridCol w:w="2098"/>
        <w:gridCol w:w="1484"/>
        <w:gridCol w:w="4110"/>
      </w:tblGrid>
      <w:tr w:rsidR="00106C5E" w:rsidRPr="008D6305" w14:paraId="0B4ED4E8" w14:textId="77777777" w:rsidTr="00F92482">
        <w:trPr>
          <w:trHeight w:val="557"/>
          <w:tblHeader/>
          <w:jc w:val="center"/>
        </w:trPr>
        <w:tc>
          <w:tcPr>
            <w:tcW w:w="1526"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507D87C1" w14:textId="77777777" w:rsidR="00106C5E" w:rsidRPr="008D6305" w:rsidRDefault="00106C5E">
            <w:pPr>
              <w:spacing w:after="0" w:line="240" w:lineRule="auto"/>
              <w:jc w:val="center"/>
              <w:rPr>
                <w:rFonts w:cstheme="minorHAnsi"/>
                <w:b/>
                <w:color w:val="FFFFFF" w:themeColor="background1"/>
                <w:szCs w:val="22"/>
              </w:rPr>
            </w:pPr>
            <w:r w:rsidRPr="008D6305">
              <w:rPr>
                <w:rFonts w:cstheme="minorHAnsi"/>
                <w:b/>
                <w:color w:val="FFFFFF" w:themeColor="background1"/>
                <w:szCs w:val="22"/>
              </w:rPr>
              <w:t>Relevant NDIS Practice Standards Module</w:t>
            </w:r>
          </w:p>
        </w:tc>
        <w:tc>
          <w:tcPr>
            <w:tcW w:w="2098"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7ACDEA46" w14:textId="43624F10" w:rsidR="00106C5E" w:rsidRPr="008D6305" w:rsidRDefault="00106C5E" w:rsidP="00F92482">
            <w:pPr>
              <w:spacing w:after="0" w:line="240" w:lineRule="auto"/>
              <w:jc w:val="center"/>
              <w:rPr>
                <w:rFonts w:cstheme="minorHAnsi"/>
                <w:b/>
                <w:color w:val="FFFFFF" w:themeColor="background1"/>
                <w:szCs w:val="22"/>
              </w:rPr>
            </w:pPr>
            <w:r w:rsidRPr="008D6305">
              <w:rPr>
                <w:rFonts w:cstheme="minorHAnsi"/>
                <w:b/>
                <w:color w:val="FFFFFF" w:themeColor="background1"/>
                <w:szCs w:val="22"/>
              </w:rPr>
              <w:t xml:space="preserve">New </w:t>
            </w:r>
            <w:r w:rsidR="00F92482">
              <w:rPr>
                <w:rFonts w:cstheme="minorHAnsi"/>
                <w:b/>
                <w:color w:val="FFFFFF" w:themeColor="background1"/>
                <w:szCs w:val="22"/>
              </w:rPr>
              <w:t>\</w:t>
            </w:r>
            <w:r w:rsidRPr="008D6305">
              <w:rPr>
                <w:rFonts w:cstheme="minorHAnsi"/>
                <w:b/>
                <w:color w:val="FFFFFF" w:themeColor="background1"/>
                <w:szCs w:val="22"/>
              </w:rPr>
              <w:t xml:space="preserve"> NDIS Practice Standards and Quality Indicators </w:t>
            </w:r>
          </w:p>
        </w:tc>
        <w:tc>
          <w:tcPr>
            <w:tcW w:w="1484"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48A1869A" w14:textId="77777777" w:rsidR="00106C5E" w:rsidRPr="008D6305" w:rsidRDefault="00106C5E">
            <w:pPr>
              <w:spacing w:after="0" w:line="240" w:lineRule="auto"/>
              <w:jc w:val="center"/>
              <w:rPr>
                <w:rFonts w:cstheme="minorHAnsi"/>
                <w:b/>
                <w:color w:val="FFFFFF" w:themeColor="background1"/>
                <w:szCs w:val="22"/>
              </w:rPr>
            </w:pPr>
            <w:r w:rsidRPr="008D6305">
              <w:rPr>
                <w:rFonts w:cstheme="minorHAnsi"/>
                <w:b/>
                <w:color w:val="FFFFFF" w:themeColor="background1"/>
                <w:szCs w:val="22"/>
              </w:rPr>
              <w:t>Date of effect</w:t>
            </w:r>
          </w:p>
        </w:tc>
        <w:tc>
          <w:tcPr>
            <w:tcW w:w="4110" w:type="dxa"/>
            <w:tcBorders>
              <w:top w:val="single" w:sz="4" w:space="0" w:color="auto"/>
              <w:left w:val="single" w:sz="4" w:space="0" w:color="auto"/>
              <w:bottom w:val="single" w:sz="4" w:space="0" w:color="auto"/>
              <w:right w:val="single" w:sz="4" w:space="0" w:color="auto"/>
            </w:tcBorders>
            <w:shd w:val="clear" w:color="auto" w:fill="5F2E74" w:themeFill="accent1"/>
            <w:hideMark/>
          </w:tcPr>
          <w:p w14:paraId="77B58F7E" w14:textId="77777777" w:rsidR="00106C5E" w:rsidRPr="008D6305" w:rsidRDefault="00106C5E">
            <w:pPr>
              <w:spacing w:after="0" w:line="240" w:lineRule="auto"/>
              <w:jc w:val="center"/>
              <w:rPr>
                <w:rFonts w:cstheme="minorHAnsi"/>
                <w:b/>
                <w:color w:val="FFFFFF" w:themeColor="background1"/>
                <w:szCs w:val="22"/>
              </w:rPr>
            </w:pPr>
            <w:r w:rsidRPr="008D6305">
              <w:rPr>
                <w:rFonts w:cstheme="minorHAnsi"/>
                <w:b/>
                <w:color w:val="FFFFFF" w:themeColor="background1"/>
                <w:szCs w:val="22"/>
              </w:rPr>
              <w:t>Who does it apply to?</w:t>
            </w:r>
          </w:p>
        </w:tc>
      </w:tr>
      <w:tr w:rsidR="00106C5E" w:rsidRPr="008D6305" w14:paraId="31BBAA2E" w14:textId="77777777" w:rsidTr="00F92482">
        <w:trPr>
          <w:trHeight w:val="2626"/>
          <w:jc w:val="center"/>
        </w:trPr>
        <w:tc>
          <w:tcPr>
            <w:tcW w:w="1526" w:type="dxa"/>
            <w:tcBorders>
              <w:top w:val="single" w:sz="4" w:space="0" w:color="auto"/>
              <w:left w:val="single" w:sz="4" w:space="0" w:color="auto"/>
              <w:bottom w:val="single" w:sz="4" w:space="0" w:color="auto"/>
              <w:right w:val="single" w:sz="4" w:space="0" w:color="auto"/>
            </w:tcBorders>
            <w:hideMark/>
          </w:tcPr>
          <w:p w14:paraId="6A4A6CC5" w14:textId="77777777" w:rsidR="00106C5E" w:rsidRPr="008D6305" w:rsidRDefault="00106C5E">
            <w:pPr>
              <w:spacing w:before="0" w:after="0" w:line="240" w:lineRule="auto"/>
              <w:rPr>
                <w:rFonts w:cstheme="minorHAnsi"/>
                <w:szCs w:val="22"/>
              </w:rPr>
            </w:pPr>
            <w:r w:rsidRPr="008D6305">
              <w:rPr>
                <w:rFonts w:cstheme="minorHAnsi"/>
                <w:szCs w:val="22"/>
              </w:rPr>
              <w:t xml:space="preserve">Core Module </w:t>
            </w:r>
          </w:p>
        </w:tc>
        <w:tc>
          <w:tcPr>
            <w:tcW w:w="2098" w:type="dxa"/>
            <w:tcBorders>
              <w:top w:val="single" w:sz="4" w:space="0" w:color="auto"/>
              <w:left w:val="single" w:sz="4" w:space="0" w:color="auto"/>
              <w:bottom w:val="single" w:sz="4" w:space="0" w:color="auto"/>
              <w:right w:val="single" w:sz="4" w:space="0" w:color="auto"/>
            </w:tcBorders>
            <w:hideMark/>
          </w:tcPr>
          <w:p w14:paraId="443BAD03" w14:textId="77777777" w:rsidR="00106C5E" w:rsidRPr="008D6305" w:rsidRDefault="00106C5E">
            <w:pPr>
              <w:spacing w:before="0" w:after="0" w:line="240" w:lineRule="auto"/>
              <w:rPr>
                <w:rFonts w:cstheme="minorHAnsi"/>
                <w:szCs w:val="22"/>
              </w:rPr>
            </w:pPr>
            <w:r w:rsidRPr="008D6305">
              <w:rPr>
                <w:rFonts w:cstheme="minorHAnsi"/>
                <w:szCs w:val="22"/>
              </w:rPr>
              <w:t>26A: Mealtime management and associated Quality Indicators</w:t>
            </w:r>
          </w:p>
        </w:tc>
        <w:tc>
          <w:tcPr>
            <w:tcW w:w="1484" w:type="dxa"/>
            <w:tcBorders>
              <w:top w:val="single" w:sz="4" w:space="0" w:color="auto"/>
              <w:left w:val="single" w:sz="4" w:space="0" w:color="auto"/>
              <w:bottom w:val="single" w:sz="4" w:space="0" w:color="auto"/>
              <w:right w:val="single" w:sz="4" w:space="0" w:color="auto"/>
            </w:tcBorders>
            <w:hideMark/>
          </w:tcPr>
          <w:p w14:paraId="40693810" w14:textId="77777777" w:rsidR="00106C5E" w:rsidRPr="008D6305" w:rsidRDefault="00106C5E">
            <w:pPr>
              <w:spacing w:before="0" w:after="0" w:line="240" w:lineRule="auto"/>
              <w:rPr>
                <w:rFonts w:cstheme="minorHAnsi"/>
                <w:szCs w:val="22"/>
              </w:rPr>
            </w:pPr>
            <w:r w:rsidRPr="008D6305">
              <w:rPr>
                <w:rFonts w:cstheme="minorHAnsi"/>
                <w:szCs w:val="22"/>
              </w:rPr>
              <w:t>Monday 13 December 2021</w:t>
            </w:r>
          </w:p>
        </w:tc>
        <w:tc>
          <w:tcPr>
            <w:tcW w:w="4110" w:type="dxa"/>
            <w:tcBorders>
              <w:top w:val="single" w:sz="4" w:space="0" w:color="auto"/>
              <w:left w:val="single" w:sz="4" w:space="0" w:color="auto"/>
              <w:bottom w:val="single" w:sz="4" w:space="0" w:color="auto"/>
              <w:right w:val="single" w:sz="4" w:space="0" w:color="auto"/>
            </w:tcBorders>
            <w:hideMark/>
          </w:tcPr>
          <w:p w14:paraId="02A03A9F" w14:textId="3BCE176D" w:rsidR="003E43E3" w:rsidRDefault="00106C5E">
            <w:pPr>
              <w:spacing w:before="60" w:after="60" w:line="240" w:lineRule="auto"/>
              <w:rPr>
                <w:rFonts w:cstheme="minorHAnsi"/>
                <w:szCs w:val="22"/>
              </w:rPr>
            </w:pPr>
            <w:r w:rsidRPr="008D6305">
              <w:rPr>
                <w:rFonts w:cstheme="minorHAnsi"/>
                <w:szCs w:val="22"/>
              </w:rPr>
              <w:t xml:space="preserve">This Practice Standard applies to all registered NDIS providers </w:t>
            </w:r>
            <w:r w:rsidR="003E43E3">
              <w:rPr>
                <w:rFonts w:cstheme="minorHAnsi"/>
                <w:szCs w:val="22"/>
              </w:rPr>
              <w:t xml:space="preserve">who are required to comply with the standards specified in Schedule 1 of the NDIS Practice Standards (Core Module) and </w:t>
            </w:r>
            <w:r w:rsidRPr="008D6305">
              <w:rPr>
                <w:rFonts w:cstheme="minorHAnsi"/>
                <w:szCs w:val="22"/>
              </w:rPr>
              <w:t>are responsible for providing supports to participants who require mealtime management</w:t>
            </w:r>
            <w:r w:rsidR="003E43E3">
              <w:rPr>
                <w:rFonts w:cstheme="minorHAnsi"/>
                <w:szCs w:val="22"/>
              </w:rPr>
              <w:t>.</w:t>
            </w:r>
          </w:p>
          <w:p w14:paraId="4D3A9F4D" w14:textId="77777777" w:rsidR="00106C5E" w:rsidRPr="008D6305" w:rsidRDefault="00106C5E">
            <w:pPr>
              <w:spacing w:before="60" w:after="60" w:line="240" w:lineRule="auto"/>
              <w:rPr>
                <w:rFonts w:cstheme="minorHAnsi"/>
                <w:szCs w:val="22"/>
              </w:rPr>
            </w:pPr>
            <w:r w:rsidRPr="008D6305">
              <w:rPr>
                <w:rFonts w:cstheme="minorHAnsi"/>
                <w:szCs w:val="22"/>
              </w:rPr>
              <w:t xml:space="preserve">It does not apply to: </w:t>
            </w:r>
          </w:p>
          <w:p w14:paraId="5CFE19B3" w14:textId="77777777" w:rsidR="00106C5E" w:rsidRPr="008D6305" w:rsidRDefault="00106C5E" w:rsidP="00106C5E">
            <w:pPr>
              <w:pStyle w:val="Bullet1"/>
              <w:numPr>
                <w:ilvl w:val="0"/>
                <w:numId w:val="53"/>
              </w:numPr>
              <w:spacing w:before="60" w:after="60"/>
              <w:rPr>
                <w:rFonts w:cstheme="minorHAnsi"/>
                <w:szCs w:val="22"/>
              </w:rPr>
            </w:pPr>
            <w:r w:rsidRPr="008D6305">
              <w:rPr>
                <w:rFonts w:cstheme="minorHAnsi"/>
                <w:szCs w:val="22"/>
              </w:rPr>
              <w:t xml:space="preserve">transitioned providers; </w:t>
            </w:r>
          </w:p>
          <w:p w14:paraId="1B2CC1DE" w14:textId="77777777" w:rsidR="00106C5E" w:rsidRPr="008D6305" w:rsidRDefault="00106C5E" w:rsidP="00106C5E">
            <w:pPr>
              <w:pStyle w:val="Bullet1"/>
              <w:numPr>
                <w:ilvl w:val="0"/>
                <w:numId w:val="53"/>
              </w:numPr>
              <w:spacing w:before="60" w:after="60"/>
              <w:rPr>
                <w:rFonts w:cstheme="minorHAnsi"/>
                <w:szCs w:val="22"/>
              </w:rPr>
            </w:pPr>
            <w:r w:rsidRPr="008D6305">
              <w:rPr>
                <w:rFonts w:cstheme="minorHAnsi"/>
                <w:szCs w:val="22"/>
              </w:rPr>
              <w:t xml:space="preserve">providers registered for Specialist Disability Accommodation (SDA) only; or </w:t>
            </w:r>
          </w:p>
          <w:p w14:paraId="1F163353" w14:textId="77777777" w:rsidR="00106C5E" w:rsidRPr="008D6305" w:rsidRDefault="00106C5E" w:rsidP="00106C5E">
            <w:pPr>
              <w:pStyle w:val="ListParagraph"/>
              <w:numPr>
                <w:ilvl w:val="0"/>
                <w:numId w:val="53"/>
              </w:numPr>
              <w:spacing w:before="60" w:after="60" w:line="240" w:lineRule="auto"/>
              <w:rPr>
                <w:rFonts w:asciiTheme="minorHAnsi" w:hAnsiTheme="minorHAnsi" w:cstheme="minorHAnsi"/>
              </w:rPr>
            </w:pPr>
            <w:r w:rsidRPr="008D6305">
              <w:rPr>
                <w:rFonts w:asciiTheme="minorHAnsi" w:hAnsiTheme="minorHAnsi" w:cstheme="minorHAnsi"/>
              </w:rPr>
              <w:t>individuals or partnerships delivering Early Childhood Early Education (ECEI).</w:t>
            </w:r>
          </w:p>
        </w:tc>
      </w:tr>
      <w:tr w:rsidR="00106C5E" w:rsidRPr="008D6305" w14:paraId="4BD488E4" w14:textId="77777777" w:rsidTr="00F92482">
        <w:trPr>
          <w:trHeight w:val="1618"/>
          <w:jc w:val="center"/>
        </w:trPr>
        <w:tc>
          <w:tcPr>
            <w:tcW w:w="1526" w:type="dxa"/>
            <w:tcBorders>
              <w:top w:val="single" w:sz="4" w:space="0" w:color="auto"/>
              <w:left w:val="single" w:sz="4" w:space="0" w:color="auto"/>
              <w:bottom w:val="single" w:sz="4" w:space="0" w:color="auto"/>
              <w:right w:val="single" w:sz="4" w:space="0" w:color="auto"/>
            </w:tcBorders>
            <w:hideMark/>
          </w:tcPr>
          <w:p w14:paraId="077C74F1" w14:textId="77777777" w:rsidR="00106C5E" w:rsidRPr="008D6305" w:rsidRDefault="00106C5E">
            <w:pPr>
              <w:spacing w:before="0" w:after="0" w:line="240" w:lineRule="auto"/>
              <w:rPr>
                <w:rFonts w:cstheme="minorHAnsi"/>
                <w:szCs w:val="22"/>
              </w:rPr>
            </w:pPr>
            <w:r w:rsidRPr="008D6305">
              <w:rPr>
                <w:rFonts w:cstheme="minorHAnsi"/>
                <w:szCs w:val="22"/>
              </w:rPr>
              <w:t>Core Module</w:t>
            </w:r>
          </w:p>
        </w:tc>
        <w:tc>
          <w:tcPr>
            <w:tcW w:w="2098" w:type="dxa"/>
            <w:tcBorders>
              <w:top w:val="single" w:sz="4" w:space="0" w:color="auto"/>
              <w:left w:val="single" w:sz="4" w:space="0" w:color="auto"/>
              <w:bottom w:val="single" w:sz="4" w:space="0" w:color="auto"/>
              <w:right w:val="single" w:sz="4" w:space="0" w:color="auto"/>
            </w:tcBorders>
            <w:hideMark/>
          </w:tcPr>
          <w:p w14:paraId="4C9EE6F1" w14:textId="77777777" w:rsidR="00106C5E" w:rsidRPr="008D6305" w:rsidRDefault="00106C5E">
            <w:pPr>
              <w:spacing w:before="0" w:after="0" w:line="240" w:lineRule="auto"/>
              <w:rPr>
                <w:rFonts w:cstheme="minorHAnsi"/>
                <w:szCs w:val="22"/>
              </w:rPr>
            </w:pPr>
            <w:r w:rsidRPr="008D6305">
              <w:rPr>
                <w:rFonts w:cstheme="minorHAnsi"/>
                <w:szCs w:val="22"/>
              </w:rPr>
              <w:t>18A: Emergency and disaster management</w:t>
            </w:r>
          </w:p>
        </w:tc>
        <w:tc>
          <w:tcPr>
            <w:tcW w:w="1484" w:type="dxa"/>
            <w:tcBorders>
              <w:top w:val="single" w:sz="4" w:space="0" w:color="auto"/>
              <w:left w:val="single" w:sz="4" w:space="0" w:color="auto"/>
              <w:bottom w:val="single" w:sz="4" w:space="0" w:color="auto"/>
              <w:right w:val="single" w:sz="4" w:space="0" w:color="auto"/>
            </w:tcBorders>
            <w:hideMark/>
          </w:tcPr>
          <w:p w14:paraId="070E7788" w14:textId="77777777" w:rsidR="00106C5E" w:rsidRPr="008D6305" w:rsidRDefault="00106C5E">
            <w:pPr>
              <w:spacing w:before="0" w:after="0" w:line="240" w:lineRule="auto"/>
              <w:rPr>
                <w:rFonts w:cstheme="minorHAnsi"/>
                <w:szCs w:val="22"/>
              </w:rPr>
            </w:pPr>
            <w:r w:rsidRPr="008D6305">
              <w:rPr>
                <w:rFonts w:cstheme="minorHAnsi"/>
                <w:szCs w:val="22"/>
              </w:rPr>
              <w:t xml:space="preserve">Monday 24 January 2022 </w:t>
            </w:r>
          </w:p>
        </w:tc>
        <w:tc>
          <w:tcPr>
            <w:tcW w:w="4110" w:type="dxa"/>
            <w:tcBorders>
              <w:top w:val="single" w:sz="4" w:space="0" w:color="auto"/>
              <w:left w:val="single" w:sz="4" w:space="0" w:color="auto"/>
              <w:bottom w:val="single" w:sz="4" w:space="0" w:color="auto"/>
              <w:right w:val="single" w:sz="4" w:space="0" w:color="auto"/>
            </w:tcBorders>
            <w:hideMark/>
          </w:tcPr>
          <w:p w14:paraId="1E68810F" w14:textId="2B7A8EC6" w:rsidR="003E43E3" w:rsidRDefault="00106C5E">
            <w:pPr>
              <w:spacing w:before="60" w:after="60" w:line="240" w:lineRule="auto"/>
              <w:rPr>
                <w:rFonts w:cstheme="minorHAnsi"/>
                <w:szCs w:val="22"/>
              </w:rPr>
            </w:pPr>
            <w:r w:rsidRPr="008D6305">
              <w:rPr>
                <w:rFonts w:cstheme="minorHAnsi"/>
                <w:szCs w:val="22"/>
              </w:rPr>
              <w:t xml:space="preserve">This Practice Standard applies to all registered NDIS providers </w:t>
            </w:r>
            <w:r w:rsidR="003E43E3">
              <w:rPr>
                <w:rFonts w:cstheme="minorHAnsi"/>
                <w:szCs w:val="22"/>
              </w:rPr>
              <w:t>who are required to comply with the standards specified in Schedule 1 of the NDIS Practice Standards (Core Module)</w:t>
            </w:r>
            <w:r w:rsidRPr="008D6305">
              <w:rPr>
                <w:rFonts w:cstheme="minorHAnsi"/>
                <w:szCs w:val="22"/>
              </w:rPr>
              <w:t xml:space="preserve">. </w:t>
            </w:r>
          </w:p>
          <w:p w14:paraId="510C56ED" w14:textId="4124088B" w:rsidR="00106C5E" w:rsidRPr="008D6305" w:rsidRDefault="00106C5E">
            <w:pPr>
              <w:spacing w:before="60" w:after="60" w:line="240" w:lineRule="auto"/>
              <w:rPr>
                <w:rFonts w:cstheme="minorHAnsi"/>
                <w:szCs w:val="22"/>
              </w:rPr>
            </w:pPr>
            <w:r w:rsidRPr="008D6305">
              <w:rPr>
                <w:rFonts w:cstheme="minorHAnsi"/>
                <w:szCs w:val="22"/>
              </w:rPr>
              <w:t xml:space="preserve">It does not apply to: </w:t>
            </w:r>
          </w:p>
          <w:p w14:paraId="616F969D" w14:textId="77777777" w:rsidR="00106C5E" w:rsidRPr="008D6305" w:rsidRDefault="00106C5E" w:rsidP="00106C5E">
            <w:pPr>
              <w:pStyle w:val="ListParagraph"/>
              <w:numPr>
                <w:ilvl w:val="0"/>
                <w:numId w:val="53"/>
              </w:numPr>
              <w:spacing w:before="60" w:after="60" w:line="240" w:lineRule="auto"/>
              <w:rPr>
                <w:rFonts w:asciiTheme="minorHAnsi" w:hAnsiTheme="minorHAnsi" w:cstheme="minorHAnsi"/>
              </w:rPr>
            </w:pPr>
            <w:r w:rsidRPr="008D6305">
              <w:rPr>
                <w:rFonts w:asciiTheme="minorHAnsi" w:hAnsiTheme="minorHAnsi" w:cstheme="minorHAnsi"/>
              </w:rPr>
              <w:t xml:space="preserve">transitioned providers; </w:t>
            </w:r>
          </w:p>
          <w:p w14:paraId="10F2010B" w14:textId="77777777" w:rsidR="00106C5E" w:rsidRPr="008D6305" w:rsidRDefault="00106C5E" w:rsidP="00106C5E">
            <w:pPr>
              <w:pStyle w:val="ListParagraph"/>
              <w:numPr>
                <w:ilvl w:val="0"/>
                <w:numId w:val="53"/>
              </w:numPr>
              <w:spacing w:before="60" w:after="60" w:line="240" w:lineRule="auto"/>
              <w:rPr>
                <w:rFonts w:asciiTheme="minorHAnsi" w:hAnsiTheme="minorHAnsi" w:cstheme="minorHAnsi"/>
              </w:rPr>
            </w:pPr>
            <w:r w:rsidRPr="008D6305">
              <w:rPr>
                <w:rFonts w:asciiTheme="minorHAnsi" w:hAnsiTheme="minorHAnsi" w:cstheme="minorHAnsi"/>
              </w:rPr>
              <w:t xml:space="preserve">providers registered for Specialist Disability Accommodation (SDA) only; or </w:t>
            </w:r>
          </w:p>
          <w:p w14:paraId="2F1ECE13" w14:textId="77777777" w:rsidR="00106C5E" w:rsidRPr="008D6305" w:rsidRDefault="00106C5E" w:rsidP="00106C5E">
            <w:pPr>
              <w:pStyle w:val="ListParagraph"/>
              <w:numPr>
                <w:ilvl w:val="0"/>
                <w:numId w:val="54"/>
              </w:numPr>
              <w:spacing w:before="60" w:after="60" w:line="240" w:lineRule="auto"/>
              <w:rPr>
                <w:rFonts w:asciiTheme="minorHAnsi" w:hAnsiTheme="minorHAnsi" w:cstheme="minorHAnsi"/>
              </w:rPr>
            </w:pPr>
            <w:r w:rsidRPr="008D6305">
              <w:rPr>
                <w:rFonts w:asciiTheme="minorHAnsi" w:hAnsiTheme="minorHAnsi" w:cstheme="minorHAnsi"/>
              </w:rPr>
              <w:t xml:space="preserve">individuals or partnerships delivering Early Childhood Early Education (ECEI).  </w:t>
            </w:r>
          </w:p>
        </w:tc>
      </w:tr>
      <w:tr w:rsidR="00106C5E" w:rsidRPr="008D6305" w14:paraId="32292FB7" w14:textId="77777777" w:rsidTr="00F92482">
        <w:trPr>
          <w:trHeight w:val="1587"/>
          <w:jc w:val="center"/>
        </w:trPr>
        <w:tc>
          <w:tcPr>
            <w:tcW w:w="1526" w:type="dxa"/>
            <w:tcBorders>
              <w:top w:val="single" w:sz="4" w:space="0" w:color="auto"/>
              <w:left w:val="single" w:sz="4" w:space="0" w:color="auto"/>
              <w:bottom w:val="single" w:sz="4" w:space="0" w:color="auto"/>
              <w:right w:val="single" w:sz="4" w:space="0" w:color="auto"/>
            </w:tcBorders>
            <w:hideMark/>
          </w:tcPr>
          <w:p w14:paraId="33947270" w14:textId="77777777" w:rsidR="00106C5E" w:rsidRPr="008D6305" w:rsidRDefault="00106C5E">
            <w:pPr>
              <w:spacing w:before="0" w:after="0" w:line="240" w:lineRule="auto"/>
              <w:rPr>
                <w:rFonts w:cstheme="minorHAnsi"/>
                <w:szCs w:val="22"/>
              </w:rPr>
            </w:pPr>
            <w:r w:rsidRPr="008D6305">
              <w:rPr>
                <w:rFonts w:cstheme="minorHAnsi"/>
                <w:szCs w:val="22"/>
              </w:rPr>
              <w:t>Module 1</w:t>
            </w:r>
          </w:p>
        </w:tc>
        <w:tc>
          <w:tcPr>
            <w:tcW w:w="2098" w:type="dxa"/>
            <w:tcBorders>
              <w:top w:val="single" w:sz="4" w:space="0" w:color="auto"/>
              <w:left w:val="single" w:sz="4" w:space="0" w:color="auto"/>
              <w:bottom w:val="single" w:sz="4" w:space="0" w:color="auto"/>
              <w:right w:val="single" w:sz="4" w:space="0" w:color="auto"/>
            </w:tcBorders>
          </w:tcPr>
          <w:p w14:paraId="60F703D5" w14:textId="77777777" w:rsidR="00106C5E" w:rsidRPr="008D6305" w:rsidRDefault="00106C5E">
            <w:pPr>
              <w:spacing w:before="0" w:after="0" w:line="240" w:lineRule="auto"/>
              <w:rPr>
                <w:rFonts w:cstheme="minorHAnsi"/>
                <w:szCs w:val="22"/>
              </w:rPr>
            </w:pPr>
            <w:r w:rsidRPr="008D6305">
              <w:rPr>
                <w:rFonts w:cstheme="minorHAnsi"/>
                <w:szCs w:val="22"/>
              </w:rPr>
              <w:t>30A: Severe dysphagia management</w:t>
            </w:r>
          </w:p>
          <w:p w14:paraId="7F5AF7B7" w14:textId="77777777" w:rsidR="00106C5E" w:rsidRPr="008D6305" w:rsidRDefault="00106C5E">
            <w:pPr>
              <w:spacing w:after="0" w:line="240" w:lineRule="auto"/>
              <w:rPr>
                <w:rFonts w:cstheme="minorHAnsi"/>
                <w:szCs w:val="22"/>
              </w:rPr>
            </w:pPr>
          </w:p>
        </w:tc>
        <w:tc>
          <w:tcPr>
            <w:tcW w:w="1484" w:type="dxa"/>
            <w:tcBorders>
              <w:top w:val="single" w:sz="4" w:space="0" w:color="auto"/>
              <w:left w:val="single" w:sz="4" w:space="0" w:color="auto"/>
              <w:bottom w:val="single" w:sz="4" w:space="0" w:color="auto"/>
              <w:right w:val="single" w:sz="4" w:space="0" w:color="auto"/>
            </w:tcBorders>
            <w:hideMark/>
          </w:tcPr>
          <w:p w14:paraId="5FDE128D" w14:textId="77777777" w:rsidR="00106C5E" w:rsidRPr="008D6305" w:rsidRDefault="00106C5E">
            <w:pPr>
              <w:spacing w:before="0" w:after="0" w:line="240" w:lineRule="auto"/>
              <w:rPr>
                <w:rFonts w:cstheme="minorHAnsi"/>
                <w:szCs w:val="22"/>
              </w:rPr>
            </w:pPr>
            <w:r w:rsidRPr="008D6305">
              <w:rPr>
                <w:rFonts w:cstheme="minorHAnsi"/>
                <w:szCs w:val="22"/>
              </w:rPr>
              <w:t xml:space="preserve">Monday 15 November 2021  </w:t>
            </w:r>
          </w:p>
        </w:tc>
        <w:tc>
          <w:tcPr>
            <w:tcW w:w="4110" w:type="dxa"/>
            <w:tcBorders>
              <w:top w:val="single" w:sz="4" w:space="0" w:color="auto"/>
              <w:left w:val="single" w:sz="4" w:space="0" w:color="auto"/>
              <w:bottom w:val="single" w:sz="4" w:space="0" w:color="auto"/>
              <w:right w:val="single" w:sz="4" w:space="0" w:color="auto"/>
            </w:tcBorders>
            <w:hideMark/>
          </w:tcPr>
          <w:p w14:paraId="79F7CABA" w14:textId="3A53189C" w:rsidR="00106C5E" w:rsidRPr="00B4276E" w:rsidRDefault="00106C5E" w:rsidP="00884C3C">
            <w:pPr>
              <w:spacing w:before="0" w:after="0" w:line="240" w:lineRule="auto"/>
              <w:rPr>
                <w:rFonts w:cstheme="minorHAnsi"/>
              </w:rPr>
            </w:pPr>
            <w:r w:rsidRPr="008D6305">
              <w:rPr>
                <w:rFonts w:cstheme="minorHAnsi"/>
                <w:szCs w:val="22"/>
              </w:rPr>
              <w:t xml:space="preserve">This Practice Standard applies to all </w:t>
            </w:r>
            <w:r w:rsidR="00B4276E">
              <w:rPr>
                <w:rFonts w:cstheme="minorHAnsi"/>
                <w:szCs w:val="22"/>
              </w:rPr>
              <w:t xml:space="preserve">registered </w:t>
            </w:r>
            <w:r w:rsidRPr="008D6305">
              <w:rPr>
                <w:rFonts w:cstheme="minorHAnsi"/>
                <w:szCs w:val="22"/>
              </w:rPr>
              <w:t>NDIS providers that</w:t>
            </w:r>
            <w:r w:rsidR="003E43E3">
              <w:rPr>
                <w:rFonts w:cstheme="minorHAnsi"/>
                <w:szCs w:val="22"/>
              </w:rPr>
              <w:t xml:space="preserve"> </w:t>
            </w:r>
            <w:r w:rsidRPr="008D6305">
              <w:rPr>
                <w:rFonts w:cstheme="minorHAnsi"/>
              </w:rPr>
              <w:t xml:space="preserve">are registered to provide high intensity daily personal activities if severe dysphagia management is set out in the provider’s certificate of registration </w:t>
            </w:r>
          </w:p>
        </w:tc>
      </w:tr>
    </w:tbl>
    <w:p w14:paraId="764CBB27" w14:textId="77777777" w:rsidR="00E90626" w:rsidRPr="0030274B" w:rsidRDefault="00E90626" w:rsidP="00E467BE"/>
    <w:p w14:paraId="33835A30" w14:textId="093D3F02" w:rsidR="00383286" w:rsidRPr="00FA3F64" w:rsidRDefault="00383286" w:rsidP="00BA63B1">
      <w:pPr>
        <w:pStyle w:val="Heading3"/>
      </w:pPr>
      <w:r w:rsidRPr="00FA3F64">
        <w:lastRenderedPageBreak/>
        <w:t xml:space="preserve">How do the new </w:t>
      </w:r>
      <w:r w:rsidR="00896F24">
        <w:t xml:space="preserve">NDIS </w:t>
      </w:r>
      <w:r w:rsidRPr="00FA3F64">
        <w:t xml:space="preserve">Practice Standards and Quality Indicators apply to </w:t>
      </w:r>
      <w:r w:rsidR="00565C89">
        <w:t>future applicants for registration</w:t>
      </w:r>
      <w:r w:rsidRPr="00FA3F64">
        <w:t xml:space="preserve">? </w:t>
      </w:r>
    </w:p>
    <w:p w14:paraId="5127C5AB" w14:textId="0EAEC49E" w:rsidR="00383286" w:rsidRDefault="00383286" w:rsidP="00BA63B1">
      <w:r>
        <w:t xml:space="preserve">The </w:t>
      </w:r>
      <w:r w:rsidR="00896F24">
        <w:t xml:space="preserve">new NDIS </w:t>
      </w:r>
      <w:r>
        <w:t xml:space="preserve">Practice Standards and Quality Indicators will apply to </w:t>
      </w:r>
      <w:r w:rsidR="00B4276E">
        <w:t>applica</w:t>
      </w:r>
      <w:r w:rsidR="00965821">
        <w:t>nts</w:t>
      </w:r>
      <w:r w:rsidR="00B4276E">
        <w:t xml:space="preserve"> (either new applicants or renewing NDIS providers) </w:t>
      </w:r>
      <w:r>
        <w:t xml:space="preserve">who submit </w:t>
      </w:r>
      <w:r w:rsidR="0073691B">
        <w:t xml:space="preserve">a </w:t>
      </w:r>
      <w:r>
        <w:t xml:space="preserve">registration application to the NDIS Commission on or after </w:t>
      </w:r>
      <w:r w:rsidR="00106C5E" w:rsidRPr="008D6305">
        <w:t>15 November</w:t>
      </w:r>
      <w:r w:rsidRPr="008D6305">
        <w:t xml:space="preserve"> 2021</w:t>
      </w:r>
      <w:r>
        <w:t xml:space="preserve">. </w:t>
      </w:r>
    </w:p>
    <w:p w14:paraId="7DD70FFA" w14:textId="40E3F520" w:rsidR="00383286" w:rsidRDefault="00FC7350" w:rsidP="00E467BE">
      <w:pPr>
        <w:pStyle w:val="Heading3"/>
      </w:pPr>
      <w:r w:rsidRPr="00FA3F64">
        <w:t xml:space="preserve">How do the new </w:t>
      </w:r>
      <w:r>
        <w:t xml:space="preserve">NDIS </w:t>
      </w:r>
      <w:r w:rsidRPr="00FA3F64">
        <w:t xml:space="preserve">Practice Standards and Quality Indicators apply to </w:t>
      </w:r>
      <w:r>
        <w:t>existing applicants for registration</w:t>
      </w:r>
      <w:r w:rsidRPr="00FA3F64">
        <w:t xml:space="preserve">? </w:t>
      </w:r>
      <w:r w:rsidR="00383286">
        <w:t xml:space="preserve"> </w:t>
      </w:r>
    </w:p>
    <w:p w14:paraId="04CE4406" w14:textId="6C8971A6" w:rsidR="001840B3" w:rsidRDefault="001840B3" w:rsidP="001840B3">
      <w:pPr>
        <w:suppressAutoHyphens w:val="0"/>
        <w:spacing w:before="120" w:line="240" w:lineRule="auto"/>
        <w:rPr>
          <w:rFonts w:cstheme="minorHAnsi"/>
          <w:szCs w:val="22"/>
        </w:rPr>
      </w:pPr>
      <w:r w:rsidRPr="00F67C8E">
        <w:rPr>
          <w:rFonts w:cstheme="minorHAnsi"/>
          <w:szCs w:val="22"/>
        </w:rPr>
        <w:t xml:space="preserve">If you </w:t>
      </w:r>
      <w:r>
        <w:rPr>
          <w:rFonts w:cstheme="minorHAnsi"/>
          <w:szCs w:val="22"/>
        </w:rPr>
        <w:t xml:space="preserve">have commenced an application </w:t>
      </w:r>
      <w:r w:rsidR="005E0796">
        <w:t>(either new applicants or renewing NDIS providers)</w:t>
      </w:r>
      <w:r w:rsidR="00B4276E">
        <w:rPr>
          <w:rFonts w:cstheme="minorHAnsi"/>
          <w:szCs w:val="22"/>
        </w:rPr>
        <w:t xml:space="preserve"> prior to 15 November</w:t>
      </w:r>
      <w:r>
        <w:rPr>
          <w:rFonts w:cstheme="minorHAnsi"/>
          <w:szCs w:val="22"/>
        </w:rPr>
        <w:t xml:space="preserve">, but have not yet been assessed by an approved quality auditor as meeting the applicable NDIS Practice Standards and other requirements </w:t>
      </w:r>
      <w:r w:rsidR="00B4276E">
        <w:rPr>
          <w:rFonts w:cstheme="minorHAnsi"/>
          <w:szCs w:val="22"/>
        </w:rPr>
        <w:t xml:space="preserve">relevant to the application </w:t>
      </w:r>
      <w:r>
        <w:rPr>
          <w:rFonts w:cstheme="minorHAnsi"/>
          <w:szCs w:val="22"/>
        </w:rPr>
        <w:t xml:space="preserve">before </w:t>
      </w:r>
      <w:r w:rsidR="00106C5E" w:rsidRPr="008D6305">
        <w:rPr>
          <w:rFonts w:cstheme="minorHAnsi"/>
          <w:b/>
          <w:szCs w:val="22"/>
        </w:rPr>
        <w:t>15 November</w:t>
      </w:r>
      <w:r w:rsidRPr="008D6305">
        <w:rPr>
          <w:rFonts w:cstheme="minorHAnsi"/>
          <w:b/>
          <w:szCs w:val="22"/>
        </w:rPr>
        <w:t xml:space="preserve"> 2021</w:t>
      </w:r>
      <w:r w:rsidRPr="008D6305">
        <w:rPr>
          <w:rFonts w:cstheme="minorHAnsi"/>
          <w:szCs w:val="22"/>
        </w:rPr>
        <w:t>,</w:t>
      </w:r>
      <w:r>
        <w:rPr>
          <w:rFonts w:cstheme="minorHAnsi"/>
          <w:szCs w:val="22"/>
        </w:rPr>
        <w:t xml:space="preserve"> the new NDIS Practice Standards and Quality Indicators will apply</w:t>
      </w:r>
      <w:r w:rsidR="00B4276E">
        <w:rPr>
          <w:rFonts w:cstheme="minorHAnsi"/>
          <w:szCs w:val="22"/>
        </w:rPr>
        <w:t>.</w:t>
      </w:r>
      <w:r>
        <w:rPr>
          <w:rFonts w:cstheme="minorHAnsi"/>
          <w:szCs w:val="22"/>
        </w:rPr>
        <w:t xml:space="preserve"> </w:t>
      </w:r>
    </w:p>
    <w:p w14:paraId="318425EB" w14:textId="6FD9D574" w:rsidR="001840B3" w:rsidRDefault="00773E2F" w:rsidP="001840B3">
      <w:pPr>
        <w:suppressAutoHyphens w:val="0"/>
        <w:spacing w:before="120" w:line="240" w:lineRule="auto"/>
        <w:rPr>
          <w:rFonts w:cstheme="minorHAnsi"/>
          <w:szCs w:val="22"/>
        </w:rPr>
      </w:pPr>
      <w:r w:rsidRPr="00B4276E">
        <w:rPr>
          <w:rFonts w:cstheme="minorHAnsi"/>
          <w:szCs w:val="22"/>
        </w:rPr>
        <w:t>Your auditor will work with you to identify if the new NDIS Practice Standards and Quality Indicators apply.</w:t>
      </w:r>
    </w:p>
    <w:p w14:paraId="3E8CE860" w14:textId="0B4C7E06" w:rsidR="00383286" w:rsidRPr="00383286" w:rsidRDefault="00383286" w:rsidP="00551CF5">
      <w:pPr>
        <w:pStyle w:val="Heading3"/>
      </w:pPr>
      <w:r w:rsidRPr="00383286">
        <w:t xml:space="preserve">How </w:t>
      </w:r>
      <w:r w:rsidR="00391F15">
        <w:t>do</w:t>
      </w:r>
      <w:r w:rsidRPr="00383286">
        <w:t xml:space="preserve"> the new </w:t>
      </w:r>
      <w:r w:rsidR="00896F24">
        <w:t xml:space="preserve">NDIS </w:t>
      </w:r>
      <w:r w:rsidRPr="00383286">
        <w:t xml:space="preserve">Practice Standards and Quality Indicators apply to </w:t>
      </w:r>
      <w:r w:rsidRPr="00551CF5">
        <w:rPr>
          <w:i/>
        </w:rPr>
        <w:t>existing</w:t>
      </w:r>
      <w:r w:rsidRPr="00383286">
        <w:t xml:space="preserve"> </w:t>
      </w:r>
      <w:r w:rsidR="00565C89">
        <w:t xml:space="preserve">registered </w:t>
      </w:r>
      <w:r w:rsidR="00896F24">
        <w:t xml:space="preserve">NDIS </w:t>
      </w:r>
      <w:r w:rsidRPr="00383286">
        <w:t>providers</w:t>
      </w:r>
      <w:r w:rsidR="005E0796">
        <w:t xml:space="preserve"> for the purposes of mid-term audits</w:t>
      </w:r>
      <w:r w:rsidRPr="00383286">
        <w:t xml:space="preserve">? </w:t>
      </w:r>
    </w:p>
    <w:p w14:paraId="39AE7FDD" w14:textId="7B68C814" w:rsidR="00383286" w:rsidRPr="00383286" w:rsidRDefault="00383286" w:rsidP="00E467BE">
      <w:r>
        <w:t xml:space="preserve">For existing </w:t>
      </w:r>
      <w:r w:rsidR="005E0796">
        <w:t xml:space="preserve">registered </w:t>
      </w:r>
      <w:r w:rsidR="00896F24">
        <w:t xml:space="preserve">NDIS </w:t>
      </w:r>
      <w:r>
        <w:t xml:space="preserve">providers, the new </w:t>
      </w:r>
      <w:r w:rsidR="00896F24">
        <w:t xml:space="preserve">NDIS </w:t>
      </w:r>
      <w:r>
        <w:t xml:space="preserve">Practice Standards and </w:t>
      </w:r>
      <w:r w:rsidR="00B4276E">
        <w:t>related</w:t>
      </w:r>
      <w:r w:rsidR="00896F24">
        <w:t xml:space="preserve"> </w:t>
      </w:r>
      <w:r>
        <w:t xml:space="preserve">Quality Indicators apply </w:t>
      </w:r>
      <w:r w:rsidR="005E0796">
        <w:t>in relation to a mid-term audit carried out</w:t>
      </w:r>
      <w:r w:rsidRPr="00383286">
        <w:t xml:space="preserve"> </w:t>
      </w:r>
      <w:r w:rsidR="00BD4E33">
        <w:t xml:space="preserve">on or </w:t>
      </w:r>
      <w:r w:rsidRPr="00383286">
        <w:t xml:space="preserve">after </w:t>
      </w:r>
      <w:r w:rsidR="00106C5E" w:rsidRPr="00BF1437">
        <w:rPr>
          <w:rFonts w:cstheme="minorHAnsi"/>
          <w:b/>
          <w:szCs w:val="22"/>
        </w:rPr>
        <w:t>15 November</w:t>
      </w:r>
      <w:r w:rsidR="00106C5E">
        <w:rPr>
          <w:rFonts w:cstheme="minorHAnsi"/>
          <w:b/>
          <w:szCs w:val="22"/>
        </w:rPr>
        <w:t xml:space="preserve"> 2021</w:t>
      </w:r>
      <w:r w:rsidR="008D6305">
        <w:t>, subject to the transition periods</w:t>
      </w:r>
      <w:r w:rsidR="005E0796">
        <w:t xml:space="preserve"> providing for the mealtime management standard to come into force on 13 December 2021 and the emergency and disaster management standard to come into force on 24 January 2022</w:t>
      </w:r>
      <w:r w:rsidR="008D6305">
        <w:t>.</w:t>
      </w:r>
      <w:r w:rsidR="003C6A0F">
        <w:t xml:space="preserve"> </w:t>
      </w:r>
    </w:p>
    <w:p w14:paraId="28C195AF" w14:textId="405A5B26" w:rsidR="00383286" w:rsidRDefault="00383286" w:rsidP="00845787">
      <w:r w:rsidRPr="00383286">
        <w:t xml:space="preserve">An existing registered NDIS provider is a person or entity who was a registered NDIS provider immediately before </w:t>
      </w:r>
      <w:r w:rsidR="00106C5E">
        <w:t>15 November</w:t>
      </w:r>
      <w:r w:rsidRPr="00913368">
        <w:t xml:space="preserve"> 2021.</w:t>
      </w:r>
    </w:p>
    <w:p w14:paraId="503CEAFF" w14:textId="0FC8FCB0" w:rsidR="000E5E9D" w:rsidRDefault="000E5E9D" w:rsidP="000E5E9D">
      <w:pPr>
        <w:pStyle w:val="Heading3"/>
      </w:pPr>
      <w:r>
        <w:t>I am a transitioned provider, do I need to comply with the new NDIS Practice Standards and Quality Indicators?</w:t>
      </w:r>
    </w:p>
    <w:p w14:paraId="0E82EABA" w14:textId="77CE8AF0" w:rsidR="008D6305" w:rsidRDefault="008D6305" w:rsidP="00884C3C">
      <w:pPr>
        <w:spacing w:line="240" w:lineRule="auto"/>
        <w:rPr>
          <w:rFonts w:cstheme="minorHAnsi"/>
          <w:szCs w:val="22"/>
        </w:rPr>
      </w:pPr>
      <w:r w:rsidRPr="008D6305">
        <w:t>For transitioned providers (to whom the transitional arrangements under any of sections</w:t>
      </w:r>
      <w:r w:rsidR="00965821">
        <w:t xml:space="preserve"> </w:t>
      </w:r>
      <w:r w:rsidRPr="008D6305">
        <w:t>26</w:t>
      </w:r>
      <w:r w:rsidR="005E0796">
        <w:t xml:space="preserve"> </w:t>
      </w:r>
      <w:r w:rsidRPr="008D6305">
        <w:t>-</w:t>
      </w:r>
      <w:r w:rsidR="005E0796">
        <w:t xml:space="preserve"> </w:t>
      </w:r>
      <w:r w:rsidRPr="008D6305">
        <w:t xml:space="preserve">29 of the </w:t>
      </w:r>
      <w:r w:rsidR="003159FD">
        <w:t xml:space="preserve">Practice Standards </w:t>
      </w:r>
      <w:r w:rsidRPr="008D6305">
        <w:t xml:space="preserve">Rules apply), the new standards do not </w:t>
      </w:r>
      <w:r w:rsidR="00884C3C" w:rsidRPr="00C00568">
        <w:rPr>
          <w:rFonts w:cstheme="minorHAnsi"/>
          <w:szCs w:val="22"/>
        </w:rPr>
        <w:t>apply until you make an application to renew registration.</w:t>
      </w:r>
      <w:r w:rsidRPr="008D6305">
        <w:t xml:space="preserve"> </w:t>
      </w:r>
    </w:p>
    <w:p w14:paraId="4E30621C" w14:textId="0B651C22" w:rsidR="00E90626" w:rsidRDefault="00E90626" w:rsidP="00E467BE">
      <w:pPr>
        <w:pStyle w:val="Heading3"/>
      </w:pPr>
      <w:r>
        <w:t xml:space="preserve">Will the new Practice Standards appear in the </w:t>
      </w:r>
      <w:r w:rsidR="00B76EA0">
        <w:t xml:space="preserve">NDIS Commission </w:t>
      </w:r>
      <w:r w:rsidR="00D35B08">
        <w:t>Portal?</w:t>
      </w:r>
    </w:p>
    <w:p w14:paraId="2B02DBF7" w14:textId="61B98A4F" w:rsidR="00D35B08" w:rsidRDefault="00D35B08">
      <w:r>
        <w:t xml:space="preserve">The new NDIS Practice Standards and Quality Indicators will be visible in the NDIS Commission </w:t>
      </w:r>
      <w:r w:rsidR="0010517D">
        <w:t xml:space="preserve">Portal and </w:t>
      </w:r>
      <w:r>
        <w:t xml:space="preserve">Applications Portal from </w:t>
      </w:r>
      <w:r w:rsidR="008D6305">
        <w:t>15 November</w:t>
      </w:r>
      <w:r w:rsidRPr="008D6305">
        <w:t xml:space="preserve"> 2021.</w:t>
      </w:r>
      <w:r>
        <w:t xml:space="preserve">  </w:t>
      </w:r>
    </w:p>
    <w:p w14:paraId="0ABC7C54" w14:textId="5BFE6F98" w:rsidR="00B65D9F" w:rsidRDefault="005A3F9B">
      <w:pPr>
        <w:pStyle w:val="Heading2"/>
      </w:pPr>
      <w:r>
        <w:t xml:space="preserve">Compliance approach </w:t>
      </w:r>
    </w:p>
    <w:p w14:paraId="5947037E" w14:textId="1839BD53" w:rsidR="00551CF5" w:rsidRDefault="00551CF5" w:rsidP="00551CF5">
      <w:r>
        <w:t xml:space="preserve">Quality and safety in mealtime supports, and COVID-19 preparedness and response have been identified as </w:t>
      </w:r>
      <w:hyperlink r:id="rId20" w:history="1">
        <w:r w:rsidR="00636725">
          <w:rPr>
            <w:rStyle w:val="Hyperlink"/>
          </w:rPr>
          <w:t xml:space="preserve">Compliance and Enforcement priorities </w:t>
        </w:r>
      </w:hyperlink>
      <w:r w:rsidR="00BD4E33">
        <w:t>for 2021-</w:t>
      </w:r>
      <w:r w:rsidR="00636725">
        <w:t>22</w:t>
      </w:r>
      <w:r>
        <w:t xml:space="preserve"> by the NDIS Commission. </w:t>
      </w:r>
    </w:p>
    <w:p w14:paraId="58E48313" w14:textId="77777777" w:rsidR="00636725" w:rsidRDefault="00636725" w:rsidP="00E632F3">
      <w:r>
        <w:t xml:space="preserve">Registration requirements under the NDIS Commission and the NDIS Practice Standards are designed to be proportionate. Auditors will ensure that the way an NDIS provider demonstrates they meet each standard is appropriate to their size, scale, and supports they deliver.  </w:t>
      </w:r>
    </w:p>
    <w:p w14:paraId="3E4C46ED" w14:textId="0E59CF54" w:rsidR="00A905CD" w:rsidRDefault="005A3F9B" w:rsidP="00E632F3">
      <w:r>
        <w:lastRenderedPageBreak/>
        <w:t xml:space="preserve">Compliance against the new requirements </w:t>
      </w:r>
      <w:r w:rsidR="00410FBA" w:rsidRPr="005D7EA3">
        <w:t xml:space="preserve">will be monitored as part of the wider </w:t>
      </w:r>
      <w:r w:rsidR="00E632F3">
        <w:t>q</w:t>
      </w:r>
      <w:r w:rsidR="00410FBA" w:rsidRPr="005D7EA3">
        <w:t xml:space="preserve">uality </w:t>
      </w:r>
      <w:r w:rsidR="00DA0511">
        <w:t>a</w:t>
      </w:r>
      <w:r w:rsidR="00410FBA" w:rsidRPr="005D7EA3">
        <w:t xml:space="preserve">udit process, specifically the certification pathway. </w:t>
      </w:r>
      <w:r w:rsidR="00E632F3">
        <w:t xml:space="preserve">Compliance will also be monitored through other functions of the NDIS Commission, including complaints, reportable incidents and </w:t>
      </w:r>
      <w:r w:rsidR="00BD4E33">
        <w:t>s</w:t>
      </w:r>
      <w:r w:rsidR="00636725">
        <w:t xml:space="preserve">ection 13 and 13A notifications under the Practice Standards Rules. </w:t>
      </w:r>
    </w:p>
    <w:p w14:paraId="235E097A" w14:textId="681B8B2B" w:rsidR="00A905CD" w:rsidRDefault="00A905CD" w:rsidP="00E467BE">
      <w:pPr>
        <w:pStyle w:val="Heading2"/>
      </w:pPr>
      <w:r w:rsidRPr="00A905CD">
        <w:t xml:space="preserve">Find out more </w:t>
      </w:r>
    </w:p>
    <w:p w14:paraId="4B0C0152" w14:textId="06DEE0E2" w:rsidR="005A3F9B" w:rsidRDefault="00A905CD">
      <w:r w:rsidRPr="007A6174">
        <w:t xml:space="preserve">More information about these changes and related resources is available on the </w:t>
      </w:r>
      <w:r w:rsidR="00565C89" w:rsidRPr="007A6174">
        <w:rPr>
          <w:u w:val="single"/>
        </w:rPr>
        <w:t>new NDIS Practice Standards and Quality Indicators page</w:t>
      </w:r>
      <w:r w:rsidR="00565C89" w:rsidRPr="007A6174">
        <w:t xml:space="preserve"> on the</w:t>
      </w:r>
      <w:r w:rsidR="00565C89">
        <w:t xml:space="preserve"> </w:t>
      </w:r>
      <w:r w:rsidRPr="00A905CD">
        <w:t>NDIS Commission</w:t>
      </w:r>
      <w:r>
        <w:t xml:space="preserve"> website. </w:t>
      </w:r>
    </w:p>
    <w:p w14:paraId="03B6E3B7" w14:textId="77777777" w:rsidR="00A905CD" w:rsidRDefault="00A905CD" w:rsidP="00A905CD">
      <w:pPr>
        <w:pStyle w:val="Heading2"/>
      </w:pPr>
      <w:r w:rsidRPr="00A905CD">
        <w:t xml:space="preserve">Contact us </w:t>
      </w:r>
    </w:p>
    <w:p w14:paraId="43B00B35" w14:textId="0CDEDAE6" w:rsidR="00A905CD" w:rsidRDefault="00A905CD" w:rsidP="00E467BE">
      <w:pPr>
        <w:pStyle w:val="Bullet1"/>
      </w:pPr>
      <w:r w:rsidRPr="00A905CD">
        <w:t xml:space="preserve">General enquiries: </w:t>
      </w:r>
      <w:hyperlink r:id="rId21" w:history="1">
        <w:r w:rsidR="00636725" w:rsidRPr="0055558D">
          <w:rPr>
            <w:rStyle w:val="Hyperlink"/>
          </w:rPr>
          <w:t>contactcentre@ndiscommission.gov.au</w:t>
        </w:r>
      </w:hyperlink>
      <w:r w:rsidR="00636725">
        <w:t xml:space="preserve"> </w:t>
      </w:r>
      <w:r w:rsidRPr="00A905CD">
        <w:t xml:space="preserve"> </w:t>
      </w:r>
    </w:p>
    <w:p w14:paraId="06800746" w14:textId="5846C173" w:rsidR="00A905CD" w:rsidRDefault="00A905CD" w:rsidP="00E467BE">
      <w:pPr>
        <w:pStyle w:val="Bullet1"/>
      </w:pPr>
      <w:r>
        <w:t>Call 1800 035 544 Monday to Friday, 9am to 5pm (9am to 4.30pm in the NT), excluding public holidays.</w:t>
      </w:r>
    </w:p>
    <w:p w14:paraId="2A3D52B1" w14:textId="77777777" w:rsidR="00A905CD" w:rsidRPr="005A3F9B" w:rsidRDefault="00A905CD">
      <w:bookmarkStart w:id="0" w:name="_GoBack"/>
      <w:bookmarkEnd w:id="0"/>
    </w:p>
    <w:sectPr w:rsidR="00A905CD" w:rsidRPr="005A3F9B" w:rsidSect="00E467BE">
      <w:type w:val="continuous"/>
      <w:pgSz w:w="11906" w:h="16838" w:code="9"/>
      <w:pgMar w:top="1599" w:right="1134" w:bottom="1276" w:left="1440" w:header="284" w:footer="283"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BF141" w14:textId="77777777" w:rsidR="00B42E11" w:rsidRDefault="00B42E11" w:rsidP="00845787">
      <w:r>
        <w:separator/>
      </w:r>
    </w:p>
    <w:p w14:paraId="0AB33085" w14:textId="77777777" w:rsidR="00B42E11" w:rsidRDefault="00B42E11" w:rsidP="00845787"/>
  </w:endnote>
  <w:endnote w:type="continuationSeparator" w:id="0">
    <w:p w14:paraId="4F3A6859" w14:textId="77777777" w:rsidR="00B42E11" w:rsidRDefault="00B42E11" w:rsidP="00845787">
      <w:r>
        <w:continuationSeparator/>
      </w:r>
    </w:p>
    <w:p w14:paraId="0EC20284" w14:textId="77777777" w:rsidR="00B42E11" w:rsidRDefault="00B42E11" w:rsidP="00845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B39B" w14:textId="3B64D46A" w:rsidR="00B42E11" w:rsidRDefault="00B42E11" w:rsidP="00845787">
    <w:pPr>
      <w:pStyle w:val="Header"/>
    </w:pPr>
  </w:p>
  <w:p w14:paraId="05B9251E" w14:textId="62844474" w:rsidR="00B42E11" w:rsidRDefault="007A2976" w:rsidP="00525BD8">
    <w:pPr>
      <w:jc w:val="right"/>
    </w:pPr>
    <w:r>
      <w:t>November 2021</w:t>
    </w:r>
  </w:p>
  <w:p w14:paraId="4DBCB70B" w14:textId="77777777" w:rsidR="00B42E11" w:rsidRDefault="00B42E11" w:rsidP="00E467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56631" w14:textId="55CB2285" w:rsidR="00B42E11" w:rsidRDefault="00B42E11" w:rsidP="00845787">
    <w:pPr>
      <w:pStyle w:val="Header"/>
    </w:pPr>
  </w:p>
  <w:p w14:paraId="757E4A80" w14:textId="77777777" w:rsidR="00B42E11" w:rsidRDefault="00B42E11" w:rsidP="00E467BE"/>
  <w:p w14:paraId="63CC4280" w14:textId="0E9E59D6" w:rsidR="00B42E11" w:rsidRPr="0090411B" w:rsidRDefault="00106C5E" w:rsidP="008D6305">
    <w:pPr>
      <w:pStyle w:val="Footer"/>
      <w:jc w:val="right"/>
    </w:pPr>
    <w:r>
      <w:t>November 2021</w:t>
    </w:r>
  </w:p>
  <w:p w14:paraId="67714310" w14:textId="77777777" w:rsidR="00B42E11" w:rsidRDefault="00B42E11" w:rsidP="00E467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A4A7B" w14:textId="77777777" w:rsidR="00B42E11" w:rsidRDefault="00B42E11" w:rsidP="00845787">
      <w:r>
        <w:separator/>
      </w:r>
    </w:p>
    <w:p w14:paraId="7AC84678" w14:textId="77777777" w:rsidR="00B42E11" w:rsidRDefault="00B42E11" w:rsidP="00845787"/>
  </w:footnote>
  <w:footnote w:type="continuationSeparator" w:id="0">
    <w:p w14:paraId="08F52761" w14:textId="77777777" w:rsidR="00B42E11" w:rsidRDefault="00B42E11" w:rsidP="00845787">
      <w:r>
        <w:continuationSeparator/>
      </w:r>
    </w:p>
    <w:p w14:paraId="3FF47BCC" w14:textId="77777777" w:rsidR="00B42E11" w:rsidRDefault="00B42E11" w:rsidP="008457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7A895" w14:textId="77777777" w:rsidR="00B42E11" w:rsidRDefault="00B42E11" w:rsidP="00845787">
    <w:pPr>
      <w:pStyle w:val="Header"/>
    </w:pPr>
    <w:r>
      <w:rPr>
        <w:noProof/>
        <w:lang w:eastAsia="en-AU"/>
      </w:rPr>
      <w:drawing>
        <wp:inline distT="0" distB="0" distL="0" distR="0" wp14:anchorId="6AAE9B2D" wp14:editId="4783F460">
          <wp:extent cx="3370330" cy="1116920"/>
          <wp:effectExtent l="0" t="0" r="1905" b="7620"/>
          <wp:docPr id="8" name="Picture 8"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652" t="-746"/>
                  <a:stretch/>
                </pic:blipFill>
                <pic:spPr bwMode="auto">
                  <a:xfrm>
                    <a:off x="0" y="0"/>
                    <a:ext cx="3372377" cy="1117599"/>
                  </a:xfrm>
                  <a:prstGeom prst="rect">
                    <a:avLst/>
                  </a:prstGeom>
                  <a:ln>
                    <a:noFill/>
                  </a:ln>
                  <a:extLst>
                    <a:ext uri="{53640926-AAD7-44D8-BBD7-CCE9431645EC}">
                      <a14:shadowObscured xmlns:a14="http://schemas.microsoft.com/office/drawing/2010/main"/>
                    </a:ext>
                  </a:extLst>
                </pic:spPr>
              </pic:pic>
            </a:graphicData>
          </a:graphic>
        </wp:inline>
      </w:drawing>
    </w:r>
  </w:p>
  <w:p w14:paraId="78F5DB46" w14:textId="77777777" w:rsidR="00B42E11" w:rsidRDefault="00B42E11" w:rsidP="00E467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27F72DD"/>
    <w:multiLevelType w:val="multilevel"/>
    <w:tmpl w:val="CB3C4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33AAA"/>
    <w:multiLevelType w:val="multilevel"/>
    <w:tmpl w:val="FAF429BE"/>
    <w:lvl w:ilvl="0">
      <w:start w:val="1"/>
      <w:numFmt w:val="bullet"/>
      <w:lvlText w:val=""/>
      <w:lvlJc w:val="left"/>
      <w:pPr>
        <w:tabs>
          <w:tab w:val="num" w:pos="720"/>
        </w:tabs>
        <w:ind w:left="720" w:hanging="360"/>
      </w:pPr>
      <w:rPr>
        <w:rFonts w:ascii="Symbol" w:hAnsi="Symbol" w:hint="default"/>
        <w:sz w:val="20"/>
      </w:rPr>
    </w:lvl>
    <w:lvl w:ilvl="1">
      <w:start w:val="2019"/>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6F6C21"/>
    <w:multiLevelType w:val="hybridMultilevel"/>
    <w:tmpl w:val="186EA8FE"/>
    <w:lvl w:ilvl="0" w:tplc="A614ECA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2742423"/>
    <w:multiLevelType w:val="hybridMultilevel"/>
    <w:tmpl w:val="2C38AD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4B7811"/>
    <w:multiLevelType w:val="hybridMultilevel"/>
    <w:tmpl w:val="D8B647E6"/>
    <w:lvl w:ilvl="0" w:tplc="18BE999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107DC8"/>
    <w:multiLevelType w:val="hybridMultilevel"/>
    <w:tmpl w:val="569C2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87B53F1"/>
    <w:multiLevelType w:val="hybridMultilevel"/>
    <w:tmpl w:val="1C66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587F78"/>
    <w:multiLevelType w:val="multilevel"/>
    <w:tmpl w:val="07629034"/>
    <w:numStyleLink w:val="KCBullets"/>
  </w:abstractNum>
  <w:abstractNum w:abstractNumId="19" w15:restartNumberingAfterBreak="0">
    <w:nsid w:val="4E625AD1"/>
    <w:multiLevelType w:val="hybridMultilevel"/>
    <w:tmpl w:val="92B6E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EF41BEF"/>
    <w:multiLevelType w:val="hybridMultilevel"/>
    <w:tmpl w:val="C8B66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517343"/>
    <w:multiLevelType w:val="multilevel"/>
    <w:tmpl w:val="131EEC6C"/>
    <w:numStyleLink w:val="TableNumbers"/>
  </w:abstractNum>
  <w:abstractNum w:abstractNumId="22" w15:restartNumberingAfterBreak="0">
    <w:nsid w:val="50E12008"/>
    <w:multiLevelType w:val="multilevel"/>
    <w:tmpl w:val="07629034"/>
    <w:numStyleLink w:val="KCBullets"/>
  </w:abstractNum>
  <w:abstractNum w:abstractNumId="2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BC1006"/>
    <w:multiLevelType w:val="multilevel"/>
    <w:tmpl w:val="5E3ED86A"/>
    <w:lvl w:ilvl="0">
      <w:start w:val="1"/>
      <w:numFmt w:val="decimal"/>
      <w:pStyle w:val="ParaL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ParaL2"/>
      <w:lvlText w:val="%1.%2."/>
      <w:lvlJc w:val="left"/>
      <w:pPr>
        <w:ind w:left="851" w:hanging="491"/>
      </w:pPr>
      <w:rPr>
        <w:rFonts w:hint="default"/>
        <w:b w:val="0"/>
      </w:rPr>
    </w:lvl>
    <w:lvl w:ilvl="2">
      <w:start w:val="1"/>
      <w:numFmt w:val="decimal"/>
      <w:lvlText w:val="%1.%2.%3."/>
      <w:lvlJc w:val="left"/>
      <w:pPr>
        <w:ind w:left="1224"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D776D0"/>
    <w:multiLevelType w:val="hybridMultilevel"/>
    <w:tmpl w:val="3872C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563048B"/>
    <w:multiLevelType w:val="multilevel"/>
    <w:tmpl w:val="C284D0B0"/>
    <w:numStyleLink w:val="FigureNumbers"/>
  </w:abstractNum>
  <w:abstractNum w:abstractNumId="2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615703"/>
    <w:multiLevelType w:val="multilevel"/>
    <w:tmpl w:val="803CF862"/>
    <w:numStyleLink w:val="List1Numbered"/>
  </w:abstractNum>
  <w:abstractNum w:abstractNumId="29" w15:restartNumberingAfterBreak="0">
    <w:nsid w:val="5BF51665"/>
    <w:multiLevelType w:val="multilevel"/>
    <w:tmpl w:val="4E929216"/>
    <w:numStyleLink w:val="NumberedHeadings"/>
  </w:abstractNum>
  <w:abstractNum w:abstractNumId="30" w15:restartNumberingAfterBreak="0">
    <w:nsid w:val="60526B49"/>
    <w:multiLevelType w:val="hybridMultilevel"/>
    <w:tmpl w:val="6F50AD24"/>
    <w:lvl w:ilvl="0" w:tplc="0C090019">
      <w:start w:val="1"/>
      <w:numFmt w:val="lowerLetter"/>
      <w:lvlText w:val="%1."/>
      <w:lvlJc w:val="left"/>
      <w:pPr>
        <w:ind w:left="360" w:hanging="360"/>
      </w:pPr>
    </w:lvl>
    <w:lvl w:ilvl="1" w:tplc="8C80A486">
      <w:numFmt w:val="bullet"/>
      <w:lvlText w:val="-"/>
      <w:lvlJc w:val="left"/>
      <w:pPr>
        <w:ind w:left="1080" w:hanging="360"/>
      </w:pPr>
      <w:rPr>
        <w:rFonts w:ascii="Arial" w:eastAsia="Times New Roman" w:hAnsi="Arial" w:cs="Arial" w:hint="default"/>
      </w:r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62397869"/>
    <w:multiLevelType w:val="multilevel"/>
    <w:tmpl w:val="4E929216"/>
    <w:numStyleLink w:val="NumberedHeadings"/>
  </w:abstractNum>
  <w:abstractNum w:abstractNumId="32" w15:restartNumberingAfterBreak="0">
    <w:nsid w:val="6350526B"/>
    <w:multiLevelType w:val="hybridMultilevel"/>
    <w:tmpl w:val="157A65C6"/>
    <w:lvl w:ilvl="0" w:tplc="0C090019">
      <w:start w:val="1"/>
      <w:numFmt w:val="lowerLetter"/>
      <w:lvlText w:val="%1."/>
      <w:lvlJc w:val="left"/>
      <w:pPr>
        <w:ind w:left="360" w:hanging="360"/>
      </w:pPr>
    </w:lvl>
    <w:lvl w:ilvl="1" w:tplc="8C80A486">
      <w:numFmt w:val="bullet"/>
      <w:lvlText w:val="-"/>
      <w:lvlJc w:val="left"/>
      <w:pPr>
        <w:ind w:left="1080" w:hanging="360"/>
      </w:pPr>
      <w:rPr>
        <w:rFonts w:ascii="Arial" w:eastAsia="Times New Roman" w:hAnsi="Arial" w:cs="Aria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3" w15:restartNumberingAfterBreak="0">
    <w:nsid w:val="661E4E84"/>
    <w:multiLevelType w:val="hybridMultilevel"/>
    <w:tmpl w:val="B8366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3A6205"/>
    <w:multiLevelType w:val="hybridMultilevel"/>
    <w:tmpl w:val="5926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4F423B"/>
    <w:multiLevelType w:val="multilevel"/>
    <w:tmpl w:val="4A7CCC2C"/>
    <w:numStyleLink w:val="DefaultBullets"/>
  </w:abstractNum>
  <w:abstractNum w:abstractNumId="36" w15:restartNumberingAfterBreak="0">
    <w:nsid w:val="6E707DB3"/>
    <w:multiLevelType w:val="hybridMultilevel"/>
    <w:tmpl w:val="AFF28D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8E192B"/>
    <w:multiLevelType w:val="hybridMultilevel"/>
    <w:tmpl w:val="52783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9" w15:restartNumberingAfterBreak="0">
    <w:nsid w:val="790B67C4"/>
    <w:multiLevelType w:val="multilevel"/>
    <w:tmpl w:val="FE688822"/>
    <w:numStyleLink w:val="BoxedBullets"/>
  </w:abstractNum>
  <w:abstractNum w:abstractNumId="40" w15:restartNumberingAfterBreak="0">
    <w:nsid w:val="7EE44065"/>
    <w:multiLevelType w:val="multilevel"/>
    <w:tmpl w:val="A41689A2"/>
    <w:numStyleLink w:val="AppendixNumbers"/>
  </w:abstractNum>
  <w:num w:numId="1">
    <w:abstractNumId w:val="6"/>
  </w:num>
  <w:num w:numId="2">
    <w:abstractNumId w:val="40"/>
  </w:num>
  <w:num w:numId="3">
    <w:abstractNumId w:val="23"/>
  </w:num>
  <w:num w:numId="4">
    <w:abstractNumId w:val="39"/>
  </w:num>
  <w:num w:numId="5">
    <w:abstractNumId w:val="39"/>
  </w:num>
  <w:num w:numId="6">
    <w:abstractNumId w:val="16"/>
  </w:num>
  <w:num w:numId="7">
    <w:abstractNumId w:val="22"/>
  </w:num>
  <w:num w:numId="8">
    <w:abstractNumId w:val="22"/>
  </w:num>
  <w:num w:numId="9">
    <w:abstractNumId w:val="22"/>
  </w:num>
  <w:num w:numId="10">
    <w:abstractNumId w:val="9"/>
  </w:num>
  <w:num w:numId="11">
    <w:abstractNumId w:val="26"/>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8"/>
  </w:num>
  <w:num w:numId="20">
    <w:abstractNumId w:val="28"/>
  </w:num>
  <w:num w:numId="21">
    <w:abstractNumId w:val="28"/>
  </w:num>
  <w:num w:numId="22">
    <w:abstractNumId w:val="28"/>
  </w:num>
  <w:num w:numId="23">
    <w:abstractNumId w:val="27"/>
  </w:num>
  <w:num w:numId="24">
    <w:abstractNumId w:val="14"/>
  </w:num>
  <w:num w:numId="25">
    <w:abstractNumId w:val="10"/>
  </w:num>
  <w:num w:numId="26">
    <w:abstractNumId w:val="21"/>
  </w:num>
  <w:num w:numId="27">
    <w:abstractNumId w:val="0"/>
  </w:num>
  <w:num w:numId="28">
    <w:abstractNumId w:val="38"/>
  </w:num>
  <w:num w:numId="29">
    <w:abstractNumId w:val="5"/>
  </w:num>
  <w:num w:numId="30">
    <w:abstractNumId w:val="3"/>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5">
    <w:abstractNumId w:val="13"/>
  </w:num>
  <w:num w:numId="36">
    <w:abstractNumId w:val="18"/>
  </w:num>
  <w:num w:numId="37">
    <w:abstractNumId w:val="15"/>
  </w:num>
  <w:num w:numId="38">
    <w:abstractNumId w:val="1"/>
  </w:num>
  <w:num w:numId="39">
    <w:abstractNumId w:val="36"/>
  </w:num>
  <w:num w:numId="40">
    <w:abstractNumId w:val="4"/>
  </w:num>
  <w:num w:numId="4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24"/>
  </w:num>
  <w:num w:numId="46">
    <w:abstractNumId w:val="7"/>
  </w:num>
  <w:num w:numId="47">
    <w:abstractNumId w:val="11"/>
  </w:num>
  <w:num w:numId="48">
    <w:abstractNumId w:val="2"/>
  </w:num>
  <w:num w:numId="49">
    <w:abstractNumId w:val="33"/>
  </w:num>
  <w:num w:numId="50">
    <w:abstractNumId w:val="34"/>
  </w:num>
  <w:num w:numId="51">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52">
    <w:abstractNumId w:val="35"/>
    <w:lvlOverride w:ilvl="0">
      <w:startOverride w:val="1"/>
      <w:lvl w:ilvl="0">
        <w:start w:val="1"/>
        <w:numFmt w:val="bullet"/>
        <w:pStyle w:val="Bullet1"/>
        <w:lvlText w:val=""/>
        <w:lvlJc w:val="left"/>
        <w:pPr>
          <w:ind w:left="284"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3">
    <w:abstractNumId w:val="25"/>
  </w:num>
  <w:num w:numId="54">
    <w:abstractNumId w:val="20"/>
  </w:num>
  <w:num w:numId="55">
    <w:abstractNumId w:val="19"/>
  </w:num>
  <w:num w:numId="56">
    <w:abstractNumId w:val="35"/>
  </w:num>
  <w:num w:numId="57">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86"/>
    <w:rsid w:val="000017A7"/>
    <w:rsid w:val="00002CC0"/>
    <w:rsid w:val="0000342E"/>
    <w:rsid w:val="00021B6C"/>
    <w:rsid w:val="000739C5"/>
    <w:rsid w:val="00080615"/>
    <w:rsid w:val="00095E91"/>
    <w:rsid w:val="000A1F28"/>
    <w:rsid w:val="000B2A51"/>
    <w:rsid w:val="000B511A"/>
    <w:rsid w:val="000C252F"/>
    <w:rsid w:val="000D4689"/>
    <w:rsid w:val="000E4DBB"/>
    <w:rsid w:val="000E5E9D"/>
    <w:rsid w:val="000F1966"/>
    <w:rsid w:val="000F3A54"/>
    <w:rsid w:val="000F48FC"/>
    <w:rsid w:val="0010517D"/>
    <w:rsid w:val="00106C5E"/>
    <w:rsid w:val="00121E54"/>
    <w:rsid w:val="00122C3F"/>
    <w:rsid w:val="0018391B"/>
    <w:rsid w:val="001840B3"/>
    <w:rsid w:val="0019264B"/>
    <w:rsid w:val="001A01A3"/>
    <w:rsid w:val="001A78AF"/>
    <w:rsid w:val="001D553E"/>
    <w:rsid w:val="001E1047"/>
    <w:rsid w:val="001E3697"/>
    <w:rsid w:val="001E44F9"/>
    <w:rsid w:val="001E5157"/>
    <w:rsid w:val="001F274C"/>
    <w:rsid w:val="001F4A67"/>
    <w:rsid w:val="00201052"/>
    <w:rsid w:val="002042CF"/>
    <w:rsid w:val="00231AAC"/>
    <w:rsid w:val="00233A42"/>
    <w:rsid w:val="0023648D"/>
    <w:rsid w:val="002804D3"/>
    <w:rsid w:val="002B1EE3"/>
    <w:rsid w:val="002C743C"/>
    <w:rsid w:val="002F1B99"/>
    <w:rsid w:val="0030274B"/>
    <w:rsid w:val="003159FD"/>
    <w:rsid w:val="003238AF"/>
    <w:rsid w:val="00340C55"/>
    <w:rsid w:val="003449A0"/>
    <w:rsid w:val="00362AB6"/>
    <w:rsid w:val="00383286"/>
    <w:rsid w:val="00386E1C"/>
    <w:rsid w:val="00391F15"/>
    <w:rsid w:val="003C6A0F"/>
    <w:rsid w:val="003E43E3"/>
    <w:rsid w:val="003F1B46"/>
    <w:rsid w:val="003F29B8"/>
    <w:rsid w:val="0041010A"/>
    <w:rsid w:val="00410D4E"/>
    <w:rsid w:val="00410FBA"/>
    <w:rsid w:val="004154E2"/>
    <w:rsid w:val="00416FC9"/>
    <w:rsid w:val="00417D23"/>
    <w:rsid w:val="0043774F"/>
    <w:rsid w:val="00453539"/>
    <w:rsid w:val="00494442"/>
    <w:rsid w:val="004A426D"/>
    <w:rsid w:val="004A6C79"/>
    <w:rsid w:val="004B1EB2"/>
    <w:rsid w:val="004C05D6"/>
    <w:rsid w:val="004C56BD"/>
    <w:rsid w:val="004C6101"/>
    <w:rsid w:val="004D4273"/>
    <w:rsid w:val="004F1AD7"/>
    <w:rsid w:val="005034BB"/>
    <w:rsid w:val="0051339A"/>
    <w:rsid w:val="005141F7"/>
    <w:rsid w:val="005238A0"/>
    <w:rsid w:val="00525BD8"/>
    <w:rsid w:val="00534D53"/>
    <w:rsid w:val="00551CF5"/>
    <w:rsid w:val="0056116B"/>
    <w:rsid w:val="00565C89"/>
    <w:rsid w:val="0057740A"/>
    <w:rsid w:val="005802AE"/>
    <w:rsid w:val="00583A21"/>
    <w:rsid w:val="0058662F"/>
    <w:rsid w:val="005A3F9B"/>
    <w:rsid w:val="005C7507"/>
    <w:rsid w:val="005E0796"/>
    <w:rsid w:val="00602B4D"/>
    <w:rsid w:val="00602F0B"/>
    <w:rsid w:val="00604072"/>
    <w:rsid w:val="00636725"/>
    <w:rsid w:val="00661114"/>
    <w:rsid w:val="00680A20"/>
    <w:rsid w:val="00680F04"/>
    <w:rsid w:val="006E0587"/>
    <w:rsid w:val="006F49CA"/>
    <w:rsid w:val="006F6F4D"/>
    <w:rsid w:val="00714C66"/>
    <w:rsid w:val="00723755"/>
    <w:rsid w:val="0073495D"/>
    <w:rsid w:val="0073691B"/>
    <w:rsid w:val="00741688"/>
    <w:rsid w:val="007421E6"/>
    <w:rsid w:val="00744D61"/>
    <w:rsid w:val="00752B09"/>
    <w:rsid w:val="0076029F"/>
    <w:rsid w:val="00764052"/>
    <w:rsid w:val="00773E2F"/>
    <w:rsid w:val="00783167"/>
    <w:rsid w:val="007A2976"/>
    <w:rsid w:val="007A6028"/>
    <w:rsid w:val="007A6174"/>
    <w:rsid w:val="007E3258"/>
    <w:rsid w:val="008032DF"/>
    <w:rsid w:val="00830273"/>
    <w:rsid w:val="0084221A"/>
    <w:rsid w:val="00845787"/>
    <w:rsid w:val="00867F04"/>
    <w:rsid w:val="008721DC"/>
    <w:rsid w:val="00884C3C"/>
    <w:rsid w:val="00896F24"/>
    <w:rsid w:val="008A649A"/>
    <w:rsid w:val="008B1E5D"/>
    <w:rsid w:val="008B7380"/>
    <w:rsid w:val="008C165F"/>
    <w:rsid w:val="008D6305"/>
    <w:rsid w:val="008E21DE"/>
    <w:rsid w:val="008F1B53"/>
    <w:rsid w:val="008F4FAD"/>
    <w:rsid w:val="0090411B"/>
    <w:rsid w:val="00913368"/>
    <w:rsid w:val="00924EE8"/>
    <w:rsid w:val="0092679E"/>
    <w:rsid w:val="009470DD"/>
    <w:rsid w:val="00951D09"/>
    <w:rsid w:val="00954E7A"/>
    <w:rsid w:val="00965821"/>
    <w:rsid w:val="009C09E8"/>
    <w:rsid w:val="009C62C4"/>
    <w:rsid w:val="009E73F5"/>
    <w:rsid w:val="009F0193"/>
    <w:rsid w:val="00A07E4A"/>
    <w:rsid w:val="00A12BB6"/>
    <w:rsid w:val="00A1697F"/>
    <w:rsid w:val="00A17F11"/>
    <w:rsid w:val="00A21C5E"/>
    <w:rsid w:val="00A30D10"/>
    <w:rsid w:val="00A33FAB"/>
    <w:rsid w:val="00A367EA"/>
    <w:rsid w:val="00A45693"/>
    <w:rsid w:val="00A47999"/>
    <w:rsid w:val="00A532EA"/>
    <w:rsid w:val="00A60009"/>
    <w:rsid w:val="00A729A2"/>
    <w:rsid w:val="00A905CD"/>
    <w:rsid w:val="00AA094B"/>
    <w:rsid w:val="00AB0F15"/>
    <w:rsid w:val="00AB12D5"/>
    <w:rsid w:val="00AC5701"/>
    <w:rsid w:val="00AD6C46"/>
    <w:rsid w:val="00AD735D"/>
    <w:rsid w:val="00AF0899"/>
    <w:rsid w:val="00B308C6"/>
    <w:rsid w:val="00B4276E"/>
    <w:rsid w:val="00B42E11"/>
    <w:rsid w:val="00B5042E"/>
    <w:rsid w:val="00B52591"/>
    <w:rsid w:val="00B603C0"/>
    <w:rsid w:val="00B65173"/>
    <w:rsid w:val="00B65D9F"/>
    <w:rsid w:val="00B76EA0"/>
    <w:rsid w:val="00B83AB4"/>
    <w:rsid w:val="00BA63B1"/>
    <w:rsid w:val="00BD4E33"/>
    <w:rsid w:val="00C0326C"/>
    <w:rsid w:val="00C0421C"/>
    <w:rsid w:val="00C06B2A"/>
    <w:rsid w:val="00C10202"/>
    <w:rsid w:val="00C21944"/>
    <w:rsid w:val="00C52C59"/>
    <w:rsid w:val="00C53071"/>
    <w:rsid w:val="00C67FFA"/>
    <w:rsid w:val="00C8243A"/>
    <w:rsid w:val="00C90DF2"/>
    <w:rsid w:val="00CA1C44"/>
    <w:rsid w:val="00CB524A"/>
    <w:rsid w:val="00CC01DC"/>
    <w:rsid w:val="00CE67B2"/>
    <w:rsid w:val="00D256B3"/>
    <w:rsid w:val="00D353DF"/>
    <w:rsid w:val="00D35B08"/>
    <w:rsid w:val="00D45D91"/>
    <w:rsid w:val="00D61A0A"/>
    <w:rsid w:val="00D9574A"/>
    <w:rsid w:val="00DA0511"/>
    <w:rsid w:val="00DA201A"/>
    <w:rsid w:val="00DC5857"/>
    <w:rsid w:val="00DF74BA"/>
    <w:rsid w:val="00E260AC"/>
    <w:rsid w:val="00E3742E"/>
    <w:rsid w:val="00E467BE"/>
    <w:rsid w:val="00E55F30"/>
    <w:rsid w:val="00E632F3"/>
    <w:rsid w:val="00E664A1"/>
    <w:rsid w:val="00E67BF2"/>
    <w:rsid w:val="00E72CBB"/>
    <w:rsid w:val="00E81D9A"/>
    <w:rsid w:val="00E90626"/>
    <w:rsid w:val="00E93892"/>
    <w:rsid w:val="00EA451E"/>
    <w:rsid w:val="00EB333D"/>
    <w:rsid w:val="00EE737C"/>
    <w:rsid w:val="00F244AF"/>
    <w:rsid w:val="00F37D7F"/>
    <w:rsid w:val="00F40623"/>
    <w:rsid w:val="00F4791A"/>
    <w:rsid w:val="00F642C1"/>
    <w:rsid w:val="00F67E8C"/>
    <w:rsid w:val="00F845CD"/>
    <w:rsid w:val="00F92482"/>
    <w:rsid w:val="00F92AC4"/>
    <w:rsid w:val="00F9318C"/>
    <w:rsid w:val="00FB23A6"/>
    <w:rsid w:val="00FB4B1C"/>
    <w:rsid w:val="00FC036F"/>
    <w:rsid w:val="00FC410B"/>
    <w:rsid w:val="00FC7350"/>
    <w:rsid w:val="00FD1E8A"/>
    <w:rsid w:val="00FD3E5B"/>
    <w:rsid w:val="00FD66D7"/>
    <w:rsid w:val="00FF1D7A"/>
    <w:rsid w:val="00FF4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BFB71E"/>
  <w15:chartTrackingRefBased/>
  <w15:docId w15:val="{7F7B11D1-DC0E-4DA3-8CA9-6FC5D379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787"/>
    <w:pPr>
      <w:suppressAutoHyphens/>
      <w:spacing w:before="200" w:after="200" w:line="280" w:lineRule="atLeast"/>
    </w:pPr>
    <w:rPr>
      <w:sz w:val="22"/>
    </w:rPr>
  </w:style>
  <w:style w:type="paragraph" w:styleId="Heading1">
    <w:name w:val="heading 1"/>
    <w:basedOn w:val="Normal"/>
    <w:next w:val="Normal"/>
    <w:link w:val="Heading1Char"/>
    <w:uiPriority w:val="1"/>
    <w:qFormat/>
    <w:rsid w:val="0041010A"/>
    <w:pPr>
      <w:keepNext/>
      <w:keepLines/>
      <w:spacing w:before="360" w:after="120" w:line="240"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41010A"/>
    <w:pPr>
      <w:keepNext/>
      <w:keepLines/>
      <w:spacing w:before="240" w:after="120" w:line="240" w:lineRule="auto"/>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41010A"/>
    <w:pPr>
      <w:keepNext/>
      <w:keepLines/>
      <w:spacing w:before="240" w:after="120" w:line="240"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41010A"/>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845787"/>
    <w:pPr>
      <w:numPr>
        <w:numId w:val="34"/>
      </w:numPr>
    </w:pPr>
  </w:style>
  <w:style w:type="paragraph" w:customStyle="1" w:styleId="Bullet2">
    <w:name w:val="Bullet 2"/>
    <w:basedOn w:val="Normal"/>
    <w:uiPriority w:val="5"/>
    <w:unhideWhenUsed/>
    <w:qFormat/>
    <w:rsid w:val="00A60009"/>
    <w:pPr>
      <w:numPr>
        <w:ilvl w:val="1"/>
        <w:numId w:val="34"/>
      </w:numPr>
    </w:pPr>
  </w:style>
  <w:style w:type="paragraph" w:customStyle="1" w:styleId="Bullet3">
    <w:name w:val="Bullet 3"/>
    <w:basedOn w:val="Normal"/>
    <w:uiPriority w:val="5"/>
    <w:unhideWhenUsed/>
    <w:qFormat/>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41010A"/>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41010A"/>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41010A"/>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41010A"/>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41010A"/>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FB23A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41010A"/>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List Paragraph1,Recommendation,Bullet point,List Paragraph11,Figure_name,Bullet- First level,Listenabsatz1,List Paragraph2,#List Paragraph,Bullet Point,L,Bullet points,Content descriptions,Bullet Points,SAP Subpara,NFP GP Bulleted List"/>
    <w:basedOn w:val="Normal"/>
    <w:link w:val="ListParagraphChar"/>
    <w:uiPriority w:val="34"/>
    <w:qFormat/>
    <w:rsid w:val="00383286"/>
    <w:pPr>
      <w:suppressAutoHyphens w:val="0"/>
      <w:spacing w:before="0" w:line="276" w:lineRule="auto"/>
      <w:ind w:left="720"/>
      <w:contextualSpacing/>
    </w:pPr>
    <w:rPr>
      <w:rFonts w:ascii="Arial" w:hAnsi="Arial"/>
      <w:color w:val="auto"/>
      <w:szCs w:val="22"/>
    </w:rPr>
  </w:style>
  <w:style w:type="character" w:styleId="CommentReference">
    <w:name w:val="annotation reference"/>
    <w:basedOn w:val="DefaultParagraphFont"/>
    <w:uiPriority w:val="99"/>
    <w:semiHidden/>
    <w:unhideWhenUsed/>
    <w:rsid w:val="00383286"/>
    <w:rPr>
      <w:sz w:val="16"/>
      <w:szCs w:val="16"/>
    </w:rPr>
  </w:style>
  <w:style w:type="paragraph" w:styleId="CommentText">
    <w:name w:val="annotation text"/>
    <w:basedOn w:val="Normal"/>
    <w:link w:val="CommentTextChar"/>
    <w:uiPriority w:val="99"/>
    <w:unhideWhenUsed/>
    <w:rsid w:val="00383286"/>
    <w:pPr>
      <w:spacing w:line="240" w:lineRule="auto"/>
    </w:pPr>
    <w:rPr>
      <w:sz w:val="20"/>
    </w:rPr>
  </w:style>
  <w:style w:type="character" w:customStyle="1" w:styleId="CommentTextChar">
    <w:name w:val="Comment Text Char"/>
    <w:basedOn w:val="DefaultParagraphFont"/>
    <w:link w:val="CommentText"/>
    <w:uiPriority w:val="99"/>
    <w:rsid w:val="00383286"/>
  </w:style>
  <w:style w:type="paragraph" w:styleId="CommentSubject">
    <w:name w:val="annotation subject"/>
    <w:basedOn w:val="CommentText"/>
    <w:next w:val="CommentText"/>
    <w:link w:val="CommentSubjectChar"/>
    <w:uiPriority w:val="99"/>
    <w:semiHidden/>
    <w:unhideWhenUsed/>
    <w:rsid w:val="00383286"/>
    <w:rPr>
      <w:b/>
      <w:bCs/>
    </w:rPr>
  </w:style>
  <w:style w:type="character" w:customStyle="1" w:styleId="CommentSubjectChar">
    <w:name w:val="Comment Subject Char"/>
    <w:basedOn w:val="CommentTextChar"/>
    <w:link w:val="CommentSubject"/>
    <w:uiPriority w:val="99"/>
    <w:semiHidden/>
    <w:rsid w:val="00383286"/>
    <w:rPr>
      <w:b/>
      <w:bCs/>
    </w:rPr>
  </w:style>
  <w:style w:type="paragraph" w:styleId="BalloonText">
    <w:name w:val="Balloon Text"/>
    <w:basedOn w:val="Normal"/>
    <w:link w:val="BalloonTextChar"/>
    <w:uiPriority w:val="99"/>
    <w:semiHidden/>
    <w:unhideWhenUsed/>
    <w:rsid w:val="0038328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86"/>
    <w:rPr>
      <w:rFonts w:ascii="Segoe UI" w:hAnsi="Segoe UI" w:cs="Segoe UI"/>
      <w:sz w:val="18"/>
      <w:szCs w:val="18"/>
    </w:rPr>
  </w:style>
  <w:style w:type="paragraph" w:styleId="PlainText">
    <w:name w:val="Plain Text"/>
    <w:basedOn w:val="Normal"/>
    <w:link w:val="PlainTextChar"/>
    <w:uiPriority w:val="99"/>
    <w:unhideWhenUsed/>
    <w:rsid w:val="00B52591"/>
    <w:pPr>
      <w:suppressAutoHyphens w:val="0"/>
      <w:spacing w:before="0" w:after="0" w:line="240" w:lineRule="auto"/>
    </w:pPr>
    <w:rPr>
      <w:rFonts w:ascii="Calibri" w:hAnsi="Calibri" w:cs="Calibri"/>
      <w:color w:val="auto"/>
      <w:sz w:val="24"/>
      <w:szCs w:val="24"/>
    </w:rPr>
  </w:style>
  <w:style w:type="character" w:customStyle="1" w:styleId="PlainTextChar">
    <w:name w:val="Plain Text Char"/>
    <w:basedOn w:val="DefaultParagraphFont"/>
    <w:link w:val="PlainText"/>
    <w:uiPriority w:val="99"/>
    <w:rsid w:val="00B52591"/>
    <w:rPr>
      <w:rFonts w:ascii="Calibri" w:hAnsi="Calibri" w:cs="Calibri"/>
      <w:color w:val="auto"/>
      <w:sz w:val="24"/>
      <w:szCs w:val="24"/>
    </w:rPr>
  </w:style>
  <w:style w:type="character" w:customStyle="1" w:styleId="ListParagraphChar">
    <w:name w:val="List Paragraph Char"/>
    <w:aliases w:val="List Paragraph1 Char,Recommendation Char,Bullet point Char,List Paragraph11 Char,Figure_name Char,Bullet- First level Char,Listenabsatz1 Char,List Paragraph2 Char,#List Paragraph Char,Bullet Point Char,L Char,Bullet points Char"/>
    <w:basedOn w:val="DefaultParagraphFont"/>
    <w:link w:val="ListParagraph"/>
    <w:uiPriority w:val="34"/>
    <w:locked/>
    <w:rsid w:val="002C743C"/>
    <w:rPr>
      <w:rFonts w:ascii="Arial" w:hAnsi="Arial"/>
      <w:color w:val="auto"/>
      <w:sz w:val="22"/>
      <w:szCs w:val="22"/>
    </w:rPr>
  </w:style>
  <w:style w:type="paragraph" w:customStyle="1" w:styleId="ParaL1">
    <w:name w:val="Para L1"/>
    <w:basedOn w:val="ListParagraph"/>
    <w:link w:val="ParaL1Char"/>
    <w:qFormat/>
    <w:rsid w:val="00E72CBB"/>
    <w:pPr>
      <w:numPr>
        <w:numId w:val="45"/>
      </w:numPr>
      <w:spacing w:before="120" w:after="120" w:line="240" w:lineRule="auto"/>
      <w:contextualSpacing w:val="0"/>
    </w:pPr>
    <w:rPr>
      <w:rFonts w:eastAsia="Times New Roman" w:cstheme="minorHAnsi"/>
    </w:rPr>
  </w:style>
  <w:style w:type="paragraph" w:customStyle="1" w:styleId="ParaL2">
    <w:name w:val="Para L2"/>
    <w:basedOn w:val="ParaL1"/>
    <w:qFormat/>
    <w:rsid w:val="00E72CBB"/>
    <w:pPr>
      <w:numPr>
        <w:ilvl w:val="1"/>
      </w:numPr>
      <w:ind w:left="568" w:hanging="284"/>
    </w:pPr>
  </w:style>
  <w:style w:type="character" w:customStyle="1" w:styleId="ParaL1Char">
    <w:name w:val="Para L1 Char"/>
    <w:basedOn w:val="ListParagraphChar"/>
    <w:link w:val="ParaL1"/>
    <w:rsid w:val="00E72CBB"/>
    <w:rPr>
      <w:rFonts w:ascii="Arial" w:eastAsia="Times New Roman" w:hAnsi="Arial" w:cstheme="minorHAnsi"/>
      <w:color w:val="auto"/>
      <w:sz w:val="22"/>
      <w:szCs w:val="22"/>
    </w:rPr>
  </w:style>
  <w:style w:type="paragraph" w:styleId="Revision">
    <w:name w:val="Revision"/>
    <w:hidden/>
    <w:uiPriority w:val="99"/>
    <w:semiHidden/>
    <w:rsid w:val="00C8243A"/>
    <w:pPr>
      <w:spacing w:before="0" w:after="0"/>
    </w:pPr>
    <w:rPr>
      <w:sz w:val="22"/>
    </w:rPr>
  </w:style>
  <w:style w:type="paragraph" w:customStyle="1" w:styleId="acthead5">
    <w:name w:val="acthead5"/>
    <w:basedOn w:val="Normal"/>
    <w:rsid w:val="000017A7"/>
    <w:pPr>
      <w:suppressAutoHyphens w:val="0"/>
      <w:spacing w:before="100" w:beforeAutospacing="1" w:after="100" w:afterAutospacing="1" w:line="240" w:lineRule="auto"/>
    </w:pPr>
    <w:rPr>
      <w:rFonts w:ascii="Times New Roman" w:hAnsi="Times New Roman" w:cs="Times New Roman"/>
      <w:color w:val="auto"/>
      <w:sz w:val="24"/>
      <w:szCs w:val="24"/>
      <w:lang w:eastAsia="en-AU"/>
    </w:rPr>
  </w:style>
  <w:style w:type="character" w:customStyle="1" w:styleId="charsectno">
    <w:name w:val="charsectno"/>
    <w:basedOn w:val="DefaultParagraphFont"/>
    <w:rsid w:val="0000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53648">
      <w:bodyDiv w:val="1"/>
      <w:marLeft w:val="0"/>
      <w:marRight w:val="0"/>
      <w:marTop w:val="0"/>
      <w:marBottom w:val="0"/>
      <w:divBdr>
        <w:top w:val="none" w:sz="0" w:space="0" w:color="auto"/>
        <w:left w:val="none" w:sz="0" w:space="0" w:color="auto"/>
        <w:bottom w:val="none" w:sz="0" w:space="0" w:color="auto"/>
        <w:right w:val="none" w:sz="0" w:space="0" w:color="auto"/>
      </w:divBdr>
    </w:div>
    <w:div w:id="391081164">
      <w:bodyDiv w:val="1"/>
      <w:marLeft w:val="0"/>
      <w:marRight w:val="0"/>
      <w:marTop w:val="0"/>
      <w:marBottom w:val="0"/>
      <w:divBdr>
        <w:top w:val="none" w:sz="0" w:space="0" w:color="auto"/>
        <w:left w:val="none" w:sz="0" w:space="0" w:color="auto"/>
        <w:bottom w:val="none" w:sz="0" w:space="0" w:color="auto"/>
        <w:right w:val="none" w:sz="0" w:space="0" w:color="auto"/>
      </w:divBdr>
    </w:div>
    <w:div w:id="685712889">
      <w:bodyDiv w:val="1"/>
      <w:marLeft w:val="0"/>
      <w:marRight w:val="0"/>
      <w:marTop w:val="0"/>
      <w:marBottom w:val="0"/>
      <w:divBdr>
        <w:top w:val="none" w:sz="0" w:space="0" w:color="auto"/>
        <w:left w:val="none" w:sz="0" w:space="0" w:color="auto"/>
        <w:bottom w:val="none" w:sz="0" w:space="0" w:color="auto"/>
        <w:right w:val="none" w:sz="0" w:space="0" w:color="auto"/>
      </w:divBdr>
    </w:div>
    <w:div w:id="741562837">
      <w:bodyDiv w:val="1"/>
      <w:marLeft w:val="0"/>
      <w:marRight w:val="0"/>
      <w:marTop w:val="0"/>
      <w:marBottom w:val="0"/>
      <w:divBdr>
        <w:top w:val="none" w:sz="0" w:space="0" w:color="auto"/>
        <w:left w:val="none" w:sz="0" w:space="0" w:color="auto"/>
        <w:bottom w:val="none" w:sz="0" w:space="0" w:color="auto"/>
        <w:right w:val="none" w:sz="0" w:space="0" w:color="auto"/>
      </w:divBdr>
    </w:div>
    <w:div w:id="1135030780">
      <w:bodyDiv w:val="1"/>
      <w:marLeft w:val="0"/>
      <w:marRight w:val="0"/>
      <w:marTop w:val="0"/>
      <w:marBottom w:val="0"/>
      <w:divBdr>
        <w:top w:val="none" w:sz="0" w:space="0" w:color="auto"/>
        <w:left w:val="none" w:sz="0" w:space="0" w:color="auto"/>
        <w:bottom w:val="none" w:sz="0" w:space="0" w:color="auto"/>
        <w:right w:val="none" w:sz="0" w:space="0" w:color="auto"/>
      </w:divBdr>
    </w:div>
    <w:div w:id="1447774006">
      <w:bodyDiv w:val="1"/>
      <w:marLeft w:val="0"/>
      <w:marRight w:val="0"/>
      <w:marTop w:val="0"/>
      <w:marBottom w:val="0"/>
      <w:divBdr>
        <w:top w:val="none" w:sz="0" w:space="0" w:color="auto"/>
        <w:left w:val="none" w:sz="0" w:space="0" w:color="auto"/>
        <w:bottom w:val="none" w:sz="0" w:space="0" w:color="auto"/>
        <w:right w:val="none" w:sz="0" w:space="0" w:color="auto"/>
      </w:divBdr>
    </w:div>
    <w:div w:id="1859808072">
      <w:bodyDiv w:val="1"/>
      <w:marLeft w:val="0"/>
      <w:marRight w:val="0"/>
      <w:marTop w:val="0"/>
      <w:marBottom w:val="0"/>
      <w:divBdr>
        <w:top w:val="none" w:sz="0" w:space="0" w:color="auto"/>
        <w:left w:val="none" w:sz="0" w:space="0" w:color="auto"/>
        <w:bottom w:val="none" w:sz="0" w:space="0" w:color="auto"/>
        <w:right w:val="none" w:sz="0" w:space="0" w:color="auto"/>
      </w:divBdr>
    </w:div>
    <w:div w:id="208197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21N00274" TargetMode="External"/><Relationship Id="rId18" Type="http://schemas.openxmlformats.org/officeDocument/2006/relationships/hyperlink" Target="https://www.ndiscommission.gov.au/document/1026" TargetMode="External"/><Relationship Id="rId3" Type="http://schemas.openxmlformats.org/officeDocument/2006/relationships/customXml" Target="../customXml/item3.xml"/><Relationship Id="rId21" Type="http://schemas.openxmlformats.org/officeDocument/2006/relationships/hyperlink" Target="mailto:contactcentre@ndiscommission.gov.au" TargetMode="External"/><Relationship Id="rId7" Type="http://schemas.openxmlformats.org/officeDocument/2006/relationships/settings" Target="settings.xml"/><Relationship Id="rId12" Type="http://schemas.openxmlformats.org/officeDocument/2006/relationships/hyperlink" Target="https://www.legislation.gov.au/Details/F2021L01480" TargetMode="External"/><Relationship Id="rId17" Type="http://schemas.openxmlformats.org/officeDocument/2006/relationships/hyperlink" Target="https://www.ndiscommission.gov.au/document/98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discommission.gov.au/document/32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2019-report-scoping-review"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kforcecapability.ndiscommiss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5BF7A3C-17DF-4691-AF0A-C3215CBB76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863B2B6BC73E647A692F0C544B71750" ma:contentTypeVersion="" ma:contentTypeDescription="PDMS Document Site Content Type" ma:contentTypeScope="" ma:versionID="fef9e6b821612a08cbcb268c34c2f22a">
  <xsd:schema xmlns:xsd="http://www.w3.org/2001/XMLSchema" xmlns:xs="http://www.w3.org/2001/XMLSchema" xmlns:p="http://schemas.microsoft.com/office/2006/metadata/properties" xmlns:ns2="05BF7A3C-17DF-4691-AF0A-C3215CBB76AC" targetNamespace="http://schemas.microsoft.com/office/2006/metadata/properties" ma:root="true" ma:fieldsID="297d3c4cd99572734781a3b50ddccee3" ns2:_="">
    <xsd:import namespace="05BF7A3C-17DF-4691-AF0A-C3215CBB76A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F7A3C-17DF-4691-AF0A-C3215CBB76A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40273-07B0-495B-AC5C-2C4B84E4ECBE}">
  <ds:schemaRefs>
    <ds:schemaRef ds:uri="http://schemas.microsoft.com/sharepoint/v3/contenttype/forms"/>
  </ds:schemaRefs>
</ds:datastoreItem>
</file>

<file path=customXml/itemProps2.xml><?xml version="1.0" encoding="utf-8"?>
<ds:datastoreItem xmlns:ds="http://schemas.openxmlformats.org/officeDocument/2006/customXml" ds:itemID="{A73A9741-C8AD-4ED3-A165-9D68E9E83C85}">
  <ds:schemaRefs>
    <ds:schemaRef ds:uri="http://purl.org/dc/dcmitype/"/>
    <ds:schemaRef ds:uri="05BF7A3C-17DF-4691-AF0A-C3215CBB76AC"/>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D61FD92-35DE-47EE-B881-8E6B6D52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F7A3C-17DF-4691-AF0A-C3215CBB7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6DFB7-F466-436B-8E61-926019936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1870</Words>
  <Characters>10980</Characters>
  <Application>Microsoft Office Word</Application>
  <DocSecurity>4</DocSecurity>
  <Lines>233</Lines>
  <Paragraphs>96</Paragraphs>
  <ScaleCrop>false</ScaleCrop>
  <HeadingPairs>
    <vt:vector size="2" baseType="variant">
      <vt:variant>
        <vt:lpstr>Title</vt:lpstr>
      </vt:variant>
      <vt:variant>
        <vt:i4>1</vt:i4>
      </vt:variant>
    </vt:vector>
  </HeadingPairs>
  <TitlesOfParts>
    <vt:vector size="1" baseType="lpstr">
      <vt:lpstr>Template - Landscape Document</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Landscape Document</dc:title>
  <dc:subject/>
  <dc:creator>SHINOZAKI-LANGRIDGE, Emma</dc:creator>
  <cp:keywords>[SEC=OFFICIAL]</cp:keywords>
  <dc:description/>
  <cp:lastModifiedBy>HANCOCK, Kate</cp:lastModifiedBy>
  <cp:revision>2</cp:revision>
  <dcterms:created xsi:type="dcterms:W3CDTF">2021-11-08T07:24:00Z</dcterms:created>
  <dcterms:modified xsi:type="dcterms:W3CDTF">2021-11-08T07:24:00Z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0x010100266966F133664895A6EE3632470D45F500C863B2B6BC73E647A692F0C544B71750</vt:lpwstr>
  </property>
  <property fmtid="{D5CDD505-2E9C-101B-9397-08002B2CF9AE}" pid="3" name="_dlc_DocIdItemGuid">
    <vt:lpwstr>7da3c9ea-f17e-425a-be91-d34e5bd3205e</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A0C48FFA3377460997B95E7C0AF90D17</vt:lpwstr>
  </property>
  <property fmtid="{D5CDD505-2E9C-101B-9397-08002B2CF9AE}" pid="11" name="PM_ProtectiveMarkingValue_Footer">
    <vt:lpwstr>OFFICIAL</vt:lpwstr>
  </property>
  <property fmtid="{D5CDD505-2E9C-101B-9397-08002B2CF9AE}" pid="12" name="PM_Originator_Hash_SHA1">
    <vt:lpwstr>8F10991B20323BFF64A71BA0428E74446C19E96F</vt:lpwstr>
  </property>
  <property fmtid="{D5CDD505-2E9C-101B-9397-08002B2CF9AE}" pid="13" name="PM_OriginationTimeStamp">
    <vt:lpwstr>2021-11-08T07:21:50Z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8C492F4B9D756E6F4BDD3C15C9069BF6</vt:lpwstr>
  </property>
  <property fmtid="{D5CDD505-2E9C-101B-9397-08002B2CF9AE}" pid="22" name="PM_Hash_Salt">
    <vt:lpwstr>5BA19C07317FE9AFCFA0B9E979B2115B</vt:lpwstr>
  </property>
  <property fmtid="{D5CDD505-2E9C-101B-9397-08002B2CF9AE}" pid="23" name="PM_Hash_SHA1">
    <vt:lpwstr>76E9CBEAC2F1F2F25FB469978F326D7975E949F5</vt:lpwstr>
  </property>
  <property fmtid="{D5CDD505-2E9C-101B-9397-08002B2CF9AE}" pid="24" name="PM_SecurityClassification_Prev">
    <vt:lpwstr>OFFICIAL</vt:lpwstr>
  </property>
  <property fmtid="{D5CDD505-2E9C-101B-9397-08002B2CF9AE}" pid="25" name="PM_Qualifier_Prev">
    <vt:lpwstr/>
  </property>
</Properties>
</file>