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7F18B" w14:textId="77777777" w:rsidR="00F70520" w:rsidRPr="008D5498" w:rsidRDefault="00F70520" w:rsidP="00F70520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60"/>
          <w:szCs w:val="60"/>
        </w:rPr>
      </w:pPr>
      <w:bookmarkStart w:id="0" w:name="_GoBack"/>
      <w:r>
        <w:rPr>
          <w:rFonts w:asciiTheme="minorHAnsi" w:hAnsiTheme="minorHAnsi" w:cstheme="minorHAnsi"/>
          <w:color w:val="6A2875"/>
          <w:sz w:val="60"/>
          <w:szCs w:val="60"/>
        </w:rPr>
        <w:t xml:space="preserve">Coronavirus (COVID-19): Case studies of the NDIS Quality and Safeguards Commission’s compliance approach </w:t>
      </w:r>
    </w:p>
    <w:bookmarkEnd w:id="0"/>
    <w:p w14:paraId="604A2694" w14:textId="5F6299F6" w:rsidR="00F70520" w:rsidRDefault="00F70520" w:rsidP="00F70520">
      <w:pPr>
        <w:pStyle w:val="intro"/>
        <w:spacing w:before="192" w:beforeAutospacing="0" w:after="192" w:afterAutospacing="0" w:line="384" w:lineRule="atLeast"/>
        <w:rPr>
          <w:rFonts w:asciiTheme="minorHAnsi" w:hAnsiTheme="minorHAnsi" w:cstheme="minorHAnsi"/>
          <w:color w:val="222222"/>
          <w:sz w:val="34"/>
          <w:szCs w:val="34"/>
        </w:rPr>
      </w:pPr>
      <w:r>
        <w:rPr>
          <w:rFonts w:asciiTheme="minorHAnsi" w:hAnsiTheme="minorHAnsi" w:cstheme="minorHAnsi"/>
          <w:color w:val="222222"/>
          <w:sz w:val="34"/>
          <w:szCs w:val="34"/>
        </w:rPr>
        <w:t xml:space="preserve">This fact sheet uses case studies to explain </w:t>
      </w:r>
      <w:r w:rsidR="009D08E7">
        <w:rPr>
          <w:rFonts w:asciiTheme="minorHAnsi" w:hAnsiTheme="minorHAnsi" w:cstheme="minorHAnsi"/>
          <w:color w:val="222222"/>
          <w:sz w:val="34"/>
          <w:szCs w:val="34"/>
        </w:rPr>
        <w:t>some</w:t>
      </w:r>
      <w:r>
        <w:rPr>
          <w:rFonts w:asciiTheme="minorHAnsi" w:hAnsiTheme="minorHAnsi" w:cstheme="minorHAnsi"/>
          <w:color w:val="222222"/>
          <w:sz w:val="34"/>
          <w:szCs w:val="34"/>
        </w:rPr>
        <w:t xml:space="preserve"> key considerations NDIS providers should bear in mind to </w:t>
      </w:r>
      <w:r w:rsidR="009D08E7">
        <w:rPr>
          <w:rFonts w:asciiTheme="minorHAnsi" w:hAnsiTheme="minorHAnsi" w:cstheme="minorHAnsi"/>
          <w:color w:val="222222"/>
          <w:sz w:val="34"/>
          <w:szCs w:val="34"/>
        </w:rPr>
        <w:t>comply with</w:t>
      </w:r>
      <w:r>
        <w:rPr>
          <w:rFonts w:asciiTheme="minorHAnsi" w:hAnsiTheme="minorHAnsi" w:cstheme="minorHAnsi"/>
          <w:color w:val="222222"/>
          <w:sz w:val="34"/>
          <w:szCs w:val="34"/>
        </w:rPr>
        <w:t xml:space="preserve"> their obligations to keep NDIS participants safe from harm</w:t>
      </w:r>
      <w:r w:rsidR="00926727">
        <w:rPr>
          <w:rFonts w:asciiTheme="minorHAnsi" w:hAnsiTheme="minorHAnsi" w:cstheme="minorHAnsi"/>
          <w:color w:val="222222"/>
          <w:sz w:val="34"/>
          <w:szCs w:val="34"/>
        </w:rPr>
        <w:t xml:space="preserve"> during the COVID-19 pandemic</w:t>
      </w:r>
      <w:r>
        <w:rPr>
          <w:rFonts w:asciiTheme="minorHAnsi" w:hAnsiTheme="minorHAnsi" w:cstheme="minorHAnsi"/>
          <w:color w:val="222222"/>
          <w:sz w:val="34"/>
          <w:szCs w:val="34"/>
        </w:rPr>
        <w:t xml:space="preserve">. </w:t>
      </w:r>
    </w:p>
    <w:p w14:paraId="17B6E7BD" w14:textId="77777777" w:rsidR="00F70520" w:rsidRPr="00CC51C4" w:rsidRDefault="00F70520" w:rsidP="00F70520">
      <w:pPr>
        <w:pStyle w:val="Heading2"/>
      </w:pPr>
      <w:r>
        <w:t>Key points</w:t>
      </w:r>
    </w:p>
    <w:p w14:paraId="4B2E0CE1" w14:textId="1BAC283B" w:rsidR="0024793F" w:rsidRDefault="0024793F" w:rsidP="0024793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Pr="0024793F">
        <w:rPr>
          <w:rFonts w:asciiTheme="minorHAnsi" w:hAnsiTheme="minorHAnsi" w:cstheme="minorHAnsi"/>
          <w:color w:val="000000"/>
        </w:rPr>
        <w:t xml:space="preserve">roviders </w:t>
      </w:r>
      <w:r>
        <w:rPr>
          <w:rFonts w:asciiTheme="minorHAnsi" w:hAnsiTheme="minorHAnsi" w:cstheme="minorHAnsi"/>
          <w:color w:val="000000"/>
        </w:rPr>
        <w:t xml:space="preserve">must </w:t>
      </w:r>
      <w:r w:rsidRPr="0024793F">
        <w:rPr>
          <w:rFonts w:asciiTheme="minorHAnsi" w:hAnsiTheme="minorHAnsi" w:cstheme="minorHAnsi"/>
          <w:color w:val="000000"/>
        </w:rPr>
        <w:t xml:space="preserve">continue to uphold the rights of NDIS participants and their need for continuity of supports and services </w:t>
      </w:r>
      <w:r>
        <w:rPr>
          <w:rFonts w:asciiTheme="minorHAnsi" w:hAnsiTheme="minorHAnsi" w:cstheme="minorHAnsi"/>
          <w:color w:val="000000"/>
        </w:rPr>
        <w:t>during the COVID-19 pandemic.</w:t>
      </w:r>
    </w:p>
    <w:p w14:paraId="3690154F" w14:textId="3550DBB9" w:rsidR="0024793F" w:rsidRDefault="00EF66F0" w:rsidP="0024793F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It is important to </w:t>
      </w:r>
      <w:r w:rsidR="0086304C" w:rsidRPr="0086304C">
        <w:rPr>
          <w:rFonts w:asciiTheme="minorHAnsi" w:hAnsiTheme="minorHAnsi" w:cstheme="minorHAnsi"/>
          <w:color w:val="000000"/>
        </w:rPr>
        <w:t>enabl</w:t>
      </w:r>
      <w:r>
        <w:rPr>
          <w:rFonts w:asciiTheme="minorHAnsi" w:hAnsiTheme="minorHAnsi" w:cstheme="minorHAnsi"/>
          <w:color w:val="000000"/>
        </w:rPr>
        <w:t>e</w:t>
      </w:r>
      <w:r w:rsidR="0086304C" w:rsidRPr="0086304C">
        <w:rPr>
          <w:rFonts w:asciiTheme="minorHAnsi" w:hAnsiTheme="minorHAnsi" w:cstheme="minorHAnsi"/>
          <w:color w:val="000000"/>
        </w:rPr>
        <w:t xml:space="preserve"> NDIS participants to exercise</w:t>
      </w:r>
      <w:r w:rsidR="0086304C" w:rsidRPr="00B23789">
        <w:rPr>
          <w:rFonts w:asciiTheme="minorHAnsi" w:hAnsiTheme="minorHAnsi" w:cstheme="minorHAnsi"/>
          <w:color w:val="000000"/>
        </w:rPr>
        <w:t xml:space="preserve"> choice </w:t>
      </w:r>
      <w:r w:rsidR="0086304C" w:rsidRPr="0086304C">
        <w:rPr>
          <w:rFonts w:asciiTheme="minorHAnsi" w:hAnsiTheme="minorHAnsi" w:cstheme="minorHAnsi"/>
          <w:color w:val="000000"/>
        </w:rPr>
        <w:t xml:space="preserve">and control, and </w:t>
      </w:r>
      <w:r>
        <w:rPr>
          <w:rFonts w:asciiTheme="minorHAnsi" w:hAnsiTheme="minorHAnsi" w:cstheme="minorHAnsi"/>
          <w:color w:val="000000"/>
        </w:rPr>
        <w:t>to respect</w:t>
      </w:r>
      <w:r w:rsidR="0086304C" w:rsidRPr="0086304C">
        <w:rPr>
          <w:rFonts w:asciiTheme="minorHAnsi" w:hAnsiTheme="minorHAnsi" w:cstheme="minorHAnsi"/>
          <w:color w:val="000000"/>
        </w:rPr>
        <w:t xml:space="preserve"> each participant’s right to the dignity of risk in decision-making</w:t>
      </w:r>
      <w:r>
        <w:rPr>
          <w:rFonts w:asciiTheme="minorHAnsi" w:hAnsiTheme="minorHAnsi" w:cstheme="minorHAnsi"/>
          <w:color w:val="000000"/>
        </w:rPr>
        <w:t>.</w:t>
      </w:r>
    </w:p>
    <w:p w14:paraId="144ACC1E" w14:textId="4D1E60E9" w:rsidR="00F70520" w:rsidRPr="00742A08" w:rsidRDefault="000A687B" w:rsidP="00F70520">
      <w:pPr>
        <w:pStyle w:val="Heading2"/>
      </w:pPr>
      <w:r>
        <w:t>Our r</w:t>
      </w:r>
      <w:r w:rsidR="00F70520">
        <w:t>egulatory approach during the COVID-19 pandemic</w:t>
      </w:r>
    </w:p>
    <w:p w14:paraId="148550B3" w14:textId="77777777" w:rsidR="00F70520" w:rsidRDefault="00F70520" w:rsidP="00F70520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issued a </w:t>
      </w:r>
      <w:hyperlink r:id="rId8" w:history="1">
        <w:r w:rsidRPr="00403D54">
          <w:rPr>
            <w:rStyle w:val="Hyperlink"/>
            <w:rFonts w:asciiTheme="minorHAnsi" w:hAnsiTheme="minorHAnsi" w:cstheme="minorHAnsi"/>
          </w:rPr>
          <w:t>provider alert on 31 March 2020</w:t>
        </w:r>
      </w:hyperlink>
      <w:r>
        <w:rPr>
          <w:rFonts w:asciiTheme="minorHAnsi" w:hAnsiTheme="minorHAnsi" w:cstheme="minorHAnsi"/>
          <w:color w:val="000000"/>
        </w:rPr>
        <w:t xml:space="preserve"> that outlined our regulatory response during the COVID-19 pandemic. </w:t>
      </w:r>
    </w:p>
    <w:p w14:paraId="5975A689" w14:textId="77777777" w:rsidR="00F70520" w:rsidRPr="00403D54" w:rsidRDefault="00F70520" w:rsidP="00F70520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While we </w:t>
      </w:r>
      <w:r w:rsidRPr="00403D54">
        <w:rPr>
          <w:rFonts w:asciiTheme="minorHAnsi" w:hAnsiTheme="minorHAnsi" w:cstheme="minorHAnsi"/>
          <w:color w:val="000000"/>
        </w:rPr>
        <w:t xml:space="preserve">recognise that COVID-19 is changing the delivery of supports and services to </w:t>
      </w:r>
      <w:r>
        <w:rPr>
          <w:rFonts w:asciiTheme="minorHAnsi" w:hAnsiTheme="minorHAnsi" w:cstheme="minorHAnsi"/>
          <w:color w:val="000000"/>
        </w:rPr>
        <w:t>NDIS participants, t</w:t>
      </w:r>
      <w:r w:rsidRPr="00403D54">
        <w:rPr>
          <w:rFonts w:asciiTheme="minorHAnsi" w:hAnsiTheme="minorHAnsi" w:cstheme="minorHAnsi"/>
          <w:color w:val="000000"/>
        </w:rPr>
        <w:t>he obligations of all NDIS providers</w:t>
      </w:r>
      <w:r>
        <w:rPr>
          <w:rFonts w:asciiTheme="minorHAnsi" w:hAnsiTheme="minorHAnsi" w:cstheme="minorHAnsi"/>
          <w:color w:val="000000"/>
        </w:rPr>
        <w:t xml:space="preserve"> –</w:t>
      </w:r>
      <w:r w:rsidRPr="00403D54">
        <w:rPr>
          <w:rFonts w:asciiTheme="minorHAnsi" w:hAnsiTheme="minorHAnsi" w:cstheme="minorHAnsi"/>
          <w:color w:val="000000"/>
        </w:rPr>
        <w:t xml:space="preserve"> registered and unregistered</w:t>
      </w:r>
      <w:r>
        <w:rPr>
          <w:rFonts w:asciiTheme="minorHAnsi" w:hAnsiTheme="minorHAnsi" w:cstheme="minorHAnsi"/>
          <w:color w:val="000000"/>
        </w:rPr>
        <w:t xml:space="preserve"> –</w:t>
      </w:r>
      <w:r w:rsidRPr="00403D5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remain unchanged. </w:t>
      </w:r>
    </w:p>
    <w:p w14:paraId="1182C8DD" w14:textId="77777777" w:rsidR="00F70520" w:rsidRPr="00403D54" w:rsidRDefault="00F70520" w:rsidP="00F70520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are</w:t>
      </w:r>
      <w:r w:rsidRPr="00403D54">
        <w:rPr>
          <w:rFonts w:asciiTheme="minorHAnsi" w:hAnsiTheme="minorHAnsi" w:cstheme="minorHAnsi"/>
          <w:color w:val="000000"/>
        </w:rPr>
        <w:t xml:space="preserve"> taking a proportionate regulatory approach</w:t>
      </w:r>
      <w:r w:rsidR="00D51DD8">
        <w:rPr>
          <w:rFonts w:asciiTheme="minorHAnsi" w:hAnsiTheme="minorHAnsi" w:cstheme="minorHAnsi"/>
          <w:color w:val="000000"/>
        </w:rPr>
        <w:t xml:space="preserve"> with providers</w:t>
      </w:r>
      <w:r w:rsidRPr="00403D54">
        <w:rPr>
          <w:rFonts w:asciiTheme="minorHAnsi" w:hAnsiTheme="minorHAnsi" w:cstheme="minorHAnsi"/>
          <w:color w:val="000000"/>
        </w:rPr>
        <w:t xml:space="preserve">, and </w:t>
      </w:r>
      <w:r>
        <w:rPr>
          <w:rFonts w:asciiTheme="minorHAnsi" w:hAnsiTheme="minorHAnsi" w:cstheme="minorHAnsi"/>
          <w:color w:val="000000"/>
        </w:rPr>
        <w:t>are</w:t>
      </w:r>
      <w:r w:rsidRPr="00403D54">
        <w:rPr>
          <w:rFonts w:asciiTheme="minorHAnsi" w:hAnsiTheme="minorHAnsi" w:cstheme="minorHAnsi"/>
          <w:color w:val="000000"/>
        </w:rPr>
        <w:t xml:space="preserve"> concentrating on supporting </w:t>
      </w:r>
      <w:r w:rsidR="00D51DD8">
        <w:rPr>
          <w:rFonts w:asciiTheme="minorHAnsi" w:hAnsiTheme="minorHAnsi" w:cstheme="minorHAnsi"/>
          <w:color w:val="000000"/>
        </w:rPr>
        <w:t>you</w:t>
      </w:r>
      <w:r w:rsidRPr="00403D54">
        <w:rPr>
          <w:rFonts w:asciiTheme="minorHAnsi" w:hAnsiTheme="minorHAnsi" w:cstheme="minorHAnsi"/>
          <w:color w:val="000000"/>
        </w:rPr>
        <w:t xml:space="preserve"> to be agile and resourceful in meeting </w:t>
      </w:r>
      <w:r w:rsidR="000A687B">
        <w:rPr>
          <w:rFonts w:asciiTheme="minorHAnsi" w:hAnsiTheme="minorHAnsi" w:cstheme="minorHAnsi"/>
          <w:color w:val="000000"/>
        </w:rPr>
        <w:t>your</w:t>
      </w:r>
      <w:r w:rsidRPr="00403D54">
        <w:rPr>
          <w:rFonts w:asciiTheme="minorHAnsi" w:hAnsiTheme="minorHAnsi" w:cstheme="minorHAnsi"/>
          <w:color w:val="000000"/>
        </w:rPr>
        <w:t xml:space="preserve"> obligations</w:t>
      </w:r>
      <w:r w:rsidR="000A687B">
        <w:rPr>
          <w:rFonts w:asciiTheme="minorHAnsi" w:hAnsiTheme="minorHAnsi" w:cstheme="minorHAnsi"/>
          <w:color w:val="000000"/>
        </w:rPr>
        <w:t xml:space="preserve">. It is vital that all providers </w:t>
      </w:r>
      <w:r w:rsidRPr="00403D54">
        <w:rPr>
          <w:rFonts w:asciiTheme="minorHAnsi" w:hAnsiTheme="minorHAnsi" w:cstheme="minorHAnsi"/>
          <w:color w:val="000000"/>
        </w:rPr>
        <w:t>continue to uphold the rights of NDIS participants and their need for continuity of supports and services to keep them safe and healthy.</w:t>
      </w:r>
    </w:p>
    <w:p w14:paraId="4D2BFF83" w14:textId="77777777" w:rsidR="00F70520" w:rsidRDefault="00F93D13" w:rsidP="00F70520">
      <w:pPr>
        <w:pStyle w:val="Heading2"/>
      </w:pPr>
      <w:r>
        <w:t>C</w:t>
      </w:r>
      <w:r w:rsidR="00F70520">
        <w:t>ase studies</w:t>
      </w:r>
    </w:p>
    <w:p w14:paraId="3F3A9CD0" w14:textId="77777777" w:rsidR="0024793F" w:rsidRDefault="0024793F" w:rsidP="0024793F">
      <w:pPr>
        <w:rPr>
          <w:rFonts w:asciiTheme="minorHAnsi" w:hAnsiTheme="minorHAnsi" w:cstheme="minorHAnsi"/>
          <w:color w:val="000000"/>
        </w:rPr>
      </w:pPr>
      <w:r w:rsidRPr="00833FB5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following three case studies are drawn from a</w:t>
      </w:r>
      <w:r w:rsidRPr="00833FB5">
        <w:rPr>
          <w:rFonts w:asciiTheme="minorHAnsi" w:hAnsiTheme="minorHAnsi" w:cstheme="minorHAnsi"/>
          <w:color w:val="000000"/>
        </w:rPr>
        <w:t xml:space="preserve"> number of complaints we have received during 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833FB5">
        <w:rPr>
          <w:rFonts w:asciiTheme="minorHAnsi" w:hAnsiTheme="minorHAnsi" w:cstheme="minorHAnsi"/>
          <w:color w:val="000000"/>
        </w:rPr>
        <w:t>pandemic.</w:t>
      </w:r>
      <w:r>
        <w:rPr>
          <w:rFonts w:asciiTheme="minorHAnsi" w:hAnsiTheme="minorHAnsi" w:cstheme="minorHAnsi"/>
          <w:color w:val="000000"/>
        </w:rPr>
        <w:t xml:space="preserve"> Each one addresses an aspect of a provider’s failure to fulfil their obligations to the NDIS participants they support. </w:t>
      </w:r>
    </w:p>
    <w:p w14:paraId="385DA9C9" w14:textId="5D7A7DD8" w:rsidR="0024793F" w:rsidRDefault="0024793F" w:rsidP="0024793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These scenarios are also a timely reminder of the importance of enabling</w:t>
      </w:r>
      <w:r w:rsidRPr="00251EC4">
        <w:rPr>
          <w:rFonts w:asciiTheme="minorHAnsi" w:hAnsiTheme="minorHAnsi" w:cstheme="minorHAnsi"/>
          <w:color w:val="000000"/>
        </w:rPr>
        <w:t xml:space="preserve"> people with disability to </w:t>
      </w:r>
      <w:r w:rsidRPr="0024793F">
        <w:rPr>
          <w:rFonts w:asciiTheme="minorHAnsi" w:hAnsiTheme="minorHAnsi" w:cstheme="minorHAnsi"/>
          <w:b/>
          <w:color w:val="000000"/>
        </w:rPr>
        <w:t>exercise choice and control</w:t>
      </w:r>
      <w:r w:rsidRPr="00251EC4">
        <w:rPr>
          <w:rFonts w:asciiTheme="minorHAnsi" w:hAnsiTheme="minorHAnsi" w:cstheme="minorHAnsi"/>
          <w:color w:val="000000"/>
        </w:rPr>
        <w:t xml:space="preserve"> in the planning and delivery of their supports</w:t>
      </w:r>
      <w:r>
        <w:rPr>
          <w:rFonts w:asciiTheme="minorHAnsi" w:hAnsiTheme="minorHAnsi" w:cstheme="minorHAnsi"/>
          <w:color w:val="000000"/>
        </w:rPr>
        <w:t xml:space="preserve">, and to respect their right to the </w:t>
      </w:r>
      <w:r w:rsidRPr="0024793F">
        <w:rPr>
          <w:rFonts w:asciiTheme="minorHAnsi" w:hAnsiTheme="minorHAnsi" w:cstheme="minorHAnsi"/>
          <w:b/>
          <w:color w:val="000000"/>
        </w:rPr>
        <w:t>dignity of risk</w:t>
      </w:r>
      <w:r>
        <w:rPr>
          <w:rFonts w:asciiTheme="minorHAnsi" w:hAnsiTheme="minorHAnsi" w:cstheme="minorHAnsi"/>
          <w:color w:val="000000"/>
        </w:rPr>
        <w:t xml:space="preserve"> in decision-making</w:t>
      </w:r>
      <w:r w:rsidRPr="00251EC4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BF61DFB" w14:textId="72E34B18" w:rsidR="00F70520" w:rsidRDefault="00926727" w:rsidP="00F70520">
      <w:pPr>
        <w:pStyle w:val="Heading3"/>
      </w:pPr>
      <w:r>
        <w:lastRenderedPageBreak/>
        <w:t xml:space="preserve">CASE STUDY </w:t>
      </w:r>
      <w:r w:rsidR="000A687B">
        <w:t>A</w:t>
      </w:r>
      <w:r>
        <w:t>: R</w:t>
      </w:r>
      <w:r w:rsidR="00F70520" w:rsidRPr="00BB7536">
        <w:t xml:space="preserve">estricting access to </w:t>
      </w:r>
      <w:r w:rsidR="0047704E">
        <w:t>visitors</w:t>
      </w:r>
      <w:r w:rsidR="00F70520" w:rsidRPr="00BB7536">
        <w:t xml:space="preserve"> to </w:t>
      </w:r>
      <w:r w:rsidR="0047704E">
        <w:t>reduce</w:t>
      </w:r>
      <w:r w:rsidR="00F70520" w:rsidRPr="00BB7536">
        <w:t xml:space="preserve"> risk of COVID</w:t>
      </w:r>
      <w:r w:rsidR="0047704E">
        <w:t>-19</w:t>
      </w:r>
      <w:r w:rsidR="00F70520" w:rsidRPr="00BB7536">
        <w:t xml:space="preserve"> infection</w:t>
      </w:r>
    </w:p>
    <w:p w14:paraId="1BE8F469" w14:textId="041A2259" w:rsidR="00662F02" w:rsidRPr="006F226C" w:rsidRDefault="00662F02" w:rsidP="0086304C">
      <w:pPr>
        <w:spacing w:after="120"/>
        <w:rPr>
          <w:rFonts w:asciiTheme="minorHAnsi" w:hAnsiTheme="minorHAnsi" w:cstheme="minorHAnsi"/>
        </w:rPr>
      </w:pPr>
      <w:r w:rsidRPr="006F226C">
        <w:rPr>
          <w:rFonts w:asciiTheme="minorHAnsi" w:hAnsiTheme="minorHAnsi" w:cstheme="minorHAnsi"/>
          <w:b/>
        </w:rPr>
        <w:t>Scenario</w:t>
      </w:r>
      <w:r w:rsidR="000A687B">
        <w:rPr>
          <w:rFonts w:asciiTheme="minorHAnsi" w:hAnsiTheme="minorHAnsi" w:cstheme="minorHAnsi"/>
          <w:b/>
        </w:rPr>
        <w:t xml:space="preserve">: </w:t>
      </w:r>
      <w:r w:rsidR="001C050E" w:rsidRPr="006F226C">
        <w:rPr>
          <w:rFonts w:asciiTheme="minorHAnsi" w:hAnsiTheme="minorHAnsi" w:cstheme="minorHAnsi"/>
        </w:rPr>
        <w:t>Provider A manages a d</w:t>
      </w:r>
      <w:r w:rsidRPr="006F226C">
        <w:rPr>
          <w:rFonts w:asciiTheme="minorHAnsi" w:hAnsiTheme="minorHAnsi" w:cstheme="minorHAnsi"/>
        </w:rPr>
        <w:t xml:space="preserve">isability accommodation setting. To </w:t>
      </w:r>
      <w:r w:rsidR="001C050E" w:rsidRPr="006F226C">
        <w:rPr>
          <w:rFonts w:asciiTheme="minorHAnsi" w:hAnsiTheme="minorHAnsi" w:cstheme="minorHAnsi"/>
        </w:rPr>
        <w:t xml:space="preserve">protect </w:t>
      </w:r>
      <w:r w:rsidR="00EA3629" w:rsidRPr="006F226C">
        <w:rPr>
          <w:rFonts w:asciiTheme="minorHAnsi" w:hAnsiTheme="minorHAnsi" w:cstheme="minorHAnsi"/>
        </w:rPr>
        <w:t xml:space="preserve">the </w:t>
      </w:r>
      <w:r w:rsidR="00EF66F0">
        <w:rPr>
          <w:rFonts w:asciiTheme="minorHAnsi" w:hAnsiTheme="minorHAnsi" w:cstheme="minorHAnsi"/>
        </w:rPr>
        <w:t>participants</w:t>
      </w:r>
      <w:r w:rsidR="001C050E" w:rsidRPr="006F226C">
        <w:rPr>
          <w:rFonts w:asciiTheme="minorHAnsi" w:hAnsiTheme="minorHAnsi" w:cstheme="minorHAnsi"/>
        </w:rPr>
        <w:t xml:space="preserve"> from the risk of </w:t>
      </w:r>
      <w:r w:rsidRPr="006F226C">
        <w:rPr>
          <w:rFonts w:asciiTheme="minorHAnsi" w:hAnsiTheme="minorHAnsi" w:cstheme="minorHAnsi"/>
        </w:rPr>
        <w:t>COVID-19</w:t>
      </w:r>
      <w:r w:rsidR="001C050E" w:rsidRPr="006F226C">
        <w:rPr>
          <w:rFonts w:asciiTheme="minorHAnsi" w:hAnsiTheme="minorHAnsi" w:cstheme="minorHAnsi"/>
        </w:rPr>
        <w:t xml:space="preserve"> infection</w:t>
      </w:r>
      <w:r w:rsidRPr="006F226C">
        <w:rPr>
          <w:rFonts w:asciiTheme="minorHAnsi" w:hAnsiTheme="minorHAnsi" w:cstheme="minorHAnsi"/>
        </w:rPr>
        <w:t xml:space="preserve">, Provider A </w:t>
      </w:r>
      <w:r w:rsidR="00251EC4">
        <w:rPr>
          <w:rFonts w:asciiTheme="minorHAnsi" w:hAnsiTheme="minorHAnsi" w:cstheme="minorHAnsi"/>
        </w:rPr>
        <w:t>refuses</w:t>
      </w:r>
      <w:r w:rsidR="00435047">
        <w:rPr>
          <w:rFonts w:asciiTheme="minorHAnsi" w:hAnsiTheme="minorHAnsi" w:cstheme="minorHAnsi"/>
        </w:rPr>
        <w:t xml:space="preserve"> to allow </w:t>
      </w:r>
      <w:r w:rsidR="00052CEF">
        <w:rPr>
          <w:rFonts w:asciiTheme="minorHAnsi" w:hAnsiTheme="minorHAnsi" w:cstheme="minorHAnsi"/>
        </w:rPr>
        <w:t xml:space="preserve">any </w:t>
      </w:r>
      <w:r w:rsidR="00435047">
        <w:rPr>
          <w:rFonts w:asciiTheme="minorHAnsi" w:hAnsiTheme="minorHAnsi" w:cstheme="minorHAnsi"/>
        </w:rPr>
        <w:t xml:space="preserve">visitors to enter the premises, </w:t>
      </w:r>
      <w:r w:rsidR="00EA3629" w:rsidRPr="006F226C">
        <w:rPr>
          <w:rFonts w:asciiTheme="minorHAnsi" w:hAnsiTheme="minorHAnsi" w:cstheme="minorHAnsi"/>
        </w:rPr>
        <w:t xml:space="preserve">including external support providers and family members who provide </w:t>
      </w:r>
      <w:r w:rsidR="00052CEF">
        <w:rPr>
          <w:rFonts w:asciiTheme="minorHAnsi" w:hAnsiTheme="minorHAnsi" w:cstheme="minorHAnsi"/>
        </w:rPr>
        <w:t>critical</w:t>
      </w:r>
      <w:r w:rsidR="00EA3629" w:rsidRPr="006F226C">
        <w:rPr>
          <w:rFonts w:asciiTheme="minorHAnsi" w:hAnsiTheme="minorHAnsi" w:cstheme="minorHAnsi"/>
        </w:rPr>
        <w:t xml:space="preserve"> support to NDIS participants</w:t>
      </w:r>
      <w:r w:rsidR="001C050E" w:rsidRPr="006F226C">
        <w:rPr>
          <w:rFonts w:asciiTheme="minorHAnsi" w:hAnsiTheme="minorHAnsi" w:cstheme="minorHAnsi"/>
        </w:rPr>
        <w:t xml:space="preserve">. </w:t>
      </w:r>
      <w:r w:rsidR="00052CEF">
        <w:rPr>
          <w:rFonts w:asciiTheme="minorHAnsi" w:hAnsiTheme="minorHAnsi" w:cstheme="minorHAnsi"/>
        </w:rPr>
        <w:t>Provider A could allow access to visitors under the prevailing Public Health Orders in their state/territory.</w:t>
      </w:r>
    </w:p>
    <w:p w14:paraId="52F52BE5" w14:textId="77777777" w:rsidR="000A687B" w:rsidRDefault="000A687B" w:rsidP="006F226C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What</w:t>
      </w:r>
      <w:r w:rsidR="006F226C" w:rsidRPr="006F226C">
        <w:rPr>
          <w:rFonts w:asciiTheme="minorHAnsi" w:hAnsiTheme="minorHAnsi" w:cstheme="minorHAnsi"/>
          <w:b/>
        </w:rPr>
        <w:t xml:space="preserve"> could </w:t>
      </w:r>
      <w:r w:rsidR="005058EE">
        <w:rPr>
          <w:rFonts w:asciiTheme="minorHAnsi" w:hAnsiTheme="minorHAnsi" w:cstheme="minorHAnsi"/>
          <w:b/>
        </w:rPr>
        <w:t>Provider A have done differently</w:t>
      </w:r>
      <w:r w:rsidR="006F226C" w:rsidRPr="006F226C">
        <w:rPr>
          <w:rFonts w:asciiTheme="minorHAnsi" w:hAnsiTheme="minorHAnsi" w:cstheme="minorHAnsi"/>
          <w:b/>
        </w:rPr>
        <w:t xml:space="preserve">? </w:t>
      </w:r>
    </w:p>
    <w:p w14:paraId="22A1E289" w14:textId="77777777" w:rsidR="001C050E" w:rsidRPr="006F226C" w:rsidRDefault="003027F4" w:rsidP="0086304C">
      <w:pPr>
        <w:spacing w:after="120"/>
        <w:rPr>
          <w:rFonts w:asciiTheme="minorHAnsi" w:hAnsiTheme="minorHAnsi" w:cstheme="minorHAnsi"/>
          <w:color w:val="000000"/>
        </w:rPr>
      </w:pPr>
      <w:r w:rsidRPr="006F226C">
        <w:rPr>
          <w:rFonts w:asciiTheme="minorHAnsi" w:hAnsiTheme="minorHAnsi" w:cstheme="minorHAnsi"/>
          <w:color w:val="000000"/>
        </w:rPr>
        <w:t xml:space="preserve">Before </w:t>
      </w:r>
      <w:r w:rsidR="000154CE">
        <w:rPr>
          <w:rFonts w:asciiTheme="minorHAnsi" w:hAnsiTheme="minorHAnsi" w:cstheme="minorHAnsi"/>
          <w:color w:val="000000"/>
        </w:rPr>
        <w:t xml:space="preserve">banning </w:t>
      </w:r>
      <w:r w:rsidRPr="006F226C">
        <w:rPr>
          <w:rFonts w:asciiTheme="minorHAnsi" w:hAnsiTheme="minorHAnsi" w:cstheme="minorHAnsi"/>
          <w:color w:val="000000"/>
        </w:rPr>
        <w:t>all visitors, Provider A should have considered:</w:t>
      </w:r>
    </w:p>
    <w:p w14:paraId="377C5C4A" w14:textId="77777777" w:rsidR="003027F4" w:rsidRDefault="003027F4" w:rsidP="0086304C">
      <w:pPr>
        <w:pStyle w:val="ListParagraph"/>
        <w:numPr>
          <w:ilvl w:val="0"/>
          <w:numId w:val="43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reviewing their </w:t>
      </w:r>
      <w:r w:rsidRPr="003027F4">
        <w:rPr>
          <w:rFonts w:asciiTheme="minorHAnsi" w:hAnsiTheme="minorHAnsi" w:cstheme="minorHAnsi"/>
          <w:color w:val="000000"/>
        </w:rPr>
        <w:t xml:space="preserve">visitor management </w:t>
      </w:r>
      <w:r>
        <w:rPr>
          <w:rFonts w:asciiTheme="minorHAnsi" w:hAnsiTheme="minorHAnsi" w:cstheme="minorHAnsi"/>
          <w:color w:val="000000"/>
        </w:rPr>
        <w:t>policy</w:t>
      </w:r>
      <w:r w:rsidRPr="003027F4">
        <w:rPr>
          <w:rFonts w:asciiTheme="minorHAnsi" w:hAnsiTheme="minorHAnsi" w:cstheme="minorHAnsi"/>
          <w:color w:val="000000"/>
        </w:rPr>
        <w:t xml:space="preserve"> to ensure </w:t>
      </w:r>
      <w:r>
        <w:rPr>
          <w:rFonts w:asciiTheme="minorHAnsi" w:hAnsiTheme="minorHAnsi" w:cstheme="minorHAnsi"/>
          <w:color w:val="000000"/>
        </w:rPr>
        <w:t xml:space="preserve">it aligns with </w:t>
      </w:r>
      <w:r w:rsidRPr="003027F4">
        <w:rPr>
          <w:rFonts w:asciiTheme="minorHAnsi" w:hAnsiTheme="minorHAnsi" w:cstheme="minorHAnsi"/>
          <w:color w:val="000000"/>
        </w:rPr>
        <w:t xml:space="preserve">current public health orders in </w:t>
      </w:r>
      <w:r>
        <w:rPr>
          <w:rFonts w:asciiTheme="minorHAnsi" w:hAnsiTheme="minorHAnsi" w:cstheme="minorHAnsi"/>
          <w:color w:val="000000"/>
        </w:rPr>
        <w:t>their</w:t>
      </w:r>
      <w:r w:rsidRPr="003027F4">
        <w:rPr>
          <w:rFonts w:asciiTheme="minorHAnsi" w:hAnsiTheme="minorHAnsi" w:cstheme="minorHAnsi"/>
          <w:color w:val="000000"/>
        </w:rPr>
        <w:t xml:space="preserve"> state or territory</w:t>
      </w:r>
    </w:p>
    <w:p w14:paraId="38ED5767" w14:textId="4E577F0E" w:rsidR="003027F4" w:rsidRPr="00812E69" w:rsidRDefault="003027F4" w:rsidP="0086304C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Pr="00812E69">
        <w:rPr>
          <w:rFonts w:asciiTheme="minorHAnsi" w:hAnsiTheme="minorHAnsi" w:cstheme="minorHAnsi"/>
          <w:color w:val="000000"/>
        </w:rPr>
        <w:t>nform</w:t>
      </w:r>
      <w:r>
        <w:rPr>
          <w:rFonts w:asciiTheme="minorHAnsi" w:hAnsiTheme="minorHAnsi" w:cstheme="minorHAnsi"/>
          <w:color w:val="000000"/>
        </w:rPr>
        <w:t>ing</w:t>
      </w:r>
      <w:r w:rsidRPr="00812E69">
        <w:rPr>
          <w:rFonts w:asciiTheme="minorHAnsi" w:hAnsiTheme="minorHAnsi" w:cstheme="minorHAnsi"/>
          <w:color w:val="000000"/>
        </w:rPr>
        <w:t xml:space="preserve"> all visitors </w:t>
      </w:r>
      <w:r w:rsidR="00052CEF">
        <w:rPr>
          <w:rFonts w:asciiTheme="minorHAnsi" w:hAnsiTheme="minorHAnsi" w:cstheme="minorHAnsi"/>
          <w:color w:val="000000"/>
        </w:rPr>
        <w:t xml:space="preserve">that would be permitted to enter the premises </w:t>
      </w:r>
      <w:r w:rsidRPr="00812E69">
        <w:rPr>
          <w:rFonts w:asciiTheme="minorHAnsi" w:hAnsiTheme="minorHAnsi" w:cstheme="minorHAnsi"/>
          <w:color w:val="000000"/>
        </w:rPr>
        <w:t xml:space="preserve">about </w:t>
      </w:r>
      <w:r w:rsidR="00052CEF">
        <w:rPr>
          <w:rFonts w:asciiTheme="minorHAnsi" w:hAnsiTheme="minorHAnsi" w:cstheme="minorHAnsi"/>
          <w:color w:val="000000"/>
        </w:rPr>
        <w:t xml:space="preserve">their infection control policy including any use of PPE, </w:t>
      </w:r>
      <w:r>
        <w:rPr>
          <w:rFonts w:asciiTheme="minorHAnsi" w:hAnsiTheme="minorHAnsi" w:cstheme="minorHAnsi"/>
          <w:color w:val="000000"/>
        </w:rPr>
        <w:t>social distancing</w:t>
      </w:r>
      <w:r w:rsidRPr="00812E69">
        <w:rPr>
          <w:rFonts w:asciiTheme="minorHAnsi" w:hAnsiTheme="minorHAnsi" w:cstheme="minorHAnsi"/>
          <w:color w:val="000000"/>
        </w:rPr>
        <w:t xml:space="preserve"> and </w:t>
      </w:r>
      <w:r>
        <w:rPr>
          <w:rFonts w:asciiTheme="minorHAnsi" w:hAnsiTheme="minorHAnsi" w:cstheme="minorHAnsi"/>
          <w:color w:val="000000"/>
        </w:rPr>
        <w:t xml:space="preserve">good </w:t>
      </w:r>
      <w:r w:rsidRPr="00812E69">
        <w:rPr>
          <w:rFonts w:asciiTheme="minorHAnsi" w:hAnsiTheme="minorHAnsi" w:cstheme="minorHAnsi"/>
          <w:color w:val="000000"/>
        </w:rPr>
        <w:t>hand hygiene</w:t>
      </w:r>
    </w:p>
    <w:p w14:paraId="043EE011" w14:textId="5029A770" w:rsidR="00542492" w:rsidRDefault="00542492" w:rsidP="0086304C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consulting</w:t>
      </w:r>
      <w:r w:rsidR="003027F4" w:rsidRPr="003027F4">
        <w:rPr>
          <w:rFonts w:asciiTheme="minorHAnsi" w:hAnsiTheme="minorHAnsi" w:cstheme="minorHAnsi"/>
          <w:color w:val="000000"/>
        </w:rPr>
        <w:t xml:space="preserve"> with </w:t>
      </w:r>
      <w:r w:rsidR="00EF66F0">
        <w:rPr>
          <w:rFonts w:asciiTheme="minorHAnsi" w:hAnsiTheme="minorHAnsi" w:cstheme="minorHAnsi"/>
          <w:color w:val="000000"/>
        </w:rPr>
        <w:t>participants</w:t>
      </w:r>
      <w:r w:rsidR="003027F4">
        <w:rPr>
          <w:rFonts w:asciiTheme="minorHAnsi" w:hAnsiTheme="minorHAnsi" w:cstheme="minorHAnsi"/>
          <w:color w:val="000000"/>
        </w:rPr>
        <w:t xml:space="preserve"> and their </w:t>
      </w:r>
      <w:r w:rsidR="003027F4" w:rsidRPr="003027F4">
        <w:rPr>
          <w:rFonts w:asciiTheme="minorHAnsi" w:hAnsiTheme="minorHAnsi" w:cstheme="minorHAnsi"/>
          <w:color w:val="000000"/>
        </w:rPr>
        <w:t xml:space="preserve">families </w:t>
      </w:r>
      <w:r w:rsidR="003027F4">
        <w:rPr>
          <w:rFonts w:asciiTheme="minorHAnsi" w:hAnsiTheme="minorHAnsi" w:cstheme="minorHAnsi"/>
          <w:color w:val="000000"/>
        </w:rPr>
        <w:t>about</w:t>
      </w:r>
      <w:r w:rsidR="003027F4" w:rsidRPr="003027F4">
        <w:rPr>
          <w:rFonts w:asciiTheme="minorHAnsi" w:hAnsiTheme="minorHAnsi" w:cstheme="minorHAnsi"/>
          <w:color w:val="000000"/>
        </w:rPr>
        <w:t xml:space="preserve"> </w:t>
      </w:r>
      <w:r w:rsidR="00052CEF">
        <w:rPr>
          <w:rFonts w:asciiTheme="minorHAnsi" w:hAnsiTheme="minorHAnsi" w:cstheme="minorHAnsi"/>
          <w:color w:val="000000"/>
        </w:rPr>
        <w:t>the</w:t>
      </w:r>
      <w:r w:rsidR="00052CEF" w:rsidRPr="003027F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proposed </w:t>
      </w:r>
      <w:r w:rsidR="003027F4" w:rsidRPr="003027F4">
        <w:rPr>
          <w:rFonts w:asciiTheme="minorHAnsi" w:hAnsiTheme="minorHAnsi" w:cstheme="minorHAnsi"/>
          <w:color w:val="000000"/>
        </w:rPr>
        <w:t xml:space="preserve">changes to </w:t>
      </w:r>
      <w:r>
        <w:rPr>
          <w:rFonts w:asciiTheme="minorHAnsi" w:hAnsiTheme="minorHAnsi" w:cstheme="minorHAnsi"/>
          <w:color w:val="000000"/>
        </w:rPr>
        <w:t xml:space="preserve">the </w:t>
      </w:r>
      <w:r w:rsidR="003027F4" w:rsidRPr="003027F4">
        <w:rPr>
          <w:rFonts w:asciiTheme="minorHAnsi" w:hAnsiTheme="minorHAnsi" w:cstheme="minorHAnsi"/>
          <w:color w:val="000000"/>
        </w:rPr>
        <w:t xml:space="preserve">visitor management </w:t>
      </w:r>
      <w:r w:rsidR="003027F4">
        <w:rPr>
          <w:rFonts w:asciiTheme="minorHAnsi" w:hAnsiTheme="minorHAnsi" w:cstheme="minorHAnsi"/>
          <w:color w:val="000000"/>
        </w:rPr>
        <w:t>policy</w:t>
      </w:r>
      <w:r w:rsidR="005A6657">
        <w:rPr>
          <w:rFonts w:asciiTheme="minorHAnsi" w:hAnsiTheme="minorHAnsi" w:cstheme="minorHAnsi"/>
          <w:color w:val="000000"/>
        </w:rPr>
        <w:t xml:space="preserve">, including how </w:t>
      </w:r>
      <w:r w:rsidR="00052CEF">
        <w:rPr>
          <w:rFonts w:asciiTheme="minorHAnsi" w:hAnsiTheme="minorHAnsi" w:cstheme="minorHAnsi"/>
          <w:color w:val="000000"/>
        </w:rPr>
        <w:t xml:space="preserve">those </w:t>
      </w:r>
      <w:r w:rsidR="005A6657">
        <w:rPr>
          <w:rFonts w:asciiTheme="minorHAnsi" w:hAnsiTheme="minorHAnsi" w:cstheme="minorHAnsi"/>
          <w:color w:val="000000"/>
        </w:rPr>
        <w:t xml:space="preserve">changes </w:t>
      </w:r>
      <w:r w:rsidR="00052CEF">
        <w:rPr>
          <w:rFonts w:asciiTheme="minorHAnsi" w:hAnsiTheme="minorHAnsi" w:cstheme="minorHAnsi"/>
          <w:color w:val="000000"/>
        </w:rPr>
        <w:t xml:space="preserve">might </w:t>
      </w:r>
      <w:r w:rsidR="005A6657">
        <w:rPr>
          <w:rFonts w:asciiTheme="minorHAnsi" w:hAnsiTheme="minorHAnsi" w:cstheme="minorHAnsi"/>
          <w:color w:val="000000"/>
        </w:rPr>
        <w:t xml:space="preserve">impact </w:t>
      </w:r>
      <w:r w:rsidR="00FC2A5F">
        <w:rPr>
          <w:rFonts w:asciiTheme="minorHAnsi" w:hAnsiTheme="minorHAnsi" w:cstheme="minorHAnsi"/>
          <w:color w:val="000000"/>
        </w:rPr>
        <w:t xml:space="preserve">the </w:t>
      </w:r>
      <w:r w:rsidR="005A6657">
        <w:rPr>
          <w:rFonts w:asciiTheme="minorHAnsi" w:hAnsiTheme="minorHAnsi" w:cstheme="minorHAnsi"/>
          <w:color w:val="000000"/>
        </w:rPr>
        <w:t>supports and service</w:t>
      </w:r>
      <w:r w:rsidR="00052CEF">
        <w:rPr>
          <w:rFonts w:asciiTheme="minorHAnsi" w:hAnsiTheme="minorHAnsi" w:cstheme="minorHAnsi"/>
          <w:color w:val="000000"/>
        </w:rPr>
        <w:t xml:space="preserve">s NDIS participants </w:t>
      </w:r>
      <w:r w:rsidR="00FC2A5F">
        <w:rPr>
          <w:rFonts w:asciiTheme="minorHAnsi" w:hAnsiTheme="minorHAnsi" w:cstheme="minorHAnsi"/>
          <w:color w:val="000000"/>
        </w:rPr>
        <w:t>receive,</w:t>
      </w:r>
      <w:r w:rsidR="005A6657">
        <w:rPr>
          <w:rFonts w:asciiTheme="minorHAnsi" w:hAnsiTheme="minorHAnsi" w:cstheme="minorHAnsi"/>
          <w:color w:val="000000"/>
        </w:rPr>
        <w:t xml:space="preserve"> and how alternat</w:t>
      </w:r>
      <w:r w:rsidR="002B6478">
        <w:rPr>
          <w:rFonts w:asciiTheme="minorHAnsi" w:hAnsiTheme="minorHAnsi" w:cstheme="minorHAnsi"/>
          <w:color w:val="000000"/>
        </w:rPr>
        <w:t>iv</w:t>
      </w:r>
      <w:r w:rsidR="005A6657">
        <w:rPr>
          <w:rFonts w:asciiTheme="minorHAnsi" w:hAnsiTheme="minorHAnsi" w:cstheme="minorHAnsi"/>
          <w:color w:val="000000"/>
        </w:rPr>
        <w:t xml:space="preserve">e arrangements </w:t>
      </w:r>
      <w:r w:rsidR="00052CEF">
        <w:rPr>
          <w:rFonts w:asciiTheme="minorHAnsi" w:hAnsiTheme="minorHAnsi" w:cstheme="minorHAnsi"/>
          <w:color w:val="000000"/>
        </w:rPr>
        <w:t xml:space="preserve">could </w:t>
      </w:r>
      <w:r w:rsidR="005A6657">
        <w:rPr>
          <w:rFonts w:asciiTheme="minorHAnsi" w:hAnsiTheme="minorHAnsi" w:cstheme="minorHAnsi"/>
          <w:color w:val="000000"/>
        </w:rPr>
        <w:t xml:space="preserve">be </w:t>
      </w:r>
      <w:r w:rsidR="00052CEF">
        <w:rPr>
          <w:rFonts w:asciiTheme="minorHAnsi" w:hAnsiTheme="minorHAnsi" w:cstheme="minorHAnsi"/>
          <w:color w:val="000000"/>
        </w:rPr>
        <w:t xml:space="preserve">put in place </w:t>
      </w:r>
    </w:p>
    <w:p w14:paraId="7B2690E3" w14:textId="284B7F0C" w:rsidR="003027F4" w:rsidRDefault="00542492" w:rsidP="0086304C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conducting</w:t>
      </w:r>
      <w:proofErr w:type="gramEnd"/>
      <w:r>
        <w:rPr>
          <w:rFonts w:asciiTheme="minorHAnsi" w:hAnsiTheme="minorHAnsi" w:cstheme="minorHAnsi"/>
          <w:color w:val="000000"/>
        </w:rPr>
        <w:t xml:space="preserve"> risk assessments o</w:t>
      </w:r>
      <w:r w:rsidR="008B21BB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 the impact of any change to the visitor policy on </w:t>
      </w:r>
      <w:r w:rsidR="00EF66F0">
        <w:rPr>
          <w:rFonts w:asciiTheme="minorHAnsi" w:hAnsiTheme="minorHAnsi" w:cstheme="minorHAnsi"/>
          <w:color w:val="000000"/>
        </w:rPr>
        <w:t xml:space="preserve">participants’ </w:t>
      </w:r>
      <w:r>
        <w:rPr>
          <w:rFonts w:asciiTheme="minorHAnsi" w:hAnsiTheme="minorHAnsi" w:cstheme="minorHAnsi"/>
          <w:color w:val="000000"/>
        </w:rPr>
        <w:t>mental and physical wellbeing</w:t>
      </w:r>
      <w:r w:rsidR="00052CEF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For example, some </w:t>
      </w:r>
      <w:r w:rsidR="00EF66F0">
        <w:rPr>
          <w:rFonts w:asciiTheme="minorHAnsi" w:hAnsiTheme="minorHAnsi" w:cstheme="minorHAnsi"/>
          <w:color w:val="000000"/>
        </w:rPr>
        <w:t xml:space="preserve">participants </w:t>
      </w:r>
      <w:r>
        <w:rPr>
          <w:rFonts w:asciiTheme="minorHAnsi" w:hAnsiTheme="minorHAnsi" w:cstheme="minorHAnsi"/>
          <w:color w:val="000000"/>
        </w:rPr>
        <w:t xml:space="preserve">may rely on external support providers or family members to help them </w:t>
      </w:r>
      <w:r w:rsidRPr="00542492">
        <w:rPr>
          <w:rFonts w:asciiTheme="minorHAnsi" w:hAnsiTheme="minorHAnsi" w:cstheme="minorHAnsi"/>
          <w:color w:val="000000"/>
        </w:rPr>
        <w:t xml:space="preserve">undertake activities such as exercise, </w:t>
      </w:r>
      <w:r w:rsidR="00052CEF">
        <w:rPr>
          <w:rFonts w:asciiTheme="minorHAnsi" w:hAnsiTheme="minorHAnsi" w:cstheme="minorHAnsi"/>
          <w:color w:val="000000"/>
        </w:rPr>
        <w:t xml:space="preserve">and </w:t>
      </w:r>
      <w:r w:rsidRPr="00542492">
        <w:rPr>
          <w:rFonts w:asciiTheme="minorHAnsi" w:hAnsiTheme="minorHAnsi" w:cstheme="minorHAnsi"/>
          <w:color w:val="000000"/>
        </w:rPr>
        <w:t>attending medical appointments</w:t>
      </w:r>
      <w:r w:rsidR="003027F4" w:rsidRPr="003027F4">
        <w:rPr>
          <w:rFonts w:asciiTheme="minorHAnsi" w:hAnsiTheme="minorHAnsi" w:cstheme="minorHAnsi"/>
          <w:color w:val="000000"/>
        </w:rPr>
        <w:t xml:space="preserve">. </w:t>
      </w:r>
    </w:p>
    <w:p w14:paraId="119154D2" w14:textId="5E6429B0" w:rsidR="00251EC4" w:rsidRDefault="00542492" w:rsidP="0086304C">
      <w:pPr>
        <w:spacing w:after="120"/>
        <w:rPr>
          <w:rFonts w:asciiTheme="minorHAnsi" w:hAnsiTheme="minorHAnsi" w:cstheme="minorHAnsi"/>
        </w:rPr>
      </w:pPr>
      <w:r w:rsidRPr="000154CE">
        <w:rPr>
          <w:rFonts w:asciiTheme="minorHAnsi" w:hAnsiTheme="minorHAnsi" w:cstheme="minorHAnsi"/>
          <w:b/>
        </w:rPr>
        <w:t>Alternative scenario</w:t>
      </w:r>
      <w:r w:rsidRPr="000154CE">
        <w:rPr>
          <w:rFonts w:asciiTheme="minorHAnsi" w:hAnsiTheme="minorHAnsi" w:cstheme="minorHAnsi"/>
        </w:rPr>
        <w:t xml:space="preserve">: Provider </w:t>
      </w:r>
      <w:r w:rsidR="006F226C" w:rsidRPr="000154CE">
        <w:rPr>
          <w:rFonts w:asciiTheme="minorHAnsi" w:hAnsiTheme="minorHAnsi" w:cstheme="minorHAnsi"/>
        </w:rPr>
        <w:t>A</w:t>
      </w:r>
      <w:r w:rsidRPr="000154CE">
        <w:rPr>
          <w:rFonts w:asciiTheme="minorHAnsi" w:hAnsiTheme="minorHAnsi" w:cstheme="minorHAnsi"/>
        </w:rPr>
        <w:t xml:space="preserve"> manages a disability accommodation setting. </w:t>
      </w:r>
      <w:r w:rsidR="000154CE" w:rsidRPr="000154CE">
        <w:rPr>
          <w:rFonts w:asciiTheme="minorHAnsi" w:hAnsiTheme="minorHAnsi" w:cstheme="minorHAnsi"/>
        </w:rPr>
        <w:t xml:space="preserve">Because of their obligation under the </w:t>
      </w:r>
      <w:r w:rsidR="00251EC4" w:rsidRPr="000154CE">
        <w:rPr>
          <w:rFonts w:asciiTheme="minorHAnsi" w:hAnsiTheme="minorHAnsi" w:cstheme="minorHAnsi"/>
        </w:rPr>
        <w:t xml:space="preserve">NDIS </w:t>
      </w:r>
      <w:r w:rsidR="000154CE" w:rsidRPr="000154CE">
        <w:rPr>
          <w:rFonts w:asciiTheme="minorHAnsi" w:hAnsiTheme="minorHAnsi" w:cstheme="minorHAnsi"/>
        </w:rPr>
        <w:t>Code of Conduct to “</w:t>
      </w:r>
      <w:r w:rsidR="00251EC4" w:rsidRPr="000154CE">
        <w:rPr>
          <w:rFonts w:asciiTheme="minorHAnsi" w:hAnsiTheme="minorHAnsi" w:cstheme="minorHAnsi"/>
        </w:rPr>
        <w:t>act on concerns about matters that might have an impact on the quality and safety of supports provided to people with disability</w:t>
      </w:r>
      <w:r w:rsidR="000154CE" w:rsidRPr="000154CE">
        <w:rPr>
          <w:rFonts w:asciiTheme="minorHAnsi" w:hAnsiTheme="minorHAnsi" w:cstheme="minorHAnsi"/>
        </w:rPr>
        <w:t xml:space="preserve">”, they are considering revising their visitor management policy to reduce the risk of </w:t>
      </w:r>
      <w:r w:rsidR="00EF66F0">
        <w:rPr>
          <w:rFonts w:asciiTheme="minorHAnsi" w:hAnsiTheme="minorHAnsi" w:cstheme="minorHAnsi"/>
          <w:color w:val="000000"/>
        </w:rPr>
        <w:t xml:space="preserve">participants </w:t>
      </w:r>
      <w:r w:rsidR="008878D0">
        <w:rPr>
          <w:rFonts w:asciiTheme="minorHAnsi" w:hAnsiTheme="minorHAnsi" w:cstheme="minorHAnsi"/>
        </w:rPr>
        <w:t>being infected with</w:t>
      </w:r>
      <w:r w:rsidR="000154CE" w:rsidRPr="000154CE">
        <w:rPr>
          <w:rFonts w:asciiTheme="minorHAnsi" w:hAnsiTheme="minorHAnsi" w:cstheme="minorHAnsi"/>
        </w:rPr>
        <w:t xml:space="preserve"> COVID-19.</w:t>
      </w:r>
    </w:p>
    <w:p w14:paraId="0F6FB59D" w14:textId="3316E102" w:rsidR="00704542" w:rsidRDefault="000154CE" w:rsidP="0086304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Provider A </w:t>
      </w:r>
      <w:r w:rsidR="00704542">
        <w:rPr>
          <w:rFonts w:asciiTheme="minorHAnsi" w:hAnsiTheme="minorHAnsi" w:cstheme="minorHAnsi"/>
        </w:rPr>
        <w:t>begins by checking</w:t>
      </w:r>
      <w:r>
        <w:rPr>
          <w:rFonts w:asciiTheme="minorHAnsi" w:hAnsiTheme="minorHAnsi" w:cstheme="minorHAnsi"/>
        </w:rPr>
        <w:t xml:space="preserve"> the current advice from the Australian Government and their state or territory health authority to make sure any proposed changes </w:t>
      </w:r>
      <w:r w:rsidR="00704542">
        <w:rPr>
          <w:rFonts w:asciiTheme="minorHAnsi" w:hAnsiTheme="minorHAnsi" w:cstheme="minorHAnsi"/>
        </w:rPr>
        <w:t xml:space="preserve">would </w:t>
      </w:r>
      <w:r>
        <w:rPr>
          <w:rFonts w:asciiTheme="minorHAnsi" w:hAnsiTheme="minorHAnsi" w:cstheme="minorHAnsi"/>
        </w:rPr>
        <w:t xml:space="preserve">align with these. </w:t>
      </w:r>
      <w:r w:rsidR="00704542">
        <w:rPr>
          <w:rFonts w:asciiTheme="minorHAnsi" w:hAnsiTheme="minorHAnsi" w:cstheme="minorHAnsi"/>
        </w:rPr>
        <w:t>They also undertook an assessment of the risks of the proposed changes to participants, and suggested controls to manage these where appropriate. For example, they review</w:t>
      </w:r>
      <w:r w:rsidR="00052CEF">
        <w:rPr>
          <w:rFonts w:asciiTheme="minorHAnsi" w:hAnsiTheme="minorHAnsi" w:cstheme="minorHAnsi"/>
        </w:rPr>
        <w:t>ed</w:t>
      </w:r>
      <w:r w:rsidR="00704542">
        <w:rPr>
          <w:rFonts w:asciiTheme="minorHAnsi" w:hAnsiTheme="minorHAnsi" w:cstheme="minorHAnsi"/>
        </w:rPr>
        <w:t xml:space="preserve"> behaviour support strategies for </w:t>
      </w:r>
      <w:r w:rsidR="00EF66F0">
        <w:rPr>
          <w:rFonts w:asciiTheme="minorHAnsi" w:hAnsiTheme="minorHAnsi" w:cstheme="minorHAnsi"/>
          <w:color w:val="000000"/>
        </w:rPr>
        <w:t xml:space="preserve">participants </w:t>
      </w:r>
      <w:r w:rsidR="00704542">
        <w:rPr>
          <w:rFonts w:asciiTheme="minorHAnsi" w:hAnsiTheme="minorHAnsi" w:cstheme="minorHAnsi"/>
        </w:rPr>
        <w:t xml:space="preserve">who may display behaviours of concern; and consider what effect any proposed changes may have on </w:t>
      </w:r>
      <w:r w:rsidR="00EF66F0">
        <w:rPr>
          <w:rFonts w:asciiTheme="minorHAnsi" w:hAnsiTheme="minorHAnsi" w:cstheme="minorHAnsi"/>
          <w:color w:val="000000"/>
        </w:rPr>
        <w:t xml:space="preserve">participants’ </w:t>
      </w:r>
      <w:r w:rsidR="00704542">
        <w:rPr>
          <w:rFonts w:asciiTheme="minorHAnsi" w:hAnsiTheme="minorHAnsi" w:cstheme="minorHAnsi"/>
        </w:rPr>
        <w:t>mental and physical wellbeing.</w:t>
      </w:r>
    </w:p>
    <w:p w14:paraId="4B96F9CA" w14:textId="79597650" w:rsidR="00251EC4" w:rsidRPr="000154CE" w:rsidRDefault="00704542" w:rsidP="0086304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Provider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</w:t>
      </w:r>
      <w:r w:rsidR="000154CE">
        <w:rPr>
          <w:rFonts w:asciiTheme="minorHAnsi" w:hAnsiTheme="minorHAnsi" w:cstheme="minorHAnsi"/>
        </w:rPr>
        <w:t xml:space="preserve">then </w:t>
      </w:r>
      <w:r w:rsidR="00A1049D">
        <w:rPr>
          <w:rFonts w:asciiTheme="minorHAnsi" w:hAnsiTheme="minorHAnsi" w:cstheme="minorHAnsi"/>
        </w:rPr>
        <w:t>explain</w:t>
      </w:r>
      <w:r>
        <w:rPr>
          <w:rFonts w:asciiTheme="minorHAnsi" w:hAnsiTheme="minorHAnsi" w:cstheme="minorHAnsi"/>
        </w:rPr>
        <w:t>s</w:t>
      </w:r>
      <w:r w:rsidR="00A1049D">
        <w:rPr>
          <w:rFonts w:asciiTheme="minorHAnsi" w:hAnsiTheme="minorHAnsi" w:cstheme="minorHAnsi"/>
        </w:rPr>
        <w:t xml:space="preserve"> to the </w:t>
      </w:r>
      <w:r w:rsidR="000154CE">
        <w:rPr>
          <w:rFonts w:asciiTheme="minorHAnsi" w:hAnsiTheme="minorHAnsi" w:cstheme="minorHAnsi"/>
        </w:rPr>
        <w:t>NDIS participants they support, as well as their f</w:t>
      </w:r>
      <w:r w:rsidR="00A1049D">
        <w:rPr>
          <w:rFonts w:asciiTheme="minorHAnsi" w:hAnsiTheme="minorHAnsi" w:cstheme="minorHAnsi"/>
        </w:rPr>
        <w:t xml:space="preserve">amilies, </w:t>
      </w:r>
      <w:r>
        <w:rPr>
          <w:rFonts w:asciiTheme="minorHAnsi" w:hAnsiTheme="minorHAnsi" w:cstheme="minorHAnsi"/>
        </w:rPr>
        <w:t xml:space="preserve">why </w:t>
      </w:r>
      <w:r w:rsidR="0024793F">
        <w:rPr>
          <w:rFonts w:asciiTheme="minorHAnsi" w:hAnsiTheme="minorHAnsi" w:cstheme="minorHAnsi"/>
        </w:rPr>
        <w:t xml:space="preserve">they are proposing to temporarily change </w:t>
      </w:r>
      <w:r>
        <w:rPr>
          <w:rFonts w:asciiTheme="minorHAnsi" w:hAnsiTheme="minorHAnsi" w:cstheme="minorHAnsi"/>
        </w:rPr>
        <w:t>the policy. They invite the participants and their families to provide feedback on the proposed changes.</w:t>
      </w:r>
      <w:r w:rsidR="00A104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communication is done using the </w:t>
      </w:r>
      <w:r w:rsidR="00A1049D">
        <w:rPr>
          <w:rFonts w:asciiTheme="minorHAnsi" w:hAnsiTheme="minorHAnsi" w:cstheme="minorHAnsi"/>
        </w:rPr>
        <w:t>each participant’s preferred communication channel</w:t>
      </w:r>
      <w:r>
        <w:rPr>
          <w:rFonts w:asciiTheme="minorHAnsi" w:hAnsiTheme="minorHAnsi" w:cstheme="minorHAnsi"/>
        </w:rPr>
        <w:t>s</w:t>
      </w:r>
      <w:r w:rsidR="00A1049D">
        <w:rPr>
          <w:rFonts w:asciiTheme="minorHAnsi" w:hAnsiTheme="minorHAnsi" w:cstheme="minorHAnsi"/>
        </w:rPr>
        <w:t>.</w:t>
      </w:r>
      <w:r w:rsidR="005A6657">
        <w:rPr>
          <w:rFonts w:asciiTheme="minorHAnsi" w:hAnsiTheme="minorHAnsi" w:cstheme="minorHAnsi"/>
        </w:rPr>
        <w:t xml:space="preserve"> The provider also </w:t>
      </w:r>
      <w:r w:rsidR="00052CEF">
        <w:rPr>
          <w:rFonts w:asciiTheme="minorHAnsi" w:hAnsiTheme="minorHAnsi" w:cstheme="minorHAnsi"/>
        </w:rPr>
        <w:t>supports participants to put in place</w:t>
      </w:r>
      <w:r w:rsidR="005A6657">
        <w:rPr>
          <w:rFonts w:asciiTheme="minorHAnsi" w:hAnsiTheme="minorHAnsi" w:cstheme="minorHAnsi"/>
        </w:rPr>
        <w:t xml:space="preserve"> alternative support and service arrangements </w:t>
      </w:r>
      <w:r w:rsidR="00052CEF">
        <w:rPr>
          <w:rFonts w:asciiTheme="minorHAnsi" w:hAnsiTheme="minorHAnsi" w:cstheme="minorHAnsi"/>
        </w:rPr>
        <w:t>that they may wish</w:t>
      </w:r>
      <w:r w:rsidR="005A6657">
        <w:rPr>
          <w:rFonts w:asciiTheme="minorHAnsi" w:hAnsiTheme="minorHAnsi" w:cstheme="minorHAnsi"/>
        </w:rPr>
        <w:t xml:space="preserve">. </w:t>
      </w:r>
    </w:p>
    <w:p w14:paraId="79F9853C" w14:textId="1555967A" w:rsidR="00F70520" w:rsidRPr="00BB7536" w:rsidRDefault="00926727" w:rsidP="00F70520">
      <w:pPr>
        <w:pStyle w:val="Heading3"/>
      </w:pPr>
      <w:r>
        <w:t xml:space="preserve">CASE STUDY </w:t>
      </w:r>
      <w:r w:rsidR="000A687B">
        <w:t>B</w:t>
      </w:r>
      <w:r>
        <w:t xml:space="preserve">: </w:t>
      </w:r>
      <w:r w:rsidR="0047704E">
        <w:t xml:space="preserve">Policies for NDIS </w:t>
      </w:r>
      <w:r w:rsidR="00F70520" w:rsidRPr="00BB7536">
        <w:t xml:space="preserve">participants who </w:t>
      </w:r>
      <w:r w:rsidR="0047704E">
        <w:t>live</w:t>
      </w:r>
      <w:r w:rsidR="00F70520" w:rsidRPr="00BB7536">
        <w:t xml:space="preserve"> in SIL accommodation</w:t>
      </w:r>
    </w:p>
    <w:p w14:paraId="74793A3E" w14:textId="075F22A8" w:rsidR="00F70520" w:rsidRPr="006F226C" w:rsidRDefault="006F226C" w:rsidP="0086304C">
      <w:pPr>
        <w:spacing w:after="120"/>
        <w:rPr>
          <w:rFonts w:asciiTheme="minorHAnsi" w:hAnsiTheme="minorHAnsi" w:cstheme="minorHAnsi"/>
          <w:color w:val="000000"/>
        </w:rPr>
      </w:pPr>
      <w:r w:rsidRPr="006F226C">
        <w:rPr>
          <w:rFonts w:asciiTheme="minorHAnsi" w:hAnsiTheme="minorHAnsi" w:cstheme="minorHAnsi"/>
          <w:b/>
        </w:rPr>
        <w:t>Scenario</w:t>
      </w:r>
      <w:r w:rsidRPr="006F226C">
        <w:rPr>
          <w:rFonts w:asciiTheme="minorHAnsi" w:hAnsiTheme="minorHAnsi" w:cstheme="minorHAnsi"/>
        </w:rPr>
        <w:t xml:space="preserve">: Provider B manages a supported independent living (SIL) </w:t>
      </w:r>
      <w:r w:rsidR="005A6657">
        <w:rPr>
          <w:rFonts w:asciiTheme="minorHAnsi" w:hAnsiTheme="minorHAnsi" w:cstheme="minorHAnsi"/>
        </w:rPr>
        <w:t>premises</w:t>
      </w:r>
      <w:r w:rsidRPr="006F226C">
        <w:rPr>
          <w:rFonts w:asciiTheme="minorHAnsi" w:hAnsiTheme="minorHAnsi" w:cstheme="minorHAnsi"/>
        </w:rPr>
        <w:t xml:space="preserve">. </w:t>
      </w:r>
      <w:r w:rsidR="000A687B">
        <w:rPr>
          <w:rFonts w:asciiTheme="minorHAnsi" w:hAnsiTheme="minorHAnsi" w:cstheme="minorHAnsi"/>
        </w:rPr>
        <w:t>During COVID-19, p</w:t>
      </w:r>
      <w:r w:rsidRPr="006F226C">
        <w:rPr>
          <w:rFonts w:asciiTheme="minorHAnsi" w:hAnsiTheme="minorHAnsi" w:cstheme="minorHAnsi"/>
        </w:rPr>
        <w:t xml:space="preserve">articipants who leave their home </w:t>
      </w:r>
      <w:r w:rsidR="00D671E9">
        <w:rPr>
          <w:rFonts w:asciiTheme="minorHAnsi" w:hAnsiTheme="minorHAnsi" w:cstheme="minorHAnsi"/>
        </w:rPr>
        <w:t>are being</w:t>
      </w:r>
      <w:r w:rsidRPr="006F226C">
        <w:rPr>
          <w:rFonts w:asciiTheme="minorHAnsi" w:hAnsiTheme="minorHAnsi" w:cstheme="minorHAnsi"/>
        </w:rPr>
        <w:t xml:space="preserve"> prevented from </w:t>
      </w:r>
      <w:r w:rsidR="00052CEF">
        <w:rPr>
          <w:rFonts w:asciiTheme="minorHAnsi" w:hAnsiTheme="minorHAnsi" w:cstheme="minorHAnsi"/>
        </w:rPr>
        <w:t>returning</w:t>
      </w:r>
      <w:r w:rsidRPr="006F226C">
        <w:rPr>
          <w:rFonts w:asciiTheme="minorHAnsi" w:hAnsiTheme="minorHAnsi" w:cstheme="minorHAnsi"/>
        </w:rPr>
        <w:t xml:space="preserve"> </w:t>
      </w:r>
      <w:r w:rsidR="00052CEF">
        <w:rPr>
          <w:rFonts w:asciiTheme="minorHAnsi" w:hAnsiTheme="minorHAnsi" w:cstheme="minorHAnsi"/>
        </w:rPr>
        <w:t xml:space="preserve">to their home </w:t>
      </w:r>
      <w:r w:rsidR="000A687B">
        <w:rPr>
          <w:rFonts w:asciiTheme="minorHAnsi" w:hAnsiTheme="minorHAnsi" w:cstheme="minorHAnsi"/>
        </w:rPr>
        <w:t>unless they have</w:t>
      </w:r>
      <w:r w:rsidRPr="006F226C">
        <w:rPr>
          <w:rFonts w:asciiTheme="minorHAnsi" w:hAnsiTheme="minorHAnsi" w:cstheme="minorHAnsi"/>
        </w:rPr>
        <w:t xml:space="preserve"> confirmation from their doctor that they do not have COVID-19.  </w:t>
      </w:r>
    </w:p>
    <w:p w14:paraId="69BC48A5" w14:textId="77777777" w:rsidR="00D671E9" w:rsidRDefault="005058EE" w:rsidP="00F70520">
      <w:pPr>
        <w:rPr>
          <w:rFonts w:asciiTheme="minorHAnsi" w:hAnsiTheme="minorHAnsi" w:cstheme="minorHAnsi"/>
          <w:b/>
          <w:highlight w:val="yellow"/>
        </w:rPr>
      </w:pPr>
      <w:r w:rsidRPr="006F226C">
        <w:rPr>
          <w:rFonts w:asciiTheme="minorHAnsi" w:hAnsiTheme="minorHAnsi" w:cstheme="minorHAnsi"/>
          <w:b/>
        </w:rPr>
        <w:t xml:space="preserve">What could </w:t>
      </w:r>
      <w:r>
        <w:rPr>
          <w:rFonts w:asciiTheme="minorHAnsi" w:hAnsiTheme="minorHAnsi" w:cstheme="minorHAnsi"/>
          <w:b/>
        </w:rPr>
        <w:t>Provider B have done differently</w:t>
      </w:r>
      <w:r w:rsidRPr="006F226C">
        <w:rPr>
          <w:rFonts w:asciiTheme="minorHAnsi" w:hAnsiTheme="minorHAnsi" w:cstheme="minorHAnsi"/>
          <w:b/>
        </w:rPr>
        <w:t xml:space="preserve">? </w:t>
      </w:r>
      <w:r w:rsidR="006F226C" w:rsidRPr="006F226C">
        <w:rPr>
          <w:rFonts w:asciiTheme="minorHAnsi" w:hAnsiTheme="minorHAnsi" w:cstheme="minorHAnsi"/>
          <w:b/>
          <w:highlight w:val="yellow"/>
        </w:rPr>
        <w:t xml:space="preserve"> </w:t>
      </w:r>
    </w:p>
    <w:p w14:paraId="773BBFF9" w14:textId="77777777" w:rsidR="00D671E9" w:rsidRDefault="00D671E9" w:rsidP="00D671E9">
      <w:pPr>
        <w:spacing w:after="120"/>
        <w:rPr>
          <w:rFonts w:asciiTheme="minorHAnsi" w:hAnsiTheme="minorHAnsi" w:cstheme="minorHAnsi"/>
          <w:color w:val="000000"/>
        </w:rPr>
      </w:pPr>
      <w:r w:rsidRPr="006F226C">
        <w:rPr>
          <w:rFonts w:asciiTheme="minorHAnsi" w:hAnsiTheme="minorHAnsi" w:cstheme="minorHAnsi"/>
          <w:color w:val="000000"/>
        </w:rPr>
        <w:t xml:space="preserve">Provider </w:t>
      </w:r>
      <w:r>
        <w:rPr>
          <w:rFonts w:asciiTheme="minorHAnsi" w:hAnsiTheme="minorHAnsi" w:cstheme="minorHAnsi"/>
          <w:color w:val="000000"/>
        </w:rPr>
        <w:t>B</w:t>
      </w:r>
      <w:r w:rsidRPr="006F226C">
        <w:rPr>
          <w:rFonts w:asciiTheme="minorHAnsi" w:hAnsiTheme="minorHAnsi" w:cstheme="minorHAnsi"/>
          <w:color w:val="000000"/>
        </w:rPr>
        <w:t xml:space="preserve"> should have considered:</w:t>
      </w:r>
    </w:p>
    <w:p w14:paraId="4A40B216" w14:textId="67C13A81" w:rsidR="00D95A4C" w:rsidRDefault="00D95A4C" w:rsidP="0086304C">
      <w:pPr>
        <w:pStyle w:val="ListParagraph"/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current advice from the Australian Government and the state and territory health authorities about travelling outside the home</w:t>
      </w:r>
    </w:p>
    <w:p w14:paraId="2EFCCEEF" w14:textId="77777777" w:rsidR="008B21BB" w:rsidRDefault="008B21BB" w:rsidP="0086304C">
      <w:pPr>
        <w:pStyle w:val="ListParagraph"/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current advice from health authorities about who should be tested for COVID-19</w:t>
      </w:r>
    </w:p>
    <w:p w14:paraId="6D62056C" w14:textId="77777777" w:rsidR="004904EE" w:rsidRDefault="002F35F1" w:rsidP="0086304C">
      <w:pPr>
        <w:pStyle w:val="ListParagraph"/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assessing each resident’s needs and risks on a more flexible basis, rather than implementing a standard one-size-fits-all policy</w:t>
      </w:r>
      <w:r w:rsidR="004904EE">
        <w:rPr>
          <w:rFonts w:asciiTheme="minorHAnsi" w:hAnsiTheme="minorHAnsi" w:cstheme="minorHAnsi"/>
          <w:color w:val="000000"/>
        </w:rPr>
        <w:t xml:space="preserve"> </w:t>
      </w:r>
    </w:p>
    <w:p w14:paraId="6476F053" w14:textId="77777777" w:rsidR="00D95A4C" w:rsidRPr="00812E69" w:rsidRDefault="00D95A4C" w:rsidP="0086304C">
      <w:pPr>
        <w:pStyle w:val="ListParagraph"/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reminding the NDIS participants about </w:t>
      </w:r>
      <w:r w:rsidR="008B21BB">
        <w:rPr>
          <w:rFonts w:asciiTheme="minorHAnsi" w:hAnsiTheme="minorHAnsi" w:cstheme="minorHAnsi"/>
          <w:color w:val="000000"/>
        </w:rPr>
        <w:t xml:space="preserve">the importance of </w:t>
      </w:r>
      <w:r>
        <w:rPr>
          <w:rFonts w:asciiTheme="minorHAnsi" w:hAnsiTheme="minorHAnsi" w:cstheme="minorHAnsi"/>
          <w:color w:val="000000"/>
        </w:rPr>
        <w:t>practis</w:t>
      </w:r>
      <w:r w:rsidR="008B21BB">
        <w:rPr>
          <w:rFonts w:asciiTheme="minorHAnsi" w:hAnsiTheme="minorHAnsi" w:cstheme="minorHAnsi"/>
          <w:color w:val="000000"/>
        </w:rPr>
        <w:t>ing</w:t>
      </w:r>
      <w:r>
        <w:rPr>
          <w:rFonts w:asciiTheme="minorHAnsi" w:hAnsiTheme="minorHAnsi" w:cstheme="minorHAnsi"/>
          <w:color w:val="000000"/>
        </w:rPr>
        <w:t xml:space="preserve"> social distancing </w:t>
      </w:r>
      <w:r w:rsidR="008B21BB">
        <w:rPr>
          <w:rFonts w:asciiTheme="minorHAnsi" w:hAnsiTheme="minorHAnsi" w:cstheme="minorHAnsi"/>
          <w:color w:val="000000"/>
        </w:rPr>
        <w:t>and good hand hygiene</w:t>
      </w:r>
    </w:p>
    <w:p w14:paraId="41EE962A" w14:textId="6624C900" w:rsidR="008B21BB" w:rsidRDefault="00D95A4C" w:rsidP="0086304C">
      <w:pPr>
        <w:pStyle w:val="ListParagraph"/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consulting</w:t>
      </w:r>
      <w:r w:rsidRPr="003027F4">
        <w:rPr>
          <w:rFonts w:asciiTheme="minorHAnsi" w:hAnsiTheme="minorHAnsi" w:cstheme="minorHAnsi"/>
          <w:color w:val="000000"/>
        </w:rPr>
        <w:t xml:space="preserve"> with </w:t>
      </w:r>
      <w:r>
        <w:rPr>
          <w:rFonts w:asciiTheme="minorHAnsi" w:hAnsiTheme="minorHAnsi" w:cstheme="minorHAnsi"/>
          <w:color w:val="000000"/>
        </w:rPr>
        <w:t>participants and their families, guardians or advocates about</w:t>
      </w:r>
      <w:r w:rsidRPr="003027F4">
        <w:rPr>
          <w:rFonts w:asciiTheme="minorHAnsi" w:hAnsiTheme="minorHAnsi" w:cstheme="minorHAnsi"/>
          <w:color w:val="000000"/>
        </w:rPr>
        <w:t xml:space="preserve"> </w:t>
      </w:r>
      <w:r w:rsidR="008B21BB">
        <w:rPr>
          <w:rFonts w:asciiTheme="minorHAnsi" w:hAnsiTheme="minorHAnsi" w:cstheme="minorHAnsi"/>
          <w:color w:val="000000"/>
        </w:rPr>
        <w:t>ways to minimise the risk of contracting COVID-19 – both when they are in the home and when they leave</w:t>
      </w:r>
    </w:p>
    <w:p w14:paraId="2C3FE908" w14:textId="199BE4B8" w:rsidR="005A6657" w:rsidRDefault="005A6657" w:rsidP="0086304C">
      <w:pPr>
        <w:pStyle w:val="ListParagraph"/>
        <w:numPr>
          <w:ilvl w:val="0"/>
          <w:numId w:val="48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developing</w:t>
      </w:r>
      <w:proofErr w:type="gramEnd"/>
      <w:r>
        <w:rPr>
          <w:rFonts w:asciiTheme="minorHAnsi" w:hAnsiTheme="minorHAnsi" w:cstheme="minorHAnsi"/>
          <w:color w:val="000000"/>
        </w:rPr>
        <w:t xml:space="preserve"> contingency plans to the continued provision of disability supports and services to participants who are suspected or have been exposed to COVID-19 infection. </w:t>
      </w:r>
    </w:p>
    <w:p w14:paraId="1C106232" w14:textId="40352F72" w:rsidR="001A63FA" w:rsidRDefault="006F226C" w:rsidP="0086304C">
      <w:pPr>
        <w:spacing w:after="120"/>
        <w:rPr>
          <w:rFonts w:asciiTheme="minorHAnsi" w:hAnsiTheme="minorHAnsi" w:cstheme="minorHAnsi"/>
        </w:rPr>
      </w:pPr>
      <w:r w:rsidRPr="0047704E">
        <w:rPr>
          <w:rFonts w:asciiTheme="minorHAnsi" w:hAnsiTheme="minorHAnsi" w:cstheme="minorHAnsi"/>
          <w:b/>
          <w:color w:val="000000"/>
        </w:rPr>
        <w:t>Alternative scenario</w:t>
      </w:r>
      <w:r w:rsidRPr="0047704E">
        <w:rPr>
          <w:rFonts w:asciiTheme="minorHAnsi" w:hAnsiTheme="minorHAnsi" w:cstheme="minorHAnsi"/>
          <w:color w:val="000000"/>
        </w:rPr>
        <w:t xml:space="preserve">: </w:t>
      </w:r>
      <w:r w:rsidR="008B21BB" w:rsidRPr="0047704E">
        <w:rPr>
          <w:rFonts w:asciiTheme="minorHAnsi" w:hAnsiTheme="minorHAnsi" w:cstheme="minorHAnsi"/>
        </w:rPr>
        <w:t xml:space="preserve">Provider B manages a supported independent living (SIL) </w:t>
      </w:r>
      <w:r w:rsidR="00854CAD">
        <w:rPr>
          <w:rFonts w:asciiTheme="minorHAnsi" w:hAnsiTheme="minorHAnsi" w:cstheme="minorHAnsi"/>
        </w:rPr>
        <w:t>premises</w:t>
      </w:r>
      <w:r w:rsidR="008B21BB" w:rsidRPr="0047704E">
        <w:rPr>
          <w:rFonts w:asciiTheme="minorHAnsi" w:hAnsiTheme="minorHAnsi" w:cstheme="minorHAnsi"/>
        </w:rPr>
        <w:t xml:space="preserve">. </w:t>
      </w:r>
      <w:r w:rsidR="002F35F1" w:rsidRPr="0047704E">
        <w:rPr>
          <w:rFonts w:asciiTheme="minorHAnsi" w:hAnsiTheme="minorHAnsi" w:cstheme="minorHAnsi"/>
        </w:rPr>
        <w:t>Provider B believes</w:t>
      </w:r>
      <w:r w:rsidR="002F35F1">
        <w:rPr>
          <w:rFonts w:asciiTheme="minorHAnsi" w:hAnsiTheme="minorHAnsi" w:cstheme="minorHAnsi"/>
        </w:rPr>
        <w:t xml:space="preserve"> that some of the NDIS participants they support may be at greater risk of contact with COVID-19 infection when they leave the premises, they are considering changing some of their rules about where they can go. They </w:t>
      </w:r>
      <w:r w:rsidR="001A63FA">
        <w:rPr>
          <w:rFonts w:asciiTheme="minorHAnsi" w:hAnsiTheme="minorHAnsi" w:cstheme="minorHAnsi"/>
        </w:rPr>
        <w:t xml:space="preserve">check the current </w:t>
      </w:r>
      <w:r w:rsidR="008B21BB">
        <w:rPr>
          <w:rFonts w:asciiTheme="minorHAnsi" w:hAnsiTheme="minorHAnsi" w:cstheme="minorHAnsi"/>
        </w:rPr>
        <w:t>advice from the Australian Government and their state</w:t>
      </w:r>
      <w:r w:rsidR="001A63FA">
        <w:rPr>
          <w:rFonts w:asciiTheme="minorHAnsi" w:hAnsiTheme="minorHAnsi" w:cstheme="minorHAnsi"/>
        </w:rPr>
        <w:t>/</w:t>
      </w:r>
      <w:r w:rsidR="008B21BB">
        <w:rPr>
          <w:rFonts w:asciiTheme="minorHAnsi" w:hAnsiTheme="minorHAnsi" w:cstheme="minorHAnsi"/>
        </w:rPr>
        <w:t xml:space="preserve">territory health authority </w:t>
      </w:r>
      <w:r w:rsidR="002F35F1">
        <w:rPr>
          <w:rFonts w:asciiTheme="minorHAnsi" w:hAnsiTheme="minorHAnsi" w:cstheme="minorHAnsi"/>
        </w:rPr>
        <w:t>to make sure their proposed changes align with this.</w:t>
      </w:r>
      <w:r w:rsidR="001A63FA">
        <w:rPr>
          <w:rFonts w:asciiTheme="minorHAnsi" w:hAnsiTheme="minorHAnsi" w:cstheme="minorHAnsi"/>
        </w:rPr>
        <w:t xml:space="preserve"> </w:t>
      </w:r>
    </w:p>
    <w:p w14:paraId="3B93D9E0" w14:textId="7FFBA440" w:rsidR="001A63FA" w:rsidRDefault="002F35F1" w:rsidP="0086304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They</w:t>
      </w:r>
      <w:r w:rsidR="001A63FA">
        <w:rPr>
          <w:rFonts w:asciiTheme="minorHAnsi" w:hAnsiTheme="minorHAnsi" w:cstheme="minorHAnsi"/>
        </w:rPr>
        <w:t xml:space="preserve"> use participants’ preferred communication channels to explain to them and their families, guardians or advocates what the proposed change</w:t>
      </w:r>
      <w:r>
        <w:rPr>
          <w:rFonts w:asciiTheme="minorHAnsi" w:hAnsiTheme="minorHAnsi" w:cstheme="minorHAnsi"/>
        </w:rPr>
        <w:t xml:space="preserve"> to the rules</w:t>
      </w:r>
      <w:r w:rsidR="001A63FA">
        <w:rPr>
          <w:rFonts w:asciiTheme="minorHAnsi" w:hAnsiTheme="minorHAnsi" w:cstheme="minorHAnsi"/>
        </w:rPr>
        <w:t xml:space="preserve"> will be</w:t>
      </w:r>
      <w:r>
        <w:rPr>
          <w:rFonts w:asciiTheme="minorHAnsi" w:hAnsiTheme="minorHAnsi" w:cstheme="minorHAnsi"/>
        </w:rPr>
        <w:t xml:space="preserve"> and how it will affect them. They ask for their feedback to make sure their needs are taken into account</w:t>
      </w:r>
      <w:r w:rsidR="005A6657">
        <w:rPr>
          <w:rFonts w:asciiTheme="minorHAnsi" w:hAnsiTheme="minorHAnsi" w:cstheme="minorHAnsi"/>
        </w:rPr>
        <w:t xml:space="preserve">, including how the provider can </w:t>
      </w:r>
      <w:r w:rsidR="00FC2A5F">
        <w:rPr>
          <w:rFonts w:asciiTheme="minorHAnsi" w:hAnsiTheme="minorHAnsi" w:cstheme="minorHAnsi"/>
        </w:rPr>
        <w:t>support</w:t>
      </w:r>
      <w:r w:rsidR="005A6657">
        <w:rPr>
          <w:rFonts w:asciiTheme="minorHAnsi" w:hAnsiTheme="minorHAnsi" w:cstheme="minorHAnsi"/>
        </w:rPr>
        <w:t xml:space="preserve"> participants </w:t>
      </w:r>
      <w:r w:rsidR="00FC2A5F">
        <w:rPr>
          <w:rFonts w:asciiTheme="minorHAnsi" w:hAnsiTheme="minorHAnsi" w:cstheme="minorHAnsi"/>
        </w:rPr>
        <w:t xml:space="preserve">to continue to </w:t>
      </w:r>
      <w:r w:rsidR="005A6657">
        <w:rPr>
          <w:rFonts w:asciiTheme="minorHAnsi" w:hAnsiTheme="minorHAnsi" w:cstheme="minorHAnsi"/>
        </w:rPr>
        <w:t>engage in activities and receive supports and services</w:t>
      </w:r>
      <w:r w:rsidR="00FC2A5F">
        <w:rPr>
          <w:rFonts w:asciiTheme="minorHAnsi" w:hAnsiTheme="minorHAnsi" w:cstheme="minorHAnsi"/>
        </w:rPr>
        <w:t>.</w:t>
      </w:r>
    </w:p>
    <w:p w14:paraId="321A4BAE" w14:textId="73D91C2A" w:rsidR="001A63FA" w:rsidRDefault="002F35F1" w:rsidP="0086304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rules are changed, Provider B uses participants’ preferred communication channels to make sure all</w:t>
      </w:r>
      <w:r w:rsidR="001A63FA">
        <w:rPr>
          <w:rFonts w:asciiTheme="minorHAnsi" w:hAnsiTheme="minorHAnsi" w:cstheme="minorHAnsi"/>
        </w:rPr>
        <w:t xml:space="preserve"> participants and their families </w:t>
      </w:r>
      <w:r>
        <w:rPr>
          <w:rFonts w:asciiTheme="minorHAnsi" w:hAnsiTheme="minorHAnsi" w:cstheme="minorHAnsi"/>
        </w:rPr>
        <w:t xml:space="preserve">understand how these changes </w:t>
      </w:r>
      <w:r w:rsidR="004904EE">
        <w:rPr>
          <w:rFonts w:asciiTheme="minorHAnsi" w:hAnsiTheme="minorHAnsi" w:cstheme="minorHAnsi"/>
        </w:rPr>
        <w:t>affect them</w:t>
      </w:r>
      <w:r>
        <w:rPr>
          <w:rFonts w:asciiTheme="minorHAnsi" w:hAnsiTheme="minorHAnsi" w:cstheme="minorHAnsi"/>
        </w:rPr>
        <w:t xml:space="preserve">. Provider B also gives them </w:t>
      </w:r>
      <w:r w:rsidR="001A63FA">
        <w:rPr>
          <w:rFonts w:asciiTheme="minorHAnsi" w:hAnsiTheme="minorHAnsi" w:cstheme="minorHAnsi"/>
        </w:rPr>
        <w:t xml:space="preserve">the name and phone number of a person to contact </w:t>
      </w:r>
      <w:r w:rsidR="004904EE">
        <w:rPr>
          <w:rFonts w:asciiTheme="minorHAnsi" w:hAnsiTheme="minorHAnsi" w:cstheme="minorHAnsi"/>
        </w:rPr>
        <w:t xml:space="preserve">if </w:t>
      </w:r>
      <w:r>
        <w:rPr>
          <w:rFonts w:asciiTheme="minorHAnsi" w:hAnsiTheme="minorHAnsi" w:cstheme="minorHAnsi"/>
        </w:rPr>
        <w:t>the participants or their families have questions or want</w:t>
      </w:r>
      <w:r w:rsidR="004904EE">
        <w:rPr>
          <w:rFonts w:asciiTheme="minorHAnsi" w:hAnsiTheme="minorHAnsi" w:cstheme="minorHAnsi"/>
        </w:rPr>
        <w:t xml:space="preserve"> to </w:t>
      </w:r>
      <w:r w:rsidR="001A63FA">
        <w:rPr>
          <w:rFonts w:asciiTheme="minorHAnsi" w:hAnsiTheme="minorHAnsi" w:cstheme="minorHAnsi"/>
        </w:rPr>
        <w:t xml:space="preserve">discuss </w:t>
      </w:r>
      <w:r w:rsidR="004904EE">
        <w:rPr>
          <w:rFonts w:asciiTheme="minorHAnsi" w:hAnsiTheme="minorHAnsi" w:cstheme="minorHAnsi"/>
        </w:rPr>
        <w:t>it further</w:t>
      </w:r>
      <w:r w:rsidR="001A63FA">
        <w:rPr>
          <w:rFonts w:asciiTheme="minorHAnsi" w:hAnsiTheme="minorHAnsi" w:cstheme="minorHAnsi"/>
        </w:rPr>
        <w:t>.</w:t>
      </w:r>
    </w:p>
    <w:p w14:paraId="35D61BDE" w14:textId="2B57DD74" w:rsidR="00F70520" w:rsidRPr="00BB7536" w:rsidRDefault="00614168" w:rsidP="00F70520">
      <w:pPr>
        <w:pStyle w:val="Heading3"/>
      </w:pPr>
      <w:r w:rsidRPr="00B21AD4">
        <w:rPr>
          <w:color w:val="FF0000"/>
        </w:rPr>
        <w:t xml:space="preserve">UPDATED - </w:t>
      </w:r>
      <w:r w:rsidR="00926727">
        <w:t xml:space="preserve">CASE STUDY </w:t>
      </w:r>
      <w:r w:rsidR="000A687B">
        <w:t>C</w:t>
      </w:r>
      <w:r w:rsidR="00926727">
        <w:t xml:space="preserve">: </w:t>
      </w:r>
      <w:r w:rsidR="00091A6A">
        <w:t>Use of personal protective equipment (</w:t>
      </w:r>
      <w:r w:rsidR="00F70520" w:rsidRPr="00BB7536">
        <w:t>PPE</w:t>
      </w:r>
      <w:r w:rsidR="00091A6A">
        <w:t>)</w:t>
      </w:r>
      <w:r w:rsidR="00F70520" w:rsidRPr="00BB7536">
        <w:t xml:space="preserve"> </w:t>
      </w:r>
    </w:p>
    <w:p w14:paraId="71F7DC53" w14:textId="4C9CC4A9" w:rsidR="005058EE" w:rsidRDefault="006F226C" w:rsidP="0086304C">
      <w:pPr>
        <w:spacing w:after="120"/>
        <w:rPr>
          <w:rFonts w:asciiTheme="minorHAnsi" w:hAnsiTheme="minorHAnsi" w:cstheme="minorHAnsi"/>
        </w:rPr>
      </w:pPr>
      <w:r w:rsidRPr="006F226C">
        <w:rPr>
          <w:rFonts w:asciiTheme="minorHAnsi" w:hAnsiTheme="minorHAnsi" w:cstheme="minorHAnsi"/>
          <w:b/>
        </w:rPr>
        <w:t>Scenario</w:t>
      </w:r>
      <w:r w:rsidRPr="006F226C">
        <w:rPr>
          <w:rFonts w:asciiTheme="minorHAnsi" w:hAnsiTheme="minorHAnsi" w:cstheme="minorHAnsi"/>
        </w:rPr>
        <w:t xml:space="preserve">: Provider </w:t>
      </w:r>
      <w:r>
        <w:rPr>
          <w:rFonts w:asciiTheme="minorHAnsi" w:hAnsiTheme="minorHAnsi" w:cstheme="minorHAnsi"/>
        </w:rPr>
        <w:t>C</w:t>
      </w:r>
      <w:r w:rsidRPr="006F226C">
        <w:rPr>
          <w:rFonts w:asciiTheme="minorHAnsi" w:hAnsiTheme="minorHAnsi" w:cstheme="minorHAnsi"/>
        </w:rPr>
        <w:t xml:space="preserve"> </w:t>
      </w:r>
      <w:r w:rsidR="004966F9">
        <w:rPr>
          <w:rFonts w:asciiTheme="minorHAnsi" w:hAnsiTheme="minorHAnsi" w:cstheme="minorHAnsi"/>
        </w:rPr>
        <w:t>delivers</w:t>
      </w:r>
      <w:r>
        <w:rPr>
          <w:rFonts w:asciiTheme="minorHAnsi" w:hAnsiTheme="minorHAnsi" w:cstheme="minorHAnsi"/>
        </w:rPr>
        <w:t xml:space="preserve"> in-home supports to NDIS participants. </w:t>
      </w:r>
      <w:r w:rsidR="00D82DAD">
        <w:rPr>
          <w:rFonts w:asciiTheme="minorHAnsi" w:hAnsiTheme="minorHAnsi" w:cstheme="minorHAnsi"/>
        </w:rPr>
        <w:t>Some</w:t>
      </w:r>
      <w:r>
        <w:rPr>
          <w:rFonts w:asciiTheme="minorHAnsi" w:hAnsiTheme="minorHAnsi" w:cstheme="minorHAnsi"/>
        </w:rPr>
        <w:t xml:space="preserve"> participants have </w:t>
      </w:r>
      <w:r w:rsidR="005058EE">
        <w:rPr>
          <w:rFonts w:asciiTheme="minorHAnsi" w:hAnsiTheme="minorHAnsi" w:cstheme="minorHAnsi"/>
        </w:rPr>
        <w:t>complained to</w:t>
      </w:r>
      <w:r>
        <w:rPr>
          <w:rFonts w:asciiTheme="minorHAnsi" w:hAnsiTheme="minorHAnsi" w:cstheme="minorHAnsi"/>
        </w:rPr>
        <w:t xml:space="preserve"> the NDIS Commission that </w:t>
      </w:r>
      <w:r w:rsidR="005058EE">
        <w:rPr>
          <w:rFonts w:asciiTheme="minorHAnsi" w:hAnsiTheme="minorHAnsi" w:cstheme="minorHAnsi"/>
        </w:rPr>
        <w:t>the workers from Provider C are not wearing PPE when providing them with general supports. The participants are worried that this is increasing their risk of COVID-19 infection and believe that Provider C is not fulfilling its obligations to keep them safe.</w:t>
      </w:r>
      <w:r w:rsidR="004E1DF4">
        <w:rPr>
          <w:rFonts w:asciiTheme="minorHAnsi" w:hAnsiTheme="minorHAnsi" w:cstheme="minorHAnsi"/>
        </w:rPr>
        <w:t xml:space="preserve"> It is not required that Provider C </w:t>
      </w:r>
      <w:r w:rsidR="00B864C0">
        <w:rPr>
          <w:rFonts w:asciiTheme="minorHAnsi" w:hAnsiTheme="minorHAnsi" w:cstheme="minorHAnsi"/>
        </w:rPr>
        <w:t>or its workers</w:t>
      </w:r>
      <w:r w:rsidR="004E1DF4">
        <w:rPr>
          <w:rFonts w:asciiTheme="minorHAnsi" w:hAnsiTheme="minorHAnsi" w:cstheme="minorHAnsi"/>
        </w:rPr>
        <w:t xml:space="preserve"> </w:t>
      </w:r>
      <w:r w:rsidR="00B864C0">
        <w:rPr>
          <w:rFonts w:asciiTheme="minorHAnsi" w:hAnsiTheme="minorHAnsi" w:cstheme="minorHAnsi"/>
        </w:rPr>
        <w:t xml:space="preserve">wear PPE while delivering supports and services under current public health orders. </w:t>
      </w:r>
    </w:p>
    <w:p w14:paraId="4CCC63B2" w14:textId="77777777" w:rsidR="005058EE" w:rsidRPr="00B714BF" w:rsidRDefault="005058EE" w:rsidP="00F70520">
      <w:pPr>
        <w:rPr>
          <w:rFonts w:asciiTheme="minorHAnsi" w:hAnsiTheme="minorHAnsi" w:cstheme="minorHAnsi"/>
        </w:rPr>
      </w:pPr>
      <w:r w:rsidRPr="00B714BF">
        <w:rPr>
          <w:rFonts w:asciiTheme="minorHAnsi" w:hAnsiTheme="minorHAnsi" w:cstheme="minorHAnsi"/>
          <w:b/>
        </w:rPr>
        <w:t>What could Provider C have done differently?</w:t>
      </w:r>
    </w:p>
    <w:p w14:paraId="25E71DF3" w14:textId="53433813" w:rsidR="00D82DAD" w:rsidRPr="00B714BF" w:rsidRDefault="00D82DAD" w:rsidP="0086304C">
      <w:pPr>
        <w:spacing w:after="120"/>
        <w:rPr>
          <w:rFonts w:asciiTheme="minorHAnsi" w:hAnsiTheme="minorHAnsi" w:cstheme="minorHAnsi"/>
        </w:rPr>
      </w:pPr>
      <w:r w:rsidRPr="00B714BF">
        <w:rPr>
          <w:rFonts w:asciiTheme="minorHAnsi" w:hAnsiTheme="minorHAnsi" w:cstheme="minorHAnsi"/>
        </w:rPr>
        <w:t>Provider C should have:</w:t>
      </w:r>
    </w:p>
    <w:p w14:paraId="4DC98235" w14:textId="49E4C887" w:rsidR="00F10DAA" w:rsidRDefault="00F10DAA" w:rsidP="0086304C">
      <w:pPr>
        <w:pStyle w:val="ListParagraph"/>
        <w:numPr>
          <w:ilvl w:val="0"/>
          <w:numId w:val="49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ensured that where it is required by public health advice, workers comply with the requirements to wear PPE when they are delivering supports and services </w:t>
      </w:r>
    </w:p>
    <w:p w14:paraId="4E39E806" w14:textId="02248330" w:rsidR="00091A6A" w:rsidRPr="00B714BF" w:rsidRDefault="00B23789" w:rsidP="0086304C">
      <w:pPr>
        <w:pStyle w:val="ListParagraph"/>
        <w:numPr>
          <w:ilvl w:val="0"/>
          <w:numId w:val="49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recognised that </w:t>
      </w:r>
      <w:r w:rsidR="00091A6A" w:rsidRPr="00B714BF">
        <w:rPr>
          <w:rFonts w:asciiTheme="minorHAnsi" w:hAnsiTheme="minorHAnsi" w:cstheme="minorHAnsi"/>
          <w:color w:val="000000"/>
        </w:rPr>
        <w:t>the publicity surrounding the lack of availability of PPE may have increased the level of fear and anxiety in the community</w:t>
      </w:r>
    </w:p>
    <w:p w14:paraId="58A1C678" w14:textId="1F380F78" w:rsidR="00091A6A" w:rsidRPr="00B714BF" w:rsidRDefault="00091A6A" w:rsidP="0086304C">
      <w:pPr>
        <w:pStyle w:val="ListParagraph"/>
        <w:numPr>
          <w:ilvl w:val="0"/>
          <w:numId w:val="49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 w:rsidRPr="00B714BF">
        <w:rPr>
          <w:rFonts w:asciiTheme="minorHAnsi" w:hAnsiTheme="minorHAnsi" w:cstheme="minorHAnsi"/>
          <w:color w:val="000000"/>
        </w:rPr>
        <w:t>ensur</w:t>
      </w:r>
      <w:r w:rsidR="00B23789">
        <w:rPr>
          <w:rFonts w:asciiTheme="minorHAnsi" w:hAnsiTheme="minorHAnsi" w:cstheme="minorHAnsi"/>
          <w:color w:val="000000"/>
        </w:rPr>
        <w:t>ed</w:t>
      </w:r>
      <w:r w:rsidRPr="00B714BF">
        <w:rPr>
          <w:rFonts w:asciiTheme="minorHAnsi" w:hAnsiTheme="minorHAnsi" w:cstheme="minorHAnsi"/>
          <w:color w:val="000000"/>
        </w:rPr>
        <w:t xml:space="preserve"> their workers understand when they </w:t>
      </w:r>
      <w:r w:rsidR="00B864C0">
        <w:rPr>
          <w:rFonts w:asciiTheme="minorHAnsi" w:hAnsiTheme="minorHAnsi" w:cstheme="minorHAnsi"/>
          <w:color w:val="000000"/>
        </w:rPr>
        <w:t>must</w:t>
      </w:r>
      <w:r w:rsidR="00B864C0" w:rsidRPr="00B714BF">
        <w:rPr>
          <w:rFonts w:asciiTheme="minorHAnsi" w:hAnsiTheme="minorHAnsi" w:cstheme="minorHAnsi"/>
          <w:color w:val="000000"/>
        </w:rPr>
        <w:t xml:space="preserve"> </w:t>
      </w:r>
      <w:r w:rsidRPr="00B714BF">
        <w:rPr>
          <w:rFonts w:asciiTheme="minorHAnsi" w:hAnsiTheme="minorHAnsi" w:cstheme="minorHAnsi"/>
          <w:color w:val="000000"/>
        </w:rPr>
        <w:t>use PPE (and how to do so correctly) and when PPE is not required</w:t>
      </w:r>
      <w:r w:rsidR="005A6657">
        <w:rPr>
          <w:rFonts w:asciiTheme="minorHAnsi" w:hAnsiTheme="minorHAnsi" w:cstheme="minorHAnsi"/>
          <w:color w:val="000000"/>
        </w:rPr>
        <w:t xml:space="preserve"> to address risks around exposure to COVID-19 infection</w:t>
      </w:r>
    </w:p>
    <w:p w14:paraId="2DF3DC45" w14:textId="5463CC0F" w:rsidR="00091A6A" w:rsidRDefault="00091A6A" w:rsidP="0086304C">
      <w:pPr>
        <w:pStyle w:val="ListParagraph"/>
        <w:numPr>
          <w:ilvl w:val="0"/>
          <w:numId w:val="49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r w:rsidRPr="00B714BF">
        <w:rPr>
          <w:rFonts w:asciiTheme="minorHAnsi" w:hAnsiTheme="minorHAnsi" w:cstheme="minorHAnsi"/>
          <w:color w:val="000000"/>
        </w:rPr>
        <w:t>communicat</w:t>
      </w:r>
      <w:r w:rsidR="00B23789">
        <w:rPr>
          <w:rFonts w:asciiTheme="minorHAnsi" w:hAnsiTheme="minorHAnsi" w:cstheme="minorHAnsi"/>
          <w:color w:val="000000"/>
        </w:rPr>
        <w:t>ed</w:t>
      </w:r>
      <w:r w:rsidRPr="00B714BF">
        <w:rPr>
          <w:rFonts w:asciiTheme="minorHAnsi" w:hAnsiTheme="minorHAnsi" w:cstheme="minorHAnsi"/>
          <w:color w:val="000000"/>
        </w:rPr>
        <w:t xml:space="preserve"> clearly with NDIS participants about when their support workers need to use PPE and when it is not nee</w:t>
      </w:r>
      <w:r w:rsidR="00B714BF" w:rsidRPr="00B714BF">
        <w:rPr>
          <w:rFonts w:asciiTheme="minorHAnsi" w:hAnsiTheme="minorHAnsi" w:cstheme="minorHAnsi"/>
          <w:color w:val="000000"/>
        </w:rPr>
        <w:t>ded</w:t>
      </w:r>
      <w:r w:rsidR="00AA732E">
        <w:rPr>
          <w:rFonts w:asciiTheme="minorHAnsi" w:hAnsiTheme="minorHAnsi" w:cstheme="minorHAnsi"/>
          <w:color w:val="000000"/>
        </w:rPr>
        <w:t>, in accordance with current public health advice</w:t>
      </w:r>
    </w:p>
    <w:p w14:paraId="20C7A7B8" w14:textId="22861BD9" w:rsidR="00854CAD" w:rsidRPr="00B714BF" w:rsidRDefault="00854CAD" w:rsidP="0086304C">
      <w:pPr>
        <w:pStyle w:val="ListParagraph"/>
        <w:numPr>
          <w:ilvl w:val="0"/>
          <w:numId w:val="49"/>
        </w:numPr>
        <w:spacing w:after="120"/>
        <w:ind w:left="714" w:hanging="357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lastRenderedPageBreak/>
        <w:t>communicated</w:t>
      </w:r>
      <w:proofErr w:type="gramEnd"/>
      <w:r>
        <w:rPr>
          <w:rFonts w:asciiTheme="minorHAnsi" w:hAnsiTheme="minorHAnsi" w:cstheme="minorHAnsi"/>
          <w:color w:val="000000"/>
        </w:rPr>
        <w:t xml:space="preserve"> clearly with NDIS participants about </w:t>
      </w:r>
      <w:r w:rsidR="00FC2A5F">
        <w:rPr>
          <w:rFonts w:asciiTheme="minorHAnsi" w:hAnsiTheme="minorHAnsi" w:cstheme="minorHAnsi"/>
          <w:color w:val="000000"/>
        </w:rPr>
        <w:t>the measures that will be put in place if a support worker contracts COVID-19</w:t>
      </w:r>
      <w:r>
        <w:rPr>
          <w:rFonts w:asciiTheme="minorHAnsi" w:hAnsiTheme="minorHAnsi" w:cstheme="minorHAnsi"/>
          <w:color w:val="000000"/>
        </w:rPr>
        <w:t>.</w:t>
      </w:r>
    </w:p>
    <w:p w14:paraId="12D03F24" w14:textId="74B3E07D" w:rsidR="002461C7" w:rsidRDefault="005058EE" w:rsidP="0086304C">
      <w:pPr>
        <w:spacing w:after="120"/>
        <w:rPr>
          <w:rFonts w:asciiTheme="minorHAnsi" w:hAnsiTheme="minorHAnsi" w:cstheme="minorHAnsi"/>
        </w:rPr>
      </w:pPr>
      <w:r w:rsidRPr="004966F9">
        <w:rPr>
          <w:rFonts w:asciiTheme="minorHAnsi" w:hAnsiTheme="minorHAnsi" w:cstheme="minorHAnsi"/>
          <w:b/>
          <w:color w:val="000000"/>
        </w:rPr>
        <w:t>Alternative scenario</w:t>
      </w:r>
      <w:r w:rsidRPr="004966F9">
        <w:rPr>
          <w:rFonts w:asciiTheme="minorHAnsi" w:hAnsiTheme="minorHAnsi" w:cstheme="minorHAnsi"/>
          <w:color w:val="000000"/>
        </w:rPr>
        <w:t xml:space="preserve">: </w:t>
      </w:r>
      <w:r w:rsidR="000A687B" w:rsidRPr="004966F9">
        <w:rPr>
          <w:rFonts w:asciiTheme="minorHAnsi" w:hAnsiTheme="minorHAnsi" w:cstheme="minorHAnsi"/>
        </w:rPr>
        <w:t xml:space="preserve">Provider C </w:t>
      </w:r>
      <w:r w:rsidR="004966F9">
        <w:rPr>
          <w:rFonts w:asciiTheme="minorHAnsi" w:hAnsiTheme="minorHAnsi" w:cstheme="minorHAnsi"/>
        </w:rPr>
        <w:t>delivers</w:t>
      </w:r>
      <w:r w:rsidR="000A687B" w:rsidRPr="004966F9">
        <w:rPr>
          <w:rFonts w:asciiTheme="minorHAnsi" w:hAnsiTheme="minorHAnsi" w:cstheme="minorHAnsi"/>
        </w:rPr>
        <w:t xml:space="preserve"> in-home supports to NDIS participants.</w:t>
      </w:r>
      <w:r w:rsidR="000A687B">
        <w:rPr>
          <w:rFonts w:asciiTheme="minorHAnsi" w:hAnsiTheme="minorHAnsi" w:cstheme="minorHAnsi"/>
        </w:rPr>
        <w:t xml:space="preserve"> Although the types of services Provider C delivers do not usually require its workers to wear masks or gloves, they </w:t>
      </w:r>
      <w:r w:rsidR="005A6657">
        <w:rPr>
          <w:rFonts w:asciiTheme="minorHAnsi" w:hAnsiTheme="minorHAnsi" w:cstheme="minorHAnsi"/>
        </w:rPr>
        <w:t>recognise increased risks associated with COVID-19 infection and associated anxieties</w:t>
      </w:r>
      <w:r w:rsidR="00091A6A">
        <w:rPr>
          <w:rFonts w:asciiTheme="minorHAnsi" w:hAnsiTheme="minorHAnsi" w:cstheme="minorHAnsi"/>
        </w:rPr>
        <w:t>, so they</w:t>
      </w:r>
      <w:r w:rsidR="002461C7">
        <w:rPr>
          <w:rFonts w:asciiTheme="minorHAnsi" w:hAnsiTheme="minorHAnsi" w:cstheme="minorHAnsi"/>
        </w:rPr>
        <w:t>:</w:t>
      </w:r>
    </w:p>
    <w:p w14:paraId="21C624C4" w14:textId="66A73C47" w:rsidR="00B864C0" w:rsidRDefault="00B53B65" w:rsidP="0086304C">
      <w:pPr>
        <w:pStyle w:val="ListParagraph"/>
        <w:numPr>
          <w:ilvl w:val="0"/>
          <w:numId w:val="44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regularly </w:t>
      </w:r>
      <w:r w:rsidR="00B864C0" w:rsidRPr="00B864C0">
        <w:rPr>
          <w:rFonts w:asciiTheme="minorHAnsi" w:hAnsiTheme="minorHAnsi" w:cstheme="minorHAnsi"/>
        </w:rPr>
        <w:t>check rel</w:t>
      </w:r>
      <w:r>
        <w:rPr>
          <w:rFonts w:asciiTheme="minorHAnsi" w:hAnsiTheme="minorHAnsi" w:cstheme="minorHAnsi"/>
        </w:rPr>
        <w:t>evant public health orders and C</w:t>
      </w:r>
      <w:r w:rsidR="00B864C0" w:rsidRPr="00B864C0">
        <w:rPr>
          <w:rFonts w:asciiTheme="minorHAnsi" w:hAnsiTheme="minorHAnsi" w:cstheme="minorHAnsi"/>
        </w:rPr>
        <w:t>ommonwealth health advice to see whether the use of PPE is required</w:t>
      </w:r>
    </w:p>
    <w:p w14:paraId="5A13145B" w14:textId="624D1D40" w:rsidR="002461C7" w:rsidRDefault="00B864C0" w:rsidP="0086304C">
      <w:pPr>
        <w:pStyle w:val="ListParagraph"/>
        <w:numPr>
          <w:ilvl w:val="0"/>
          <w:numId w:val="44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the use of PPE is not required, </w:t>
      </w:r>
      <w:r w:rsidR="002461C7">
        <w:rPr>
          <w:rFonts w:asciiTheme="minorHAnsi" w:hAnsiTheme="minorHAnsi" w:cstheme="minorHAnsi"/>
        </w:rPr>
        <w:t xml:space="preserve">explain to </w:t>
      </w:r>
      <w:r w:rsidR="002461C7" w:rsidRPr="002461C7">
        <w:rPr>
          <w:rFonts w:asciiTheme="minorHAnsi" w:hAnsiTheme="minorHAnsi" w:cstheme="minorHAnsi"/>
        </w:rPr>
        <w:t xml:space="preserve">their </w:t>
      </w:r>
      <w:r w:rsidR="002461C7">
        <w:rPr>
          <w:rFonts w:asciiTheme="minorHAnsi" w:hAnsiTheme="minorHAnsi" w:cstheme="minorHAnsi"/>
        </w:rPr>
        <w:t>workers</w:t>
      </w:r>
      <w:r w:rsidR="002461C7" w:rsidRPr="002461C7">
        <w:rPr>
          <w:rFonts w:asciiTheme="minorHAnsi" w:hAnsiTheme="minorHAnsi" w:cstheme="minorHAnsi"/>
        </w:rPr>
        <w:t xml:space="preserve"> why they do not need </w:t>
      </w:r>
      <w:r w:rsidR="002461C7">
        <w:rPr>
          <w:rFonts w:asciiTheme="minorHAnsi" w:hAnsiTheme="minorHAnsi" w:cstheme="minorHAnsi"/>
        </w:rPr>
        <w:t>to use PPE when providing general supports, and answer any questions they have about this</w:t>
      </w:r>
    </w:p>
    <w:p w14:paraId="2900BD74" w14:textId="2C02C658" w:rsidR="002461C7" w:rsidRDefault="004966F9" w:rsidP="0086304C">
      <w:pPr>
        <w:pStyle w:val="ListParagraph"/>
        <w:numPr>
          <w:ilvl w:val="0"/>
          <w:numId w:val="44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 their workers in infection control procedures and remind them of the public health messages about COVID-19 and the need to</w:t>
      </w:r>
      <w:r w:rsidR="002461C7">
        <w:rPr>
          <w:rFonts w:asciiTheme="minorHAnsi" w:hAnsiTheme="minorHAnsi" w:cstheme="minorHAnsi"/>
        </w:rPr>
        <w:t xml:space="preserve"> practise social distancing and good hand hygiene</w:t>
      </w:r>
    </w:p>
    <w:p w14:paraId="52E74BF3" w14:textId="76358FD6" w:rsidR="009D08E7" w:rsidRDefault="004966F9" w:rsidP="0086304C">
      <w:pPr>
        <w:pStyle w:val="ListParagraph"/>
        <w:numPr>
          <w:ilvl w:val="0"/>
          <w:numId w:val="44"/>
        </w:numPr>
        <w:spacing w:after="120"/>
        <w:ind w:left="714" w:hanging="35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use</w:t>
      </w:r>
      <w:proofErr w:type="gramEnd"/>
      <w:r>
        <w:rPr>
          <w:rFonts w:asciiTheme="minorHAnsi" w:hAnsiTheme="minorHAnsi" w:cstheme="minorHAnsi"/>
        </w:rPr>
        <w:t xml:space="preserve"> the preferred communication channels of the N</w:t>
      </w:r>
      <w:r w:rsidR="002461C7" w:rsidRPr="004966F9">
        <w:rPr>
          <w:rFonts w:asciiTheme="minorHAnsi" w:hAnsiTheme="minorHAnsi" w:cstheme="minorHAnsi"/>
        </w:rPr>
        <w:t>DIS participants</w:t>
      </w:r>
      <w:r w:rsidR="00091A6A">
        <w:rPr>
          <w:rFonts w:asciiTheme="minorHAnsi" w:hAnsiTheme="minorHAnsi" w:cstheme="minorHAnsi"/>
        </w:rPr>
        <w:t xml:space="preserve"> they support </w:t>
      </w:r>
      <w:r>
        <w:rPr>
          <w:rFonts w:asciiTheme="minorHAnsi" w:hAnsiTheme="minorHAnsi" w:cstheme="minorHAnsi"/>
        </w:rPr>
        <w:t>to explain what infection control precautions they are taking, and why their workers are not wearing PPE</w:t>
      </w:r>
      <w:r w:rsidR="009D08E7">
        <w:rPr>
          <w:rFonts w:asciiTheme="minorHAnsi" w:hAnsiTheme="minorHAnsi" w:cstheme="minorHAnsi"/>
        </w:rPr>
        <w:t>. Provider C then gives each participant a plain language fact sheet that clearly sets out this information. (The fact sheet is also available in Easy Read and other languages, if needed.)</w:t>
      </w:r>
    </w:p>
    <w:p w14:paraId="2EC8C87E" w14:textId="77777777" w:rsidR="00F70520" w:rsidRPr="007205A1" w:rsidRDefault="00F70520" w:rsidP="00F70520">
      <w:pPr>
        <w:spacing w:before="48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7205A1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Further information, alerts and resources </w:t>
      </w:r>
    </w:p>
    <w:p w14:paraId="62174793" w14:textId="77777777" w:rsidR="00DB4EB4" w:rsidRDefault="00F70520" w:rsidP="0086304C">
      <w:pPr>
        <w:spacing w:after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</w:t>
      </w:r>
      <w:r w:rsidRPr="00EB6B96"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Pr="00D47462">
          <w:rPr>
            <w:rStyle w:val="Hyperlink"/>
            <w:rFonts w:asciiTheme="minorHAnsi" w:hAnsiTheme="minorHAnsi" w:cstheme="minorHAnsi"/>
          </w:rPr>
          <w:t>Coronavirus (COVID-19) information web</w:t>
        </w:r>
        <w:r>
          <w:rPr>
            <w:rStyle w:val="Hyperlink"/>
            <w:rFonts w:asciiTheme="minorHAnsi" w:hAnsiTheme="minorHAnsi" w:cstheme="minorHAnsi"/>
          </w:rPr>
          <w:t>p</w:t>
        </w:r>
        <w:r w:rsidRPr="00D47462">
          <w:rPr>
            <w:rStyle w:val="Hyperlink"/>
            <w:rFonts w:asciiTheme="minorHAnsi" w:hAnsiTheme="minorHAnsi" w:cstheme="minorHAnsi"/>
          </w:rPr>
          <w:t>age</w:t>
        </w:r>
      </w:hyperlink>
      <w:r w:rsidRPr="00EB6B9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on the NDIS Commission website </w:t>
      </w:r>
      <w:r w:rsidRPr="00EB6B96">
        <w:rPr>
          <w:rFonts w:asciiTheme="minorHAnsi" w:hAnsiTheme="minorHAnsi" w:cstheme="minorHAnsi"/>
          <w:color w:val="000000"/>
        </w:rPr>
        <w:t>contains links to updates, training, alerts and other resources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67C046C3" w14:textId="5322334F" w:rsidR="00F70520" w:rsidRDefault="00F70520" w:rsidP="0086304C">
      <w:pPr>
        <w:spacing w:after="120"/>
        <w:rPr>
          <w:rFonts w:asciiTheme="minorHAnsi" w:hAnsiTheme="minorHAnsi" w:cstheme="minorHAnsi"/>
          <w:color w:val="000000"/>
        </w:rPr>
      </w:pPr>
      <w:r w:rsidRPr="00353B16">
        <w:rPr>
          <w:rFonts w:asciiTheme="minorHAnsi" w:hAnsiTheme="minorHAnsi" w:cstheme="minorHAnsi"/>
          <w:color w:val="000000"/>
        </w:rPr>
        <w:t xml:space="preserve">We also have a COVID-19 webpage containing information for </w:t>
      </w:r>
      <w:hyperlink r:id="rId10" w:history="1">
        <w:r w:rsidRPr="00353B16">
          <w:rPr>
            <w:rStyle w:val="Hyperlink"/>
            <w:rFonts w:asciiTheme="minorHAnsi" w:hAnsiTheme="minorHAnsi" w:cstheme="minorHAnsi"/>
          </w:rPr>
          <w:t>people with disability</w:t>
        </w:r>
      </w:hyperlink>
      <w:r>
        <w:rPr>
          <w:rFonts w:asciiTheme="minorHAnsi" w:hAnsiTheme="minorHAnsi" w:cstheme="minorHAnsi"/>
          <w:color w:val="000000"/>
        </w:rPr>
        <w:t xml:space="preserve">, and containing webpage of </w:t>
      </w:r>
      <w:hyperlink r:id="rId11" w:history="1">
        <w:r>
          <w:rPr>
            <w:rStyle w:val="Hyperlink"/>
            <w:rFonts w:asciiTheme="minorHAnsi" w:hAnsiTheme="minorHAnsi" w:cstheme="minorHAnsi"/>
          </w:rPr>
          <w:t>frequently asked questions</w:t>
        </w:r>
      </w:hyperlink>
      <w:r>
        <w:rPr>
          <w:rFonts w:asciiTheme="minorHAnsi" w:hAnsiTheme="minorHAnsi" w:cstheme="minorHAnsi"/>
          <w:color w:val="000000"/>
        </w:rPr>
        <w:t xml:space="preserve"> about COVID-19 for all stakeholders.</w:t>
      </w:r>
    </w:p>
    <w:p w14:paraId="5667A17F" w14:textId="77777777" w:rsidR="00F70520" w:rsidRPr="00D47462" w:rsidRDefault="00F70520" w:rsidP="00F70520">
      <w:pPr>
        <w:spacing w:before="48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Contact Us </w:t>
      </w:r>
    </w:p>
    <w:p w14:paraId="60AB6C3D" w14:textId="77777777" w:rsidR="00F70520" w:rsidRPr="00DD0FCB" w:rsidRDefault="00F70520" w:rsidP="0086304C">
      <w:pPr>
        <w:spacing w:after="120"/>
        <w:rPr>
          <w:rFonts w:asciiTheme="minorHAnsi" w:hAnsiTheme="minorHAnsi" w:cstheme="minorHAnsi"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Call: </w:t>
      </w:r>
      <w:r w:rsidRPr="00D632EF">
        <w:rPr>
          <w:rFonts w:asciiTheme="minorHAnsi" w:hAnsiTheme="minorHAnsi" w:cstheme="minorHAnsi"/>
          <w:bCs/>
          <w:color w:val="000000"/>
        </w:rPr>
        <w:t>1800 035 544</w:t>
      </w:r>
      <w:r w:rsidRPr="00DD0FCB">
        <w:rPr>
          <w:rFonts w:asciiTheme="minorHAnsi" w:hAnsiTheme="minorHAnsi" w:cstheme="minorHAnsi"/>
          <w:color w:val="000000"/>
        </w:rPr>
        <w:t> (free call from landlines). Our contact centre is open 9</w:t>
      </w:r>
      <w:r>
        <w:rPr>
          <w:rFonts w:asciiTheme="minorHAnsi" w:hAnsiTheme="minorHAnsi" w:cstheme="minorHAnsi"/>
          <w:color w:val="000000"/>
        </w:rPr>
        <w:t>.00</w:t>
      </w:r>
      <w:r w:rsidRPr="00DD0FCB">
        <w:rPr>
          <w:rFonts w:asciiTheme="minorHAnsi" w:hAnsiTheme="minorHAnsi" w:cstheme="minorHAnsi"/>
          <w:color w:val="000000"/>
        </w:rPr>
        <w:t>am to 4.30pm in the NT, 9.00am to 5.00pm in the ACT, NSW, QLD, SA, TAS and VIC Monday to Friday, excluding public holidays.</w:t>
      </w:r>
    </w:p>
    <w:p w14:paraId="2B64379A" w14:textId="77777777" w:rsidR="00F70520" w:rsidRPr="007205A1" w:rsidRDefault="00F70520" w:rsidP="00F70520">
      <w:pPr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12" w:history="1">
        <w:r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3EB5E7D0" w14:textId="77777777" w:rsidR="00CB64BD" w:rsidRPr="00CB64BD" w:rsidRDefault="00F70520" w:rsidP="00F93D13">
      <w:r>
        <w:rPr>
          <w:rFonts w:asciiTheme="minorHAnsi" w:hAnsiTheme="minorHAnsi" w:cstheme="minorHAnsi"/>
          <w:b/>
          <w:color w:val="000000"/>
        </w:rPr>
        <w:t>Website:</w:t>
      </w:r>
      <w:r w:rsidRPr="00DD0FCB">
        <w:rPr>
          <w:rFonts w:asciiTheme="minorHAnsi" w:hAnsiTheme="minorHAnsi" w:cstheme="minorHAnsi"/>
          <w:color w:val="000000"/>
        </w:rPr>
        <w:t xml:space="preserve"> </w:t>
      </w:r>
      <w:hyperlink r:id="rId13" w:history="1">
        <w:r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CB64BD" w:rsidRPr="00CB64BD" w:rsidSect="0033359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284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1BD91" w14:textId="77777777" w:rsidR="005F4BAC" w:rsidRDefault="005F4BAC" w:rsidP="008E21DE">
      <w:pPr>
        <w:spacing w:after="0"/>
      </w:pPr>
      <w:r>
        <w:separator/>
      </w:r>
    </w:p>
  </w:endnote>
  <w:endnote w:type="continuationSeparator" w:id="0">
    <w:p w14:paraId="220271A5" w14:textId="77777777" w:rsidR="005F4BAC" w:rsidRDefault="005F4BAC" w:rsidP="008E2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738D" w14:textId="2A4F7A53" w:rsidR="00FD66D7" w:rsidRPr="00333591" w:rsidRDefault="002B6478" w:rsidP="006F226C">
    <w:pPr>
      <w:pStyle w:val="Footer"/>
      <w:jc w:val="right"/>
    </w:pPr>
    <w:r>
      <w:rPr>
        <w:rFonts w:asciiTheme="minorHAnsi" w:hAnsiTheme="minorHAnsi" w:cstheme="minorHAnsi"/>
        <w:sz w:val="18"/>
        <w:szCs w:val="18"/>
      </w:rPr>
      <w:t xml:space="preserve">June </w:t>
    </w:r>
    <w:r w:rsidR="006F226C">
      <w:rPr>
        <w:rFonts w:asciiTheme="minorHAnsi" w:hAnsiTheme="minorHAnsi" w:cstheme="minorHAnsi"/>
        <w:sz w:val="18"/>
        <w:szCs w:val="18"/>
      </w:rPr>
      <w:t>2020</w:t>
    </w:r>
    <w:r w:rsidR="00B21AD4">
      <w:rPr>
        <w:rFonts w:asciiTheme="minorHAnsi" w:hAnsiTheme="minorHAnsi" w:cstheme="minorHAnsi"/>
        <w:sz w:val="18"/>
        <w:szCs w:val="18"/>
      </w:rPr>
      <w:t xml:space="preserve">; </w:t>
    </w:r>
    <w:r w:rsidR="00B21AD4">
      <w:rPr>
        <w:rFonts w:asciiTheme="minorHAnsi" w:hAnsiTheme="minorHAnsi" w:cstheme="minorHAnsi"/>
        <w:sz w:val="18"/>
        <w:szCs w:val="18"/>
      </w:rPr>
      <w:t>u</w:t>
    </w:r>
    <w:r w:rsidR="00B21AD4">
      <w:rPr>
        <w:rFonts w:asciiTheme="minorHAnsi" w:hAnsiTheme="minorHAnsi" w:cstheme="minorHAnsi"/>
        <w:sz w:val="18"/>
        <w:szCs w:val="18"/>
      </w:rPr>
      <w:t>pdated September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F4A0" w14:textId="77777777" w:rsidR="008E21DE" w:rsidRPr="00F70520" w:rsidRDefault="00F70520" w:rsidP="00F70520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8B3F0" w14:textId="77777777" w:rsidR="005F4BAC" w:rsidRDefault="005F4BAC" w:rsidP="008E21DE">
      <w:pPr>
        <w:spacing w:after="0"/>
      </w:pPr>
      <w:r>
        <w:separator/>
      </w:r>
    </w:p>
  </w:footnote>
  <w:footnote w:type="continuationSeparator" w:id="0">
    <w:p w14:paraId="6235350D" w14:textId="77777777" w:rsidR="005F4BAC" w:rsidRDefault="005F4BAC" w:rsidP="008E2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08738" w14:textId="77777777" w:rsidR="008B7938" w:rsidRDefault="008B7938">
    <w:pPr>
      <w:pStyle w:val="Header"/>
    </w:pPr>
  </w:p>
  <w:p w14:paraId="7210412A" w14:textId="77777777" w:rsidR="00680A20" w:rsidRDefault="00333591">
    <w:pPr>
      <w:pStyle w:val="Header"/>
    </w:pPr>
    <w:r>
      <w:rPr>
        <w:noProof/>
        <w:lang w:eastAsia="zh-CN" w:bidi="hi-IN"/>
      </w:rPr>
      <w:drawing>
        <wp:inline distT="0" distB="0" distL="0" distR="0" wp14:anchorId="61529D92" wp14:editId="3973D0FE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3C5A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F70520">
      <w:rPr>
        <w:noProof/>
        <w:lang w:eastAsia="zh-CN" w:bidi="hi-IN"/>
      </w:rPr>
      <w:drawing>
        <wp:inline distT="0" distB="0" distL="0" distR="0" wp14:anchorId="2B2569C8" wp14:editId="5557D866">
          <wp:extent cx="2095500" cy="753344"/>
          <wp:effectExtent l="0" t="0" r="0" b="889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0AA032B"/>
    <w:multiLevelType w:val="hybridMultilevel"/>
    <w:tmpl w:val="8B54A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4CD6"/>
    <w:multiLevelType w:val="hybridMultilevel"/>
    <w:tmpl w:val="B7C6D9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1018B3"/>
    <w:multiLevelType w:val="hybridMultilevel"/>
    <w:tmpl w:val="62525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646529"/>
    <w:multiLevelType w:val="hybridMultilevel"/>
    <w:tmpl w:val="5B8EC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632A9"/>
    <w:multiLevelType w:val="multilevel"/>
    <w:tmpl w:val="A41689A2"/>
    <w:numStyleLink w:val="AppendixNumbers"/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0C0E"/>
    <w:multiLevelType w:val="hybridMultilevel"/>
    <w:tmpl w:val="4C0CC0BE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0E238B9"/>
    <w:multiLevelType w:val="hybridMultilevel"/>
    <w:tmpl w:val="ABA20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85E4F"/>
    <w:multiLevelType w:val="hybridMultilevel"/>
    <w:tmpl w:val="35A0B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563048B"/>
    <w:multiLevelType w:val="multilevel"/>
    <w:tmpl w:val="C284D0B0"/>
    <w:numStyleLink w:val="FigureNumbers"/>
  </w:abstractNum>
  <w:abstractNum w:abstractNumId="2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8615703"/>
    <w:multiLevelType w:val="multilevel"/>
    <w:tmpl w:val="803CF862"/>
    <w:numStyleLink w:val="List1Numbered"/>
  </w:abstractNum>
  <w:abstractNum w:abstractNumId="26" w15:restartNumberingAfterBreak="0">
    <w:nsid w:val="5BF51665"/>
    <w:multiLevelType w:val="multilevel"/>
    <w:tmpl w:val="4E929216"/>
    <w:numStyleLink w:val="NumberedHeadings"/>
  </w:abstractNum>
  <w:abstractNum w:abstractNumId="27" w15:restartNumberingAfterBreak="0">
    <w:nsid w:val="62397869"/>
    <w:multiLevelType w:val="multilevel"/>
    <w:tmpl w:val="4E929216"/>
    <w:numStyleLink w:val="NumberedHeadings"/>
  </w:abstractNum>
  <w:abstractNum w:abstractNumId="28" w15:restartNumberingAfterBreak="0">
    <w:nsid w:val="6D4409A7"/>
    <w:multiLevelType w:val="hybridMultilevel"/>
    <w:tmpl w:val="FA6CC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423B"/>
    <w:multiLevelType w:val="multilevel"/>
    <w:tmpl w:val="4A7CCC2C"/>
    <w:numStyleLink w:val="DefaultBullets"/>
  </w:abstractNum>
  <w:abstractNum w:abstractNumId="30" w15:restartNumberingAfterBreak="0">
    <w:nsid w:val="6F137DFE"/>
    <w:multiLevelType w:val="hybridMultilevel"/>
    <w:tmpl w:val="A9C80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B67C4"/>
    <w:multiLevelType w:val="multilevel"/>
    <w:tmpl w:val="FE688822"/>
    <w:numStyleLink w:val="BoxedBullets"/>
  </w:abstractNum>
  <w:abstractNum w:abstractNumId="34" w15:restartNumberingAfterBreak="0">
    <w:nsid w:val="7B1F2F54"/>
    <w:multiLevelType w:val="hybridMultilevel"/>
    <w:tmpl w:val="CFAA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44065"/>
    <w:multiLevelType w:val="multilevel"/>
    <w:tmpl w:val="A41689A2"/>
    <w:numStyleLink w:val="AppendixNumbers"/>
  </w:abstractNum>
  <w:num w:numId="1">
    <w:abstractNumId w:val="3"/>
  </w:num>
  <w:num w:numId="2">
    <w:abstractNumId w:val="35"/>
  </w:num>
  <w:num w:numId="3">
    <w:abstractNumId w:val="22"/>
  </w:num>
  <w:num w:numId="4">
    <w:abstractNumId w:val="33"/>
  </w:num>
  <w:num w:numId="5">
    <w:abstractNumId w:val="33"/>
  </w:num>
  <w:num w:numId="6">
    <w:abstractNumId w:val="15"/>
  </w:num>
  <w:num w:numId="7">
    <w:abstractNumId w:val="19"/>
  </w:num>
  <w:num w:numId="8">
    <w:abstractNumId w:val="19"/>
  </w:num>
  <w:num w:numId="9">
    <w:abstractNumId w:val="19"/>
  </w:num>
  <w:num w:numId="10">
    <w:abstractNumId w:val="7"/>
  </w:num>
  <w:num w:numId="11">
    <w:abstractNumId w:val="23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6"/>
  </w:num>
  <w:num w:numId="20">
    <w:abstractNumId w:val="25"/>
  </w:num>
  <w:num w:numId="21">
    <w:abstractNumId w:val="25"/>
  </w:num>
  <w:num w:numId="22">
    <w:abstractNumId w:val="25"/>
  </w:num>
  <w:num w:numId="23">
    <w:abstractNumId w:val="24"/>
  </w:num>
  <w:num w:numId="24">
    <w:abstractNumId w:val="13"/>
  </w:num>
  <w:num w:numId="25">
    <w:abstractNumId w:val="8"/>
  </w:num>
  <w:num w:numId="26">
    <w:abstractNumId w:val="18"/>
  </w:num>
  <w:num w:numId="27">
    <w:abstractNumId w:val="0"/>
  </w:num>
  <w:num w:numId="28">
    <w:abstractNumId w:val="31"/>
  </w:num>
  <w:num w:numId="29">
    <w:abstractNumId w:val="2"/>
  </w:num>
  <w:num w:numId="30">
    <w:abstractNumId w:val="1"/>
  </w:num>
  <w:num w:numId="31">
    <w:abstractNumId w:val="1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2"/>
  </w:num>
  <w:num w:numId="36">
    <w:abstractNumId w:val="17"/>
  </w:num>
  <w:num w:numId="37">
    <w:abstractNumId w:val="16"/>
  </w:num>
  <w:num w:numId="38">
    <w:abstractNumId w:val="32"/>
  </w:num>
  <w:num w:numId="39">
    <w:abstractNumId w:val="34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1"/>
  </w:num>
  <w:num w:numId="43">
    <w:abstractNumId w:val="11"/>
  </w:num>
  <w:num w:numId="44">
    <w:abstractNumId w:val="14"/>
  </w:num>
  <w:num w:numId="45">
    <w:abstractNumId w:val="28"/>
  </w:num>
  <w:num w:numId="46">
    <w:abstractNumId w:val="4"/>
  </w:num>
  <w:num w:numId="47">
    <w:abstractNumId w:val="21"/>
  </w:num>
  <w:num w:numId="48">
    <w:abstractNumId w:val="3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20"/>
    <w:rsid w:val="000154CE"/>
    <w:rsid w:val="00043D08"/>
    <w:rsid w:val="00052CEF"/>
    <w:rsid w:val="00060EE2"/>
    <w:rsid w:val="00080615"/>
    <w:rsid w:val="00091A6A"/>
    <w:rsid w:val="000924B7"/>
    <w:rsid w:val="000A687B"/>
    <w:rsid w:val="000C252F"/>
    <w:rsid w:val="000F3A54"/>
    <w:rsid w:val="000F48FC"/>
    <w:rsid w:val="00182709"/>
    <w:rsid w:val="001A63FA"/>
    <w:rsid w:val="001C050E"/>
    <w:rsid w:val="00201052"/>
    <w:rsid w:val="00224620"/>
    <w:rsid w:val="00231AAC"/>
    <w:rsid w:val="002461C7"/>
    <w:rsid w:val="0024793F"/>
    <w:rsid w:val="00251EC4"/>
    <w:rsid w:val="00271610"/>
    <w:rsid w:val="002804D3"/>
    <w:rsid w:val="002B6478"/>
    <w:rsid w:val="002F35F1"/>
    <w:rsid w:val="003027F4"/>
    <w:rsid w:val="00312C48"/>
    <w:rsid w:val="00333591"/>
    <w:rsid w:val="003449A0"/>
    <w:rsid w:val="00362AB6"/>
    <w:rsid w:val="003F29B8"/>
    <w:rsid w:val="004154E2"/>
    <w:rsid w:val="00435047"/>
    <w:rsid w:val="0047704E"/>
    <w:rsid w:val="004904EE"/>
    <w:rsid w:val="004966F9"/>
    <w:rsid w:val="004D4273"/>
    <w:rsid w:val="004E1DF4"/>
    <w:rsid w:val="005058EE"/>
    <w:rsid w:val="00534D53"/>
    <w:rsid w:val="00542492"/>
    <w:rsid w:val="005A6657"/>
    <w:rsid w:val="005B053D"/>
    <w:rsid w:val="005F4BAC"/>
    <w:rsid w:val="00614168"/>
    <w:rsid w:val="00625854"/>
    <w:rsid w:val="00651348"/>
    <w:rsid w:val="00662F02"/>
    <w:rsid w:val="00680A20"/>
    <w:rsid w:val="00680F04"/>
    <w:rsid w:val="006D6D91"/>
    <w:rsid w:val="006D7114"/>
    <w:rsid w:val="006F226C"/>
    <w:rsid w:val="00704542"/>
    <w:rsid w:val="0078103B"/>
    <w:rsid w:val="00833FB5"/>
    <w:rsid w:val="00844FB4"/>
    <w:rsid w:val="00854CAD"/>
    <w:rsid w:val="0086304C"/>
    <w:rsid w:val="008878D0"/>
    <w:rsid w:val="008A649A"/>
    <w:rsid w:val="008B21BB"/>
    <w:rsid w:val="008B7938"/>
    <w:rsid w:val="008E21DE"/>
    <w:rsid w:val="00926727"/>
    <w:rsid w:val="0092679E"/>
    <w:rsid w:val="009539C8"/>
    <w:rsid w:val="009649D1"/>
    <w:rsid w:val="009D06E2"/>
    <w:rsid w:val="009D08E7"/>
    <w:rsid w:val="009F4EAA"/>
    <w:rsid w:val="00A07E4A"/>
    <w:rsid w:val="00A1049D"/>
    <w:rsid w:val="00A60009"/>
    <w:rsid w:val="00AA094B"/>
    <w:rsid w:val="00AA732E"/>
    <w:rsid w:val="00AB12D5"/>
    <w:rsid w:val="00AD735D"/>
    <w:rsid w:val="00AF0899"/>
    <w:rsid w:val="00B1708E"/>
    <w:rsid w:val="00B21AD4"/>
    <w:rsid w:val="00B23789"/>
    <w:rsid w:val="00B53B65"/>
    <w:rsid w:val="00B603C0"/>
    <w:rsid w:val="00B714BF"/>
    <w:rsid w:val="00B83AB4"/>
    <w:rsid w:val="00B864C0"/>
    <w:rsid w:val="00BA4FF9"/>
    <w:rsid w:val="00BC3BA1"/>
    <w:rsid w:val="00C0421C"/>
    <w:rsid w:val="00C10202"/>
    <w:rsid w:val="00C21944"/>
    <w:rsid w:val="00C2698C"/>
    <w:rsid w:val="00C52C59"/>
    <w:rsid w:val="00C90DF2"/>
    <w:rsid w:val="00CA654C"/>
    <w:rsid w:val="00CB64BD"/>
    <w:rsid w:val="00CC25E4"/>
    <w:rsid w:val="00D23D18"/>
    <w:rsid w:val="00D51DD8"/>
    <w:rsid w:val="00D671E9"/>
    <w:rsid w:val="00D80E90"/>
    <w:rsid w:val="00D82DAD"/>
    <w:rsid w:val="00D95A4C"/>
    <w:rsid w:val="00DB4EB4"/>
    <w:rsid w:val="00DE00CB"/>
    <w:rsid w:val="00DF74BA"/>
    <w:rsid w:val="00E243C4"/>
    <w:rsid w:val="00E260AC"/>
    <w:rsid w:val="00E40290"/>
    <w:rsid w:val="00EA3629"/>
    <w:rsid w:val="00EE737C"/>
    <w:rsid w:val="00EF66F0"/>
    <w:rsid w:val="00F06C8D"/>
    <w:rsid w:val="00F10DAA"/>
    <w:rsid w:val="00F41613"/>
    <w:rsid w:val="00F70520"/>
    <w:rsid w:val="00F872F0"/>
    <w:rsid w:val="00F9318C"/>
    <w:rsid w:val="00F93D13"/>
    <w:rsid w:val="00FC2A5F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39F9F7"/>
  <w15:chartTrackingRefBased/>
  <w15:docId w15:val="{A1914ABA-042A-4832-9972-2CCED9DB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20"/>
    <w:pPr>
      <w:spacing w:before="0" w:after="200" w:line="276" w:lineRule="auto"/>
    </w:pPr>
    <w:rPr>
      <w:rFonts w:ascii="Arial" w:hAnsi="Arial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70520"/>
    <w:pPr>
      <w:ind w:left="720"/>
      <w:contextualSpacing/>
    </w:pPr>
  </w:style>
  <w:style w:type="paragraph" w:customStyle="1" w:styleId="intro">
    <w:name w:val="intro"/>
    <w:basedOn w:val="Normal"/>
    <w:rsid w:val="00F7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90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4EE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4EE"/>
    <w:rPr>
      <w:rFonts w:ascii="Arial" w:hAnsi="Arial"/>
      <w:b/>
      <w:b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EE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esend.com/t/t-F6356E204617A5C02540EF23F30FEDED" TargetMode="External"/><Relationship Id="rId13" Type="http://schemas.openxmlformats.org/officeDocument/2006/relationships/hyperlink" Target="http://www.ndiscommission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centre@ndiscommission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resources/covid19-fa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discommission.gov.au/participants/covid-19-people-disabilit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resources/coronavirus-covid-19-informa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75B7-DCB1-4F10-869E-736FA061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119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compliance approach and case studies</vt:lpstr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compliance approach and case studies</dc:title>
  <dc:subject/>
  <dc:creator>NDIS Quality and Safeguards Commission</dc:creator>
  <cp:keywords/>
  <dc:description/>
  <cp:lastModifiedBy>LUNNEY, Heather</cp:lastModifiedBy>
  <cp:revision>7</cp:revision>
  <dcterms:created xsi:type="dcterms:W3CDTF">2020-08-17T03:17:00Z</dcterms:created>
  <dcterms:modified xsi:type="dcterms:W3CDTF">2020-09-07T03:18:00Z</dcterms:modified>
</cp:coreProperties>
</file>