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A336E" w14:textId="77777777" w:rsidR="007D46DB" w:rsidRPr="007D46DB" w:rsidRDefault="007D46DB" w:rsidP="007D46DB">
      <w:pPr>
        <w:pBdr>
          <w:top w:val="single" w:sz="8" w:space="5" w:color="auto"/>
          <w:left w:val="single" w:sz="8" w:space="10" w:color="auto"/>
          <w:bottom w:val="single" w:sz="8" w:space="10" w:color="auto"/>
          <w:right w:val="single" w:sz="8" w:space="10" w:color="auto"/>
        </w:pBdr>
        <w:shd w:val="clear" w:color="auto" w:fill="431C55"/>
        <w:spacing w:before="240" w:after="0" w:line="240" w:lineRule="auto"/>
        <w:ind w:right="-35"/>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pPr>
      <w:bookmarkStart w:id="0" w:name="_GoBack"/>
      <w:bookmarkEnd w:id="0"/>
      <w:r w:rsidRPr="007D46DB">
        <w:rPr>
          <w:rFonts w:ascii="Calibri" w:eastAsia="Arial Unicode MS" w:hAnsi="Calibri" w:cs="Arial Unicode MS"/>
          <w:noProof/>
          <w:color w:val="FFFFFF"/>
          <w:sz w:val="24"/>
          <w:szCs w:val="24"/>
          <w:bdr w:val="nil"/>
          <w:lang w:eastAsia="en-AU"/>
          <w14:textOutline w14:w="0" w14:cap="flat" w14:cmpd="sng" w14:algn="ctr">
            <w14:noFill/>
            <w14:prstDash w14:val="solid"/>
            <w14:bevel/>
          </w14:textOutline>
        </w:rPr>
        <w:drawing>
          <wp:inline distT="0" distB="0" distL="0" distR="0" wp14:anchorId="0F6057C2" wp14:editId="7E1357A8">
            <wp:extent cx="635000" cy="76200"/>
            <wp:effectExtent l="0" t="0" r="0" b="0"/>
            <wp:docPr id="34"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13F40EDB" w14:textId="77777777" w:rsidR="007D46DB" w:rsidRPr="007D46DB" w:rsidRDefault="007D46DB" w:rsidP="007D46DB">
      <w:pPr>
        <w:pBdr>
          <w:top w:val="single" w:sz="8" w:space="5" w:color="auto"/>
          <w:left w:val="single" w:sz="8" w:space="10" w:color="auto"/>
          <w:bottom w:val="single" w:sz="8" w:space="10" w:color="auto"/>
          <w:right w:val="single" w:sz="8" w:space="10" w:color="auto"/>
        </w:pBdr>
        <w:shd w:val="clear" w:color="auto" w:fill="431C55"/>
        <w:spacing w:before="240" w:after="0" w:line="240" w:lineRule="auto"/>
        <w:ind w:right="-35"/>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pPr>
    </w:p>
    <w:p w14:paraId="080271AB" w14:textId="2F26D6EC" w:rsidR="007D46DB" w:rsidRPr="00E54D42" w:rsidRDefault="007D46DB" w:rsidP="00E54D42">
      <w:pPr>
        <w:pStyle w:val="Heading1"/>
      </w:pPr>
      <w:r w:rsidRPr="00E54D42">
        <w:rPr>
          <w:sz w:val="32"/>
          <w:szCs w:val="32"/>
        </w:rPr>
        <w:t>Fact</w:t>
      </w:r>
      <w:r w:rsidR="00C93DE2">
        <w:rPr>
          <w:sz w:val="32"/>
          <w:szCs w:val="32"/>
        </w:rPr>
        <w:t xml:space="preserve"> S</w:t>
      </w:r>
      <w:r w:rsidRPr="00E54D42">
        <w:rPr>
          <w:sz w:val="32"/>
          <w:szCs w:val="32"/>
        </w:rPr>
        <w:t>heet on the</w:t>
      </w:r>
      <w:r w:rsidR="00E54D42">
        <w:rPr>
          <w:sz w:val="32"/>
          <w:szCs w:val="32"/>
        </w:rPr>
        <w:t xml:space="preserve"> </w:t>
      </w:r>
      <w:r w:rsidR="00E54D42">
        <w:rPr>
          <w:sz w:val="32"/>
          <w:szCs w:val="32"/>
        </w:rPr>
        <w:br/>
      </w:r>
      <w:r w:rsidRPr="00E54D42">
        <w:t>Joint Statement on the Inappropriate Use of Psychotropic Medicines to Manage the Behaviours of People with Disability and Older People</w:t>
      </w:r>
    </w:p>
    <w:p w14:paraId="31DC98F2" w14:textId="19001297" w:rsidR="007D46DB" w:rsidRPr="007D46DB" w:rsidRDefault="007D46DB" w:rsidP="007D46DB">
      <w:pPr>
        <w:pBdr>
          <w:top w:val="single" w:sz="8" w:space="5" w:color="auto"/>
          <w:left w:val="single" w:sz="8" w:space="10" w:color="auto"/>
          <w:bottom w:val="single" w:sz="8" w:space="10" w:color="auto"/>
          <w:right w:val="single" w:sz="8" w:space="10" w:color="auto"/>
        </w:pBdr>
        <w:shd w:val="clear" w:color="auto" w:fill="431C55"/>
        <w:spacing w:before="240" w:after="0" w:line="240" w:lineRule="auto"/>
        <w:ind w:right="-35"/>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pPr>
      <w:r w:rsidRPr="007D46DB">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t>March 2022</w:t>
      </w:r>
    </w:p>
    <w:p w14:paraId="1E1E8DBE" w14:textId="77777777" w:rsidR="003F03AB" w:rsidRPr="00E54D42" w:rsidRDefault="003F03AB" w:rsidP="00E54D42">
      <w:pPr>
        <w:pStyle w:val="Heading2"/>
      </w:pPr>
      <w:r w:rsidRPr="00E54D42">
        <w:t>What are Psychotropic Medicines?</w:t>
      </w:r>
    </w:p>
    <w:p w14:paraId="3BEFF0F6" w14:textId="38910981" w:rsidR="003F03AB" w:rsidRPr="003F03AB" w:rsidRDefault="003F03AB" w:rsidP="003F03AB">
      <w:pPr>
        <w:rPr>
          <w:rFonts w:asciiTheme="minorHAnsi" w:hAnsiTheme="minorHAnsi" w:cstheme="minorHAnsi"/>
          <w:bdr w:val="nil"/>
          <w:lang w:eastAsia="en-AU"/>
        </w:rPr>
      </w:pPr>
      <w:r w:rsidRPr="003F03AB">
        <w:rPr>
          <w:rFonts w:asciiTheme="minorHAnsi" w:hAnsiTheme="minorHAnsi" w:cstheme="minorHAnsi"/>
          <w:bdr w:val="nil"/>
          <w:lang w:eastAsia="en-AU"/>
        </w:rPr>
        <w:t>Psychotropics are medicines that can affect the brain’s function. Commonly used psychotropic medicines are prescribed to treat mental ill-health such as schizophrenia and bipolar disorders, prevent mental health symptoms such as depression and anxiety, and to treat other conditions such as epilepsy and attention deficit hyperactivity disorder (ADHD).</w:t>
      </w:r>
    </w:p>
    <w:p w14:paraId="49262BBF" w14:textId="6EEE02D7" w:rsidR="00B538AD" w:rsidRPr="00E54D42" w:rsidRDefault="00B538AD" w:rsidP="00E54D42">
      <w:pPr>
        <w:pStyle w:val="Heading2"/>
      </w:pPr>
      <w:r w:rsidRPr="00E54D42">
        <w:t xml:space="preserve">Who is making this </w:t>
      </w:r>
      <w:r w:rsidR="00106F40" w:rsidRPr="00E54D42">
        <w:t>j</w:t>
      </w:r>
      <w:r w:rsidRPr="00E54D42">
        <w:t xml:space="preserve">oint </w:t>
      </w:r>
      <w:r w:rsidR="00106F40" w:rsidRPr="00E54D42">
        <w:t>s</w:t>
      </w:r>
      <w:r w:rsidRPr="00E54D42">
        <w:t>tatement?</w:t>
      </w:r>
    </w:p>
    <w:p w14:paraId="58692A0F" w14:textId="34CF4E59" w:rsidR="00B538AD" w:rsidRPr="007D46DB" w:rsidRDefault="00B538AD" w:rsidP="007D46DB">
      <w:pPr>
        <w:rPr>
          <w:rFonts w:asciiTheme="minorHAnsi" w:hAnsiTheme="minorHAnsi" w:cstheme="minorHAnsi"/>
        </w:rPr>
      </w:pPr>
      <w:r w:rsidRPr="007D46DB">
        <w:rPr>
          <w:rFonts w:asciiTheme="minorHAnsi" w:hAnsiTheme="minorHAnsi" w:cstheme="minorHAnsi"/>
        </w:rPr>
        <w:t>The Commissioners of the Aged Care Quality and Safety Commission</w:t>
      </w:r>
      <w:r w:rsidR="00EC3F55" w:rsidRPr="007D46DB">
        <w:rPr>
          <w:rFonts w:asciiTheme="minorHAnsi" w:hAnsiTheme="minorHAnsi" w:cstheme="minorHAnsi"/>
        </w:rPr>
        <w:t xml:space="preserve"> (ACQ</w:t>
      </w:r>
      <w:r w:rsidR="00106F40" w:rsidRPr="007D46DB">
        <w:rPr>
          <w:rFonts w:asciiTheme="minorHAnsi" w:hAnsiTheme="minorHAnsi" w:cstheme="minorHAnsi"/>
        </w:rPr>
        <w:t>S</w:t>
      </w:r>
      <w:r w:rsidR="00EC3F55" w:rsidRPr="007D46DB">
        <w:rPr>
          <w:rFonts w:asciiTheme="minorHAnsi" w:hAnsiTheme="minorHAnsi" w:cstheme="minorHAnsi"/>
        </w:rPr>
        <w:t xml:space="preserve">C), the </w:t>
      </w:r>
      <w:r w:rsidRPr="007D46DB">
        <w:rPr>
          <w:rFonts w:asciiTheme="minorHAnsi" w:hAnsiTheme="minorHAnsi" w:cstheme="minorHAnsi"/>
        </w:rPr>
        <w:t xml:space="preserve">NDIS Quality and Safeguards Commission </w:t>
      </w:r>
      <w:r w:rsidR="00EC3F55" w:rsidRPr="007D46DB">
        <w:rPr>
          <w:rFonts w:asciiTheme="minorHAnsi" w:hAnsiTheme="minorHAnsi" w:cstheme="minorHAnsi"/>
        </w:rPr>
        <w:t xml:space="preserve">(NDIS Commission) </w:t>
      </w:r>
      <w:r w:rsidRPr="007D46DB">
        <w:rPr>
          <w:rFonts w:asciiTheme="minorHAnsi" w:hAnsiTheme="minorHAnsi" w:cstheme="minorHAnsi"/>
        </w:rPr>
        <w:t xml:space="preserve">and the CEO of the Australian Commission on Safety and </w:t>
      </w:r>
      <w:r w:rsidR="0078731D" w:rsidRPr="007D46DB">
        <w:rPr>
          <w:rFonts w:asciiTheme="minorHAnsi" w:hAnsiTheme="minorHAnsi" w:cstheme="minorHAnsi"/>
        </w:rPr>
        <w:t>Quality</w:t>
      </w:r>
      <w:r w:rsidR="00106F40" w:rsidRPr="007D46DB">
        <w:rPr>
          <w:rFonts w:asciiTheme="minorHAnsi" w:hAnsiTheme="minorHAnsi" w:cstheme="minorHAnsi"/>
        </w:rPr>
        <w:t xml:space="preserve"> in Health Care</w:t>
      </w:r>
      <w:r w:rsidR="00EC3F55" w:rsidRPr="007D46DB">
        <w:rPr>
          <w:rFonts w:asciiTheme="minorHAnsi" w:hAnsiTheme="minorHAnsi" w:cstheme="minorHAnsi"/>
        </w:rPr>
        <w:t xml:space="preserve">. The ACQSC </w:t>
      </w:r>
      <w:r w:rsidR="00582C43" w:rsidRPr="007D46DB">
        <w:rPr>
          <w:rFonts w:asciiTheme="minorHAnsi" w:hAnsiTheme="minorHAnsi" w:cstheme="minorHAnsi"/>
        </w:rPr>
        <w:t>is responsible for regulating aged care providers.</w:t>
      </w:r>
      <w:r w:rsidR="007D46DB">
        <w:rPr>
          <w:rFonts w:asciiTheme="minorHAnsi" w:hAnsiTheme="minorHAnsi" w:cstheme="minorHAnsi"/>
        </w:rPr>
        <w:t xml:space="preserve"> </w:t>
      </w:r>
      <w:r w:rsidR="00106F40" w:rsidRPr="007D46DB">
        <w:rPr>
          <w:rFonts w:asciiTheme="minorHAnsi" w:hAnsiTheme="minorHAnsi" w:cstheme="minorHAnsi"/>
        </w:rPr>
        <w:t>T</w:t>
      </w:r>
      <w:r w:rsidR="00EC3F55" w:rsidRPr="007D46DB">
        <w:rPr>
          <w:rFonts w:asciiTheme="minorHAnsi" w:hAnsiTheme="minorHAnsi" w:cstheme="minorHAnsi"/>
        </w:rPr>
        <w:t xml:space="preserve">he NDIS Commission </w:t>
      </w:r>
      <w:r w:rsidR="00582C43" w:rsidRPr="007D46DB">
        <w:rPr>
          <w:rFonts w:asciiTheme="minorHAnsi" w:hAnsiTheme="minorHAnsi" w:cstheme="minorHAnsi"/>
        </w:rPr>
        <w:t>is responsible for regulating NDIS providers</w:t>
      </w:r>
      <w:r w:rsidRPr="007D46DB">
        <w:rPr>
          <w:rFonts w:asciiTheme="minorHAnsi" w:hAnsiTheme="minorHAnsi" w:cstheme="minorHAnsi"/>
        </w:rPr>
        <w:t>.</w:t>
      </w:r>
      <w:r w:rsidR="00473DE8" w:rsidRPr="007D46DB">
        <w:rPr>
          <w:rFonts w:asciiTheme="minorHAnsi" w:hAnsiTheme="minorHAnsi" w:cstheme="minorHAnsi"/>
        </w:rPr>
        <w:t xml:space="preserve"> The ACSQHC leads and coordinates national improvements in healthcare safety and quality.</w:t>
      </w:r>
    </w:p>
    <w:p w14:paraId="391EA0E1" w14:textId="77777777" w:rsidR="00E54D42" w:rsidRDefault="00E54D42">
      <w:pPr>
        <w:rPr>
          <w:rFonts w:ascii="Calibri" w:eastAsia="SimSun" w:hAnsi="Calibri" w:cs="Mangal"/>
          <w:b/>
          <w:color w:val="612C69"/>
          <w:sz w:val="40"/>
          <w:szCs w:val="40"/>
        </w:rPr>
      </w:pPr>
      <w:r>
        <w:br w:type="page"/>
      </w:r>
    </w:p>
    <w:p w14:paraId="11F7D665" w14:textId="06099826" w:rsidR="00ED625A" w:rsidRPr="007D46DB" w:rsidRDefault="00E57E51" w:rsidP="00E54D42">
      <w:pPr>
        <w:pStyle w:val="Heading2"/>
      </w:pPr>
      <w:r w:rsidRPr="007D46DB">
        <w:lastRenderedPageBreak/>
        <w:t>Why do we have this</w:t>
      </w:r>
      <w:r w:rsidR="00ED625A" w:rsidRPr="007D46DB">
        <w:t xml:space="preserve"> </w:t>
      </w:r>
      <w:r w:rsidR="00106F40" w:rsidRPr="007D46DB">
        <w:t>j</w:t>
      </w:r>
      <w:r w:rsidR="00ED625A" w:rsidRPr="007D46DB">
        <w:t xml:space="preserve">oint </w:t>
      </w:r>
      <w:r w:rsidR="00106F40" w:rsidRPr="007D46DB">
        <w:t>s</w:t>
      </w:r>
      <w:r w:rsidR="00FF372E" w:rsidRPr="007D46DB">
        <w:t>tatement?</w:t>
      </w:r>
    </w:p>
    <w:p w14:paraId="54A8A5DF" w14:textId="3F8C3684" w:rsidR="007D1B8C" w:rsidRPr="007D46DB" w:rsidRDefault="00A85CD5" w:rsidP="007D46DB">
      <w:pPr>
        <w:rPr>
          <w:rFonts w:asciiTheme="minorHAnsi" w:hAnsiTheme="minorHAnsi" w:cstheme="minorHAnsi"/>
        </w:rPr>
      </w:pPr>
      <w:r w:rsidRPr="007D46DB">
        <w:rPr>
          <w:rFonts w:asciiTheme="minorHAnsi" w:hAnsiTheme="minorHAnsi" w:cstheme="minorHAnsi"/>
        </w:rPr>
        <w:t xml:space="preserve">In this </w:t>
      </w:r>
      <w:r w:rsidR="00106F40" w:rsidRPr="007D46DB">
        <w:rPr>
          <w:rFonts w:asciiTheme="minorHAnsi" w:hAnsiTheme="minorHAnsi" w:cstheme="minorHAnsi"/>
        </w:rPr>
        <w:t>j</w:t>
      </w:r>
      <w:r w:rsidRPr="007D46DB">
        <w:rPr>
          <w:rFonts w:asciiTheme="minorHAnsi" w:hAnsiTheme="minorHAnsi" w:cstheme="minorHAnsi"/>
        </w:rPr>
        <w:t>oint statement, the three Commission</w:t>
      </w:r>
      <w:r w:rsidR="002D4612" w:rsidRPr="007D46DB">
        <w:rPr>
          <w:rFonts w:asciiTheme="minorHAnsi" w:hAnsiTheme="minorHAnsi" w:cstheme="minorHAnsi"/>
        </w:rPr>
        <w:t>s</w:t>
      </w:r>
      <w:r w:rsidR="00A27D17" w:rsidRPr="007D46DB">
        <w:rPr>
          <w:rFonts w:asciiTheme="minorHAnsi" w:hAnsiTheme="minorHAnsi" w:cstheme="minorHAnsi"/>
        </w:rPr>
        <w:t xml:space="preserve"> recognise that</w:t>
      </w:r>
      <w:r w:rsidR="009B1569" w:rsidRPr="007D46DB">
        <w:rPr>
          <w:rFonts w:asciiTheme="minorHAnsi" w:hAnsiTheme="minorHAnsi" w:cstheme="minorHAnsi"/>
        </w:rPr>
        <w:t xml:space="preserve"> </w:t>
      </w:r>
      <w:r w:rsidR="00486CEF" w:rsidRPr="007D46DB">
        <w:rPr>
          <w:rFonts w:asciiTheme="minorHAnsi" w:hAnsiTheme="minorHAnsi" w:cstheme="minorHAnsi"/>
        </w:rPr>
        <w:t xml:space="preserve">psychotropic medicines can be appropriate </w:t>
      </w:r>
      <w:r w:rsidR="00A27D17" w:rsidRPr="007D46DB">
        <w:rPr>
          <w:rFonts w:asciiTheme="minorHAnsi" w:hAnsiTheme="minorHAnsi" w:cstheme="minorHAnsi"/>
        </w:rPr>
        <w:t>treatments for</w:t>
      </w:r>
      <w:r w:rsidR="00486CEF" w:rsidRPr="007D46DB">
        <w:rPr>
          <w:rFonts w:asciiTheme="minorHAnsi" w:hAnsiTheme="minorHAnsi" w:cstheme="minorHAnsi"/>
        </w:rPr>
        <w:t xml:space="preserve"> a mental or physical </w:t>
      </w:r>
      <w:r w:rsidR="00F01919" w:rsidRPr="007D46DB">
        <w:rPr>
          <w:rFonts w:asciiTheme="minorHAnsi" w:hAnsiTheme="minorHAnsi" w:cstheme="minorHAnsi"/>
        </w:rPr>
        <w:t xml:space="preserve">conditions </w:t>
      </w:r>
      <w:r w:rsidR="00A27D17" w:rsidRPr="007D46DB">
        <w:rPr>
          <w:rFonts w:asciiTheme="minorHAnsi" w:hAnsiTheme="minorHAnsi" w:cstheme="minorHAnsi"/>
        </w:rPr>
        <w:t>or</w:t>
      </w:r>
      <w:r w:rsidR="009B1569" w:rsidRPr="007D46DB">
        <w:rPr>
          <w:rFonts w:asciiTheme="minorHAnsi" w:hAnsiTheme="minorHAnsi" w:cstheme="minorHAnsi"/>
        </w:rPr>
        <w:t xml:space="preserve"> related symptoms. However, there is:</w:t>
      </w:r>
    </w:p>
    <w:p w14:paraId="64F02E81" w14:textId="29E8F5D1" w:rsidR="007D1B8C" w:rsidRPr="007D46DB" w:rsidRDefault="007D1B8C" w:rsidP="007D46DB">
      <w:pPr>
        <w:pStyle w:val="Bullet1"/>
      </w:pPr>
      <w:r w:rsidRPr="007D46DB">
        <w:t>Evidence that psychotropic medicines are being</w:t>
      </w:r>
      <w:r w:rsidR="00F01919" w:rsidRPr="007D46DB">
        <w:t xml:space="preserve"> inappropriately prescribed</w:t>
      </w:r>
      <w:r w:rsidRPr="007D46DB">
        <w:t xml:space="preserve">, in particular with older people and people with disability; </w:t>
      </w:r>
    </w:p>
    <w:p w14:paraId="6D350A8A" w14:textId="692B2A97" w:rsidR="007D1B8C" w:rsidRPr="007D46DB" w:rsidRDefault="00F01919" w:rsidP="007D46DB">
      <w:pPr>
        <w:pStyle w:val="Bullet1"/>
      </w:pPr>
      <w:r w:rsidRPr="007D46DB">
        <w:t xml:space="preserve">Insufficient </w:t>
      </w:r>
      <w:r w:rsidR="007D1B8C" w:rsidRPr="007D46DB">
        <w:t xml:space="preserve">evidence that psychotropic medicines are effective for managing behaviours of concern; </w:t>
      </w:r>
    </w:p>
    <w:p w14:paraId="26E23DC1" w14:textId="761C742E" w:rsidR="007D1B8C" w:rsidRPr="007D46DB" w:rsidRDefault="007D1B8C" w:rsidP="007D46DB">
      <w:pPr>
        <w:pStyle w:val="Bullet1"/>
      </w:pPr>
      <w:r w:rsidRPr="007D46DB">
        <w:t xml:space="preserve">Evidence that psychotropic medicines </w:t>
      </w:r>
      <w:r w:rsidR="007B3A92" w:rsidRPr="007D46DB">
        <w:t xml:space="preserve">can </w:t>
      </w:r>
      <w:r w:rsidRPr="007D46DB">
        <w:t xml:space="preserve">contribute to risks of harm to older people and people with disability, including by contributing to risk of falls, weight gain, hypertension and diabetes, by adversely affecting the person’s ability to swallow, and by increasing the risk for aspiration pneumonia and other respiratory complications; </w:t>
      </w:r>
    </w:p>
    <w:p w14:paraId="3CCB6962" w14:textId="7BA07F8B" w:rsidR="00486CEF" w:rsidRPr="007D46DB" w:rsidRDefault="007D1B8C" w:rsidP="007D46DB">
      <w:pPr>
        <w:pStyle w:val="Bullet1"/>
      </w:pPr>
      <w:r w:rsidRPr="007D46DB">
        <w:t>Evidence that psychotropic medicines can diminish the wellbeing and quality of life of older people and people with disability</w:t>
      </w:r>
      <w:r w:rsidR="00486CEF" w:rsidRPr="007D46DB">
        <w:t>.</w:t>
      </w:r>
    </w:p>
    <w:p w14:paraId="7BCFFE65" w14:textId="380DD0A0" w:rsidR="007D46DB" w:rsidRPr="00C166BC" w:rsidRDefault="00A84324" w:rsidP="00C166BC">
      <w:pPr>
        <w:rPr>
          <w:rFonts w:asciiTheme="minorHAnsi" w:hAnsiTheme="minorHAnsi" w:cstheme="minorHAnsi"/>
        </w:rPr>
      </w:pPr>
      <w:r w:rsidRPr="00C166BC">
        <w:rPr>
          <w:rFonts w:asciiTheme="minorHAnsi" w:hAnsiTheme="minorHAnsi" w:cstheme="minorHAnsi"/>
        </w:rPr>
        <w:t>By working together with other key individuals and organisations within the health, aged care and disability sectors, the three Commission</w:t>
      </w:r>
      <w:r w:rsidR="00FF372E" w:rsidRPr="00C166BC">
        <w:rPr>
          <w:rFonts w:asciiTheme="minorHAnsi" w:hAnsiTheme="minorHAnsi" w:cstheme="minorHAnsi"/>
        </w:rPr>
        <w:t>s</w:t>
      </w:r>
      <w:r w:rsidRPr="00C166BC">
        <w:rPr>
          <w:rFonts w:asciiTheme="minorHAnsi" w:hAnsiTheme="minorHAnsi" w:cstheme="minorHAnsi"/>
        </w:rPr>
        <w:t xml:space="preserve"> aim to reduce</w:t>
      </w:r>
      <w:r w:rsidR="00B4472E" w:rsidRPr="00C166BC">
        <w:rPr>
          <w:rFonts w:asciiTheme="minorHAnsi" w:hAnsiTheme="minorHAnsi" w:cstheme="minorHAnsi"/>
        </w:rPr>
        <w:t xml:space="preserve"> the</w:t>
      </w:r>
      <w:r w:rsidRPr="00C166BC">
        <w:rPr>
          <w:rFonts w:asciiTheme="minorHAnsi" w:hAnsiTheme="minorHAnsi" w:cstheme="minorHAnsi"/>
        </w:rPr>
        <w:t xml:space="preserve"> inappropriate use of psychotropic medicines, </w:t>
      </w:r>
      <w:r w:rsidR="00FF372E" w:rsidRPr="00C166BC">
        <w:rPr>
          <w:rFonts w:asciiTheme="minorHAnsi" w:hAnsiTheme="minorHAnsi" w:cstheme="minorHAnsi"/>
        </w:rPr>
        <w:t>and improve</w:t>
      </w:r>
      <w:r w:rsidRPr="00C166BC">
        <w:rPr>
          <w:rFonts w:asciiTheme="minorHAnsi" w:hAnsiTheme="minorHAnsi" w:cstheme="minorHAnsi"/>
        </w:rPr>
        <w:t xml:space="preserve"> the quality and safety of health, aged care and disability supports for all Australians. </w:t>
      </w:r>
    </w:p>
    <w:p w14:paraId="4AA62B9A" w14:textId="050967F0" w:rsidR="00A84324" w:rsidRPr="007D46DB" w:rsidRDefault="00A84324" w:rsidP="00E54D42">
      <w:pPr>
        <w:pStyle w:val="Heading2"/>
      </w:pPr>
      <w:r w:rsidRPr="007D46DB">
        <w:t xml:space="preserve">What does this mean for </w:t>
      </w:r>
      <w:r w:rsidR="00FF372E" w:rsidRPr="007D46DB">
        <w:t>NDI</w:t>
      </w:r>
      <w:r w:rsidR="000C3EB0" w:rsidRPr="007D46DB">
        <w:t>S</w:t>
      </w:r>
      <w:r w:rsidR="00FF372E" w:rsidRPr="007D46DB">
        <w:t xml:space="preserve"> </w:t>
      </w:r>
      <w:r w:rsidRPr="007D46DB">
        <w:t>Providers?</w:t>
      </w:r>
    </w:p>
    <w:p w14:paraId="63E38331" w14:textId="54E5258C" w:rsidR="00FF372E" w:rsidRPr="007D46DB" w:rsidRDefault="00FF372E" w:rsidP="007D46DB">
      <w:pPr>
        <w:rPr>
          <w:rFonts w:asciiTheme="minorHAnsi" w:hAnsiTheme="minorHAnsi" w:cstheme="minorHAnsi"/>
          <w:color w:val="000000"/>
        </w:rPr>
      </w:pPr>
      <w:r w:rsidRPr="007D46DB">
        <w:rPr>
          <w:rFonts w:asciiTheme="minorHAnsi" w:hAnsiTheme="minorHAnsi" w:cstheme="minorHAnsi"/>
          <w:color w:val="000000"/>
        </w:rPr>
        <w:t>NDI</w:t>
      </w:r>
      <w:r w:rsidR="000C3EB0" w:rsidRPr="007D46DB">
        <w:rPr>
          <w:rFonts w:asciiTheme="minorHAnsi" w:hAnsiTheme="minorHAnsi" w:cstheme="minorHAnsi"/>
          <w:color w:val="000000"/>
        </w:rPr>
        <w:t>S</w:t>
      </w:r>
      <w:r w:rsidRPr="007D46DB">
        <w:rPr>
          <w:rFonts w:asciiTheme="minorHAnsi" w:hAnsiTheme="minorHAnsi" w:cstheme="minorHAnsi"/>
          <w:color w:val="000000"/>
        </w:rPr>
        <w:t xml:space="preserve"> </w:t>
      </w:r>
      <w:r w:rsidR="00ED625A" w:rsidRPr="007D46DB">
        <w:rPr>
          <w:rFonts w:asciiTheme="minorHAnsi" w:hAnsiTheme="minorHAnsi" w:cstheme="minorHAnsi"/>
          <w:color w:val="000000"/>
        </w:rPr>
        <w:t>disability providers</w:t>
      </w:r>
      <w:r w:rsidRPr="007D46DB">
        <w:rPr>
          <w:rFonts w:asciiTheme="minorHAnsi" w:hAnsiTheme="minorHAnsi" w:cstheme="minorHAnsi"/>
          <w:color w:val="000000"/>
        </w:rPr>
        <w:t>:</w:t>
      </w:r>
    </w:p>
    <w:p w14:paraId="086296A8" w14:textId="75DE5102" w:rsidR="00455DF6" w:rsidRPr="007D46DB" w:rsidRDefault="00455DF6" w:rsidP="007D46DB">
      <w:pPr>
        <w:pStyle w:val="Bullet1"/>
      </w:pPr>
      <w:r w:rsidRPr="007D46DB">
        <w:t>uphold the dignit</w:t>
      </w:r>
      <w:r w:rsidR="00CB2C70" w:rsidRPr="007D46DB">
        <w:t>y and rights of participants, and ensure the well-being and safety of participants</w:t>
      </w:r>
    </w:p>
    <w:p w14:paraId="2A2CDD3F" w14:textId="1DBE368B" w:rsidR="00FF372E" w:rsidRPr="007D46DB" w:rsidRDefault="00ED625A" w:rsidP="007D46DB">
      <w:pPr>
        <w:pStyle w:val="Bullet1"/>
      </w:pPr>
      <w:r w:rsidRPr="007D46DB">
        <w:t>ensure that restrictive practices</w:t>
      </w:r>
      <w:r w:rsidR="00FF0B02" w:rsidRPr="007D46DB">
        <w:t>, including the use of psychotropic medicines to manage behaviour,</w:t>
      </w:r>
      <w:r w:rsidRPr="007D46DB">
        <w:t xml:space="preserve"> are only used as a last resort</w:t>
      </w:r>
      <w:r w:rsidR="00FF0B02" w:rsidRPr="007D46DB">
        <w:t>;</w:t>
      </w:r>
    </w:p>
    <w:p w14:paraId="163089B0" w14:textId="77777777" w:rsidR="00FF372E" w:rsidRPr="007D46DB" w:rsidRDefault="00F410E3" w:rsidP="007D46DB">
      <w:pPr>
        <w:pStyle w:val="Bullet1"/>
      </w:pPr>
      <w:r w:rsidRPr="007D46DB">
        <w:t xml:space="preserve">are required to develop </w:t>
      </w:r>
      <w:r w:rsidR="009B4122" w:rsidRPr="007D46DB">
        <w:t>behaviour support plans</w:t>
      </w:r>
      <w:r w:rsidR="002A0353" w:rsidRPr="007D46DB">
        <w:t xml:space="preserve"> and get the plan authorised by the relevant State/Territory bodies</w:t>
      </w:r>
      <w:r w:rsidR="00FF372E" w:rsidRPr="007D46DB">
        <w:t xml:space="preserve">, and </w:t>
      </w:r>
      <w:r w:rsidR="002F33DC" w:rsidRPr="007D46DB">
        <w:t>implement behaviour support strategies to reduce</w:t>
      </w:r>
      <w:r w:rsidR="002A0353" w:rsidRPr="007D46DB">
        <w:t xml:space="preserve"> and eventually eliminate</w:t>
      </w:r>
      <w:r w:rsidR="002F33DC" w:rsidRPr="007D46DB">
        <w:t xml:space="preserve"> restrictive practice use</w:t>
      </w:r>
      <w:r w:rsidR="00FF0B02" w:rsidRPr="007D46DB">
        <w:t>;</w:t>
      </w:r>
    </w:p>
    <w:p w14:paraId="5F1EE992" w14:textId="12879EAA" w:rsidR="00A84324" w:rsidRPr="007D46DB" w:rsidRDefault="002D7568" w:rsidP="007D46DB">
      <w:pPr>
        <w:pStyle w:val="Bullet1"/>
      </w:pPr>
      <w:r w:rsidRPr="007D46DB">
        <w:t xml:space="preserve"> create </w:t>
      </w:r>
      <w:r w:rsidR="00A84324" w:rsidRPr="007D46DB">
        <w:t xml:space="preserve">awareness of the risks associated with </w:t>
      </w:r>
      <w:r w:rsidR="002F33DC" w:rsidRPr="007D46DB">
        <w:t xml:space="preserve">the </w:t>
      </w:r>
      <w:r w:rsidR="00A84324" w:rsidRPr="007D46DB">
        <w:t>inappropriate use of psychotropic medicines</w:t>
      </w:r>
      <w:r w:rsidR="00FF372E" w:rsidRPr="007D46DB">
        <w:t xml:space="preserve"> among their workforce</w:t>
      </w:r>
      <w:r w:rsidR="00FF0B02" w:rsidRPr="007D46DB">
        <w:t>;</w:t>
      </w:r>
    </w:p>
    <w:p w14:paraId="78E5730F" w14:textId="6F8D5BBE" w:rsidR="00A84324" w:rsidRPr="007D46DB" w:rsidRDefault="002F33DC" w:rsidP="007D46DB">
      <w:pPr>
        <w:pStyle w:val="Bullet1"/>
      </w:pPr>
      <w:r w:rsidRPr="007D46DB">
        <w:t xml:space="preserve">ensure </w:t>
      </w:r>
      <w:r w:rsidR="00E21C50" w:rsidRPr="007D46DB">
        <w:t xml:space="preserve">that </w:t>
      </w:r>
      <w:r w:rsidRPr="007D46DB">
        <w:t>the use of psychotropic medicines to manage a person’s behaviour is regularly reviewed.</w:t>
      </w:r>
    </w:p>
    <w:p w14:paraId="157C041B" w14:textId="77777777" w:rsidR="00FF0B02" w:rsidRPr="007D46DB" w:rsidRDefault="005C0FD0" w:rsidP="00E54D42">
      <w:pPr>
        <w:pStyle w:val="Heading2"/>
      </w:pPr>
      <w:r w:rsidRPr="007D46DB">
        <w:t>What does this mean for NDI</w:t>
      </w:r>
      <w:r w:rsidR="004D5B7B" w:rsidRPr="007D46DB">
        <w:t xml:space="preserve">S </w:t>
      </w:r>
      <w:r w:rsidRPr="007D46DB">
        <w:t>participants?</w:t>
      </w:r>
    </w:p>
    <w:p w14:paraId="51B64AD0" w14:textId="1027D2BA" w:rsidR="002F33DC" w:rsidRPr="007D46DB" w:rsidRDefault="00B538AD" w:rsidP="007D46DB">
      <w:pPr>
        <w:pStyle w:val="Bullet1"/>
      </w:pPr>
      <w:r w:rsidRPr="007D46DB">
        <w:t xml:space="preserve">NDIS participants and their carers can discuss </w:t>
      </w:r>
      <w:r w:rsidR="002F33DC" w:rsidRPr="007D46DB">
        <w:t xml:space="preserve">the benefits and potential harms associated with </w:t>
      </w:r>
      <w:r w:rsidR="00FF0B02" w:rsidRPr="007D46DB">
        <w:t>psychotropic</w:t>
      </w:r>
      <w:r w:rsidR="002F33DC" w:rsidRPr="007D46DB">
        <w:t xml:space="preserve"> medicines</w:t>
      </w:r>
      <w:r w:rsidRPr="007D46DB">
        <w:t xml:space="preserve"> with the prescribing medical practitioner </w:t>
      </w:r>
      <w:r w:rsidR="00FF0B02" w:rsidRPr="007D46DB">
        <w:t xml:space="preserve">and </w:t>
      </w:r>
      <w:r w:rsidRPr="007D46DB">
        <w:t xml:space="preserve">decision-making should </w:t>
      </w:r>
      <w:r w:rsidR="00FF0B02" w:rsidRPr="007D46DB">
        <w:t>take</w:t>
      </w:r>
      <w:r w:rsidR="002F33DC" w:rsidRPr="007D46DB">
        <w:t xml:space="preserve"> into account the preferences</w:t>
      </w:r>
      <w:r w:rsidR="00FF0B02" w:rsidRPr="007D46DB">
        <w:t xml:space="preserve"> and needs of participants;</w:t>
      </w:r>
    </w:p>
    <w:p w14:paraId="5960E095" w14:textId="140DF884" w:rsidR="007B0256" w:rsidRDefault="00E21C50" w:rsidP="007D46DB">
      <w:pPr>
        <w:pStyle w:val="Bullet1"/>
      </w:pPr>
      <w:r w:rsidRPr="007D46DB">
        <w:t>NDIS participants</w:t>
      </w:r>
      <w:r w:rsidR="002F33DC" w:rsidRPr="007D46DB">
        <w:t xml:space="preserve"> receiving psychotropic medicines to manage their behaviours have the right to have these reviewed by a qualified medical practitioner on a regular basis</w:t>
      </w:r>
      <w:r w:rsidR="002735ED" w:rsidRPr="007D46DB">
        <w:t xml:space="preserve"> or to seek an independent review</w:t>
      </w:r>
      <w:r w:rsidR="002F33DC" w:rsidRPr="007D46DB">
        <w:t>.</w:t>
      </w:r>
    </w:p>
    <w:p w14:paraId="23916FE8" w14:textId="77777777" w:rsidR="00E54D42" w:rsidRDefault="00E54D42">
      <w:pPr>
        <w:rPr>
          <w:rFonts w:ascii="Calibri" w:eastAsia="SimSun" w:hAnsi="Calibri" w:cs="Mangal"/>
          <w:b/>
          <w:color w:val="612C69"/>
          <w:sz w:val="40"/>
          <w:szCs w:val="40"/>
        </w:rPr>
      </w:pPr>
      <w:r>
        <w:br w:type="page"/>
      </w:r>
    </w:p>
    <w:p w14:paraId="7456CCB6" w14:textId="251B4E24" w:rsidR="00346CE6" w:rsidRDefault="00346CE6" w:rsidP="00E54D42">
      <w:pPr>
        <w:pStyle w:val="Heading2"/>
        <w:rPr>
          <w:rFonts w:asciiTheme="majorHAnsi" w:eastAsia="Calibri" w:hAnsiTheme="majorHAnsi" w:cs="Calibri"/>
        </w:rPr>
      </w:pPr>
      <w:r>
        <w:lastRenderedPageBreak/>
        <w:t>General enquiries</w:t>
      </w:r>
    </w:p>
    <w:p w14:paraId="40F853B5" w14:textId="77777777" w:rsidR="00346CE6" w:rsidRDefault="00346CE6" w:rsidP="00346CE6">
      <w:pPr>
        <w:pStyle w:val="Body"/>
        <w:spacing w:after="120" w:line="276" w:lineRule="auto"/>
        <w:ind w:right="-34"/>
        <w:rPr>
          <w:sz w:val="22"/>
          <w:szCs w:val="22"/>
          <w:lang w:val="en-AU"/>
        </w:rPr>
      </w:pPr>
      <w:r>
        <w:rPr>
          <w:b/>
          <w:bCs/>
          <w:color w:val="auto"/>
          <w:sz w:val="22"/>
          <w:szCs w:val="22"/>
          <w:lang w:val="en-AU"/>
        </w:rPr>
        <w:t xml:space="preserve">Call: 1800 035 544 </w:t>
      </w:r>
      <w:r>
        <w:rPr>
          <w:sz w:val="22"/>
          <w:szCs w:val="22"/>
          <w:lang w:val="en-AU"/>
        </w:rPr>
        <w:t xml:space="preserve">(free call from landlines). Our contact centre is open 9.00am to 5.00pm (9.00am to 4.30pm in the NT) Monday to Friday, excluding public holidays. </w:t>
      </w:r>
    </w:p>
    <w:p w14:paraId="11B02EAF" w14:textId="77777777" w:rsidR="00346CE6" w:rsidRDefault="00346CE6" w:rsidP="00346CE6">
      <w:pPr>
        <w:pStyle w:val="Body"/>
        <w:spacing w:after="120" w:line="276" w:lineRule="auto"/>
        <w:ind w:right="-34"/>
        <w:jc w:val="both"/>
        <w:rPr>
          <w:sz w:val="22"/>
          <w:szCs w:val="22"/>
          <w:lang w:val="en-AU"/>
        </w:rPr>
      </w:pPr>
      <w:r>
        <w:rPr>
          <w:b/>
          <w:sz w:val="22"/>
          <w:szCs w:val="22"/>
          <w:lang w:val="en-AU"/>
        </w:rPr>
        <w:t>Email</w:t>
      </w:r>
      <w:r>
        <w:rPr>
          <w:sz w:val="22"/>
          <w:szCs w:val="22"/>
          <w:lang w:val="en-AU"/>
        </w:rPr>
        <w:t xml:space="preserve">: </w:t>
      </w:r>
      <w:hyperlink r:id="rId9" w:history="1">
        <w:r>
          <w:rPr>
            <w:rStyle w:val="Hyperlink"/>
            <w:sz w:val="22"/>
            <w:szCs w:val="22"/>
            <w:lang w:val="en-AU"/>
          </w:rPr>
          <w:t>contactcentre@ndiscommission.gov.au</w:t>
        </w:r>
      </w:hyperlink>
      <w:r>
        <w:rPr>
          <w:sz w:val="22"/>
          <w:szCs w:val="22"/>
          <w:lang w:val="en-AU"/>
        </w:rPr>
        <w:t xml:space="preserve"> </w:t>
      </w:r>
    </w:p>
    <w:p w14:paraId="3803D806" w14:textId="74435EFA" w:rsidR="00346CE6" w:rsidRPr="00C166BC" w:rsidRDefault="00346CE6" w:rsidP="00C166BC">
      <w:pPr>
        <w:pStyle w:val="Body"/>
        <w:spacing w:after="120" w:line="276" w:lineRule="auto"/>
        <w:ind w:right="-34"/>
        <w:jc w:val="both"/>
      </w:pPr>
      <w:r>
        <w:rPr>
          <w:b/>
          <w:sz w:val="22"/>
          <w:szCs w:val="22"/>
          <w:lang w:val="en-AU"/>
        </w:rPr>
        <w:t>Website</w:t>
      </w:r>
      <w:r>
        <w:rPr>
          <w:sz w:val="22"/>
          <w:szCs w:val="22"/>
          <w:lang w:val="en-AU"/>
        </w:rPr>
        <w:t xml:space="preserve">: </w:t>
      </w:r>
      <w:hyperlink r:id="rId10" w:history="1">
        <w:r>
          <w:rPr>
            <w:rStyle w:val="Hyperlink"/>
            <w:sz w:val="22"/>
            <w:szCs w:val="22"/>
            <w:lang w:val="en-AU"/>
          </w:rPr>
          <w:t>www.ndiscommission.gov.au</w:t>
        </w:r>
      </w:hyperlink>
    </w:p>
    <w:sectPr w:rsidR="00346CE6" w:rsidRPr="00C166B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46658" w14:textId="77777777" w:rsidR="004F06AB" w:rsidRDefault="004F06AB" w:rsidP="00B04ED8">
      <w:pPr>
        <w:spacing w:after="0" w:line="240" w:lineRule="auto"/>
      </w:pPr>
      <w:r>
        <w:separator/>
      </w:r>
    </w:p>
  </w:endnote>
  <w:endnote w:type="continuationSeparator" w:id="0">
    <w:p w14:paraId="24C1D17C" w14:textId="77777777" w:rsidR="004F06AB" w:rsidRDefault="004F06AB"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oxima Nova">
    <w:altName w:val="Tahoma"/>
    <w:panose1 w:val="00000000000000000000"/>
    <w:charset w:val="00"/>
    <w:family w:val="swiss"/>
    <w:notTrueType/>
    <w:pitch w:val="default"/>
    <w:sig w:usb0="00000003" w:usb1="00000000" w:usb2="00000000" w:usb3="00000000" w:csb0="00000001" w:csb1="00000000"/>
  </w:font>
  <w:font w:name="JVMYEZ+ZapfDingbatsITC">
    <w:altName w:val="Yu Gothic"/>
    <w:panose1 w:val="00000000000000000000"/>
    <w:charset w:val="80"/>
    <w:family w:val="auto"/>
    <w:notTrueType/>
    <w:pitch w:val="default"/>
    <w:sig w:usb0="00000000" w:usb1="08070000" w:usb2="00000010" w:usb3="00000000" w:csb0="00020000"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67DF6" w14:textId="77777777" w:rsidR="0055514F" w:rsidRDefault="00555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C2B6" w14:textId="326337F7" w:rsidR="001E6B18" w:rsidRDefault="00821F57" w:rsidP="0055514F">
    <w:pPr>
      <w:pStyle w:val="Footer"/>
      <w:pBdr>
        <w:top w:val="single" w:sz="4" w:space="1" w:color="auto"/>
      </w:pBdr>
    </w:pPr>
    <w:r w:rsidRPr="00821F57">
      <w:rPr>
        <w:rFonts w:asciiTheme="minorHAnsi" w:hAnsiTheme="minorHAnsi" w:cstheme="minorHAnsi"/>
        <w:sz w:val="20"/>
        <w:szCs w:val="20"/>
      </w:rPr>
      <w:t>Fact</w:t>
    </w:r>
    <w:r w:rsidR="00C93DE2">
      <w:rPr>
        <w:rFonts w:asciiTheme="minorHAnsi" w:hAnsiTheme="minorHAnsi" w:cstheme="minorHAnsi"/>
        <w:sz w:val="20"/>
        <w:szCs w:val="20"/>
      </w:rPr>
      <w:t xml:space="preserve"> </w:t>
    </w:r>
    <w:r w:rsidR="000839D0">
      <w:rPr>
        <w:rFonts w:asciiTheme="minorHAnsi" w:hAnsiTheme="minorHAnsi" w:cstheme="minorHAnsi"/>
        <w:sz w:val="20"/>
        <w:szCs w:val="20"/>
      </w:rPr>
      <w:t>S</w:t>
    </w:r>
    <w:r w:rsidRPr="00821F57">
      <w:rPr>
        <w:rFonts w:asciiTheme="minorHAnsi" w:hAnsiTheme="minorHAnsi" w:cstheme="minorHAnsi"/>
        <w:sz w:val="20"/>
        <w:szCs w:val="20"/>
      </w:rPr>
      <w:t>heet on the Joint Statement on the Inappropriate Use of Psychotropic Medicines to Manage the Behaviours of People with Disability and Older People</w:t>
    </w:r>
    <w:r w:rsidR="00A82466">
      <w:rPr>
        <w:rFonts w:asciiTheme="minorHAnsi" w:hAnsiTheme="minorHAnsi" w:cstheme="minorHAnsi"/>
        <w:sz w:val="20"/>
        <w:szCs w:val="20"/>
      </w:rPr>
      <w:t xml:space="preserve">   |   March 2022</w:t>
    </w:r>
    <w:r>
      <w:tab/>
    </w:r>
    <w:r w:rsidRPr="006422BF">
      <w:rPr>
        <w:rFonts w:asciiTheme="minorHAnsi" w:hAnsiTheme="minorHAnsi" w:cstheme="minorHAnsi"/>
        <w:sz w:val="20"/>
        <w:szCs w:val="20"/>
      </w:rPr>
      <w:t xml:space="preserve">Page </w:t>
    </w:r>
    <w:r w:rsidRPr="006422BF">
      <w:rPr>
        <w:rFonts w:asciiTheme="minorHAnsi" w:hAnsiTheme="minorHAnsi" w:cstheme="minorHAnsi"/>
        <w:sz w:val="20"/>
        <w:szCs w:val="20"/>
      </w:rPr>
      <w:fldChar w:fldCharType="begin"/>
    </w:r>
    <w:r w:rsidRPr="006422BF">
      <w:rPr>
        <w:rFonts w:asciiTheme="minorHAnsi" w:hAnsiTheme="minorHAnsi" w:cstheme="minorHAnsi"/>
        <w:sz w:val="20"/>
        <w:szCs w:val="20"/>
      </w:rPr>
      <w:instrText xml:space="preserve"> PAGE   \* MERGEFORMAT </w:instrText>
    </w:r>
    <w:r w:rsidRPr="006422BF">
      <w:rPr>
        <w:rFonts w:asciiTheme="minorHAnsi" w:hAnsiTheme="minorHAnsi" w:cstheme="minorHAnsi"/>
        <w:sz w:val="20"/>
        <w:szCs w:val="20"/>
      </w:rPr>
      <w:fldChar w:fldCharType="separate"/>
    </w:r>
    <w:r w:rsidR="00FA0561">
      <w:rPr>
        <w:rFonts w:asciiTheme="minorHAnsi" w:hAnsiTheme="minorHAnsi" w:cstheme="minorHAnsi"/>
        <w:noProof/>
        <w:sz w:val="20"/>
        <w:szCs w:val="20"/>
      </w:rPr>
      <w:t>1</w:t>
    </w:r>
    <w:r w:rsidRPr="006422BF">
      <w:rPr>
        <w:rFonts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654DC" w14:textId="77777777" w:rsidR="0055514F" w:rsidRDefault="00555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DCFC1" w14:textId="77777777" w:rsidR="004F06AB" w:rsidRDefault="004F06AB" w:rsidP="00B04ED8">
      <w:pPr>
        <w:spacing w:after="0" w:line="240" w:lineRule="auto"/>
      </w:pPr>
      <w:r>
        <w:separator/>
      </w:r>
    </w:p>
  </w:footnote>
  <w:footnote w:type="continuationSeparator" w:id="0">
    <w:p w14:paraId="7965D6D2" w14:textId="77777777" w:rsidR="004F06AB" w:rsidRDefault="004F06AB"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2FC04" w14:textId="77777777" w:rsidR="0055514F" w:rsidRDefault="00555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7D006" w14:textId="0552FEB8" w:rsidR="007D46DB" w:rsidRDefault="007D46DB" w:rsidP="007D46DB">
    <w:pPr>
      <w:pStyle w:val="Header"/>
      <w:jc w:val="right"/>
    </w:pPr>
    <w:r>
      <w:rPr>
        <w:noProof/>
        <w:lang w:eastAsia="en-AU"/>
      </w:rPr>
      <w:drawing>
        <wp:inline distT="0" distB="0" distL="0" distR="0" wp14:anchorId="049F55A4" wp14:editId="46A59D5F">
          <wp:extent cx="2111657" cy="547955"/>
          <wp:effectExtent l="0" t="0" r="0" b="0"/>
          <wp:docPr id="39" name="Picture 39" descr="Australian Government.&#10;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ustralian Government.&#10;NDIS Quality and Safeguards Commission."/>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r>
      <w:rPr>
        <w:b/>
        <w:bCs/>
        <w:noProof/>
        <w:lang w:eastAsia="en-AU"/>
      </w:rPr>
      <mc:AlternateContent>
        <mc:Choice Requires="wps">
          <w:drawing>
            <wp:inline distT="0" distB="0" distL="0" distR="0" wp14:anchorId="5C029EC0" wp14:editId="1D0AC9CC">
              <wp:extent cx="5731510" cy="75523"/>
              <wp:effectExtent l="0" t="0" r="2540" b="1270"/>
              <wp:docPr id="2" name="Rectangle 2" descr="background" title="background"/>
              <wp:cNvGraphicFramePr/>
              <a:graphic xmlns:a="http://schemas.openxmlformats.org/drawingml/2006/main">
                <a:graphicData uri="http://schemas.microsoft.com/office/word/2010/wordprocessingShape">
                  <wps:wsp>
                    <wps:cNvSpPr/>
                    <wps:spPr>
                      <a:xfrm>
                        <a:off x="0" y="0"/>
                        <a:ext cx="5731510" cy="75523"/>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EDA567C" id="Rectangle 2" o:spid="_x0000_s1026" alt="Title: background - Description: background" style="width:451.3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" fillcolor="#612c69" stroked="f" strokeweight="2pt">
              <w10:anchorlock/>
            </v:rect>
          </w:pict>
        </mc:Fallback>
      </mc:AlternateContent>
    </w:r>
  </w:p>
  <w:p w14:paraId="0AC961A6" w14:textId="77777777" w:rsidR="007D46DB" w:rsidRDefault="007D46DB" w:rsidP="007D46D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5895" w14:textId="77777777" w:rsidR="0055514F" w:rsidRDefault="00555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Icon&#10;&#10;Description automatically generated" style="width:26pt;height:20pt;flip:x;visibility:visible;mso-wrap-style:square" o:bullet="t">
        <v:imagedata r:id="rId1" o:title="Icon&#10;&#10;Description automatically generated"/>
      </v:shape>
    </w:pict>
  </w:numPicBullet>
  <w:abstractNum w:abstractNumId="0" w15:restartNumberingAfterBreak="0">
    <w:nsid w:val="101F33BD"/>
    <w:multiLevelType w:val="hybridMultilevel"/>
    <w:tmpl w:val="4578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497AD6"/>
    <w:multiLevelType w:val="hybridMultilevel"/>
    <w:tmpl w:val="4E44E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4F423B"/>
    <w:multiLevelType w:val="multilevel"/>
    <w:tmpl w:val="4A7CCC2C"/>
    <w:numStyleLink w:val="DefaultBullets"/>
  </w:abstractNum>
  <w:abstractNum w:abstractNumId="3" w15:restartNumberingAfterBreak="0">
    <w:nsid w:val="71F33DC6"/>
    <w:multiLevelType w:val="hybridMultilevel"/>
    <w:tmpl w:val="40D45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74023DA7"/>
    <w:multiLevelType w:val="hybridMultilevel"/>
    <w:tmpl w:val="D3FAD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FA2417"/>
    <w:multiLevelType w:val="hybridMultilevel"/>
    <w:tmpl w:val="5FB4DF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5"/>
  </w:num>
  <w:num w:numId="6">
    <w:abstractNumId w:val="4"/>
  </w:num>
  <w:num w:numId="7">
    <w:abstractNumId w:val="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5A"/>
    <w:rsid w:val="00005633"/>
    <w:rsid w:val="00081F17"/>
    <w:rsid w:val="000839D0"/>
    <w:rsid w:val="000B3A15"/>
    <w:rsid w:val="000C3EB0"/>
    <w:rsid w:val="00106F40"/>
    <w:rsid w:val="00132E19"/>
    <w:rsid w:val="001549F7"/>
    <w:rsid w:val="00180BEF"/>
    <w:rsid w:val="00181927"/>
    <w:rsid w:val="0018525F"/>
    <w:rsid w:val="001E630D"/>
    <w:rsid w:val="001E6B18"/>
    <w:rsid w:val="002735ED"/>
    <w:rsid w:val="00284DC9"/>
    <w:rsid w:val="002A0353"/>
    <w:rsid w:val="002B4B45"/>
    <w:rsid w:val="002D4612"/>
    <w:rsid w:val="002D7568"/>
    <w:rsid w:val="002F33DC"/>
    <w:rsid w:val="002F763B"/>
    <w:rsid w:val="00346CE6"/>
    <w:rsid w:val="0036742B"/>
    <w:rsid w:val="003B2BB8"/>
    <w:rsid w:val="003D0701"/>
    <w:rsid w:val="003D1237"/>
    <w:rsid w:val="003D34FF"/>
    <w:rsid w:val="003D550F"/>
    <w:rsid w:val="003F03AB"/>
    <w:rsid w:val="0041605B"/>
    <w:rsid w:val="0044052E"/>
    <w:rsid w:val="00445E49"/>
    <w:rsid w:val="00455DF6"/>
    <w:rsid w:val="00473DE8"/>
    <w:rsid w:val="00486CEF"/>
    <w:rsid w:val="004B01D0"/>
    <w:rsid w:val="004B54CA"/>
    <w:rsid w:val="004D5B7B"/>
    <w:rsid w:val="004E5CBF"/>
    <w:rsid w:val="004F06AB"/>
    <w:rsid w:val="0055514F"/>
    <w:rsid w:val="00582C43"/>
    <w:rsid w:val="00591FC1"/>
    <w:rsid w:val="005C0FD0"/>
    <w:rsid w:val="005C3AA9"/>
    <w:rsid w:val="005D0430"/>
    <w:rsid w:val="00621FC5"/>
    <w:rsid w:val="00637B02"/>
    <w:rsid w:val="006404E9"/>
    <w:rsid w:val="006422BF"/>
    <w:rsid w:val="00683A84"/>
    <w:rsid w:val="00691EEE"/>
    <w:rsid w:val="006A4CE7"/>
    <w:rsid w:val="00707026"/>
    <w:rsid w:val="00770369"/>
    <w:rsid w:val="00785261"/>
    <w:rsid w:val="0078731D"/>
    <w:rsid w:val="007B0256"/>
    <w:rsid w:val="007B3A92"/>
    <w:rsid w:val="007D1B8C"/>
    <w:rsid w:val="007D46DB"/>
    <w:rsid w:val="007E3C41"/>
    <w:rsid w:val="00821F57"/>
    <w:rsid w:val="0083177B"/>
    <w:rsid w:val="00861DB3"/>
    <w:rsid w:val="0086513C"/>
    <w:rsid w:val="0089047B"/>
    <w:rsid w:val="008E1983"/>
    <w:rsid w:val="00904C3C"/>
    <w:rsid w:val="009225F0"/>
    <w:rsid w:val="0093462C"/>
    <w:rsid w:val="00953795"/>
    <w:rsid w:val="00974189"/>
    <w:rsid w:val="00987F69"/>
    <w:rsid w:val="009B1569"/>
    <w:rsid w:val="009B4122"/>
    <w:rsid w:val="009C5335"/>
    <w:rsid w:val="00A1104D"/>
    <w:rsid w:val="00A27D17"/>
    <w:rsid w:val="00A82466"/>
    <w:rsid w:val="00A84324"/>
    <w:rsid w:val="00A85CD5"/>
    <w:rsid w:val="00AC1A9A"/>
    <w:rsid w:val="00AE33D3"/>
    <w:rsid w:val="00B04ED8"/>
    <w:rsid w:val="00B4472E"/>
    <w:rsid w:val="00B538AD"/>
    <w:rsid w:val="00B91E3E"/>
    <w:rsid w:val="00B93101"/>
    <w:rsid w:val="00BA2DB9"/>
    <w:rsid w:val="00BE7148"/>
    <w:rsid w:val="00C166BC"/>
    <w:rsid w:val="00C84DD7"/>
    <w:rsid w:val="00C93DE2"/>
    <w:rsid w:val="00CB2C70"/>
    <w:rsid w:val="00CB5863"/>
    <w:rsid w:val="00CD2C96"/>
    <w:rsid w:val="00CF226C"/>
    <w:rsid w:val="00D215ED"/>
    <w:rsid w:val="00DA243A"/>
    <w:rsid w:val="00DD3ECC"/>
    <w:rsid w:val="00DF64D7"/>
    <w:rsid w:val="00E115F8"/>
    <w:rsid w:val="00E21C50"/>
    <w:rsid w:val="00E273E4"/>
    <w:rsid w:val="00E30987"/>
    <w:rsid w:val="00E54D42"/>
    <w:rsid w:val="00E55D5C"/>
    <w:rsid w:val="00E57E51"/>
    <w:rsid w:val="00E634A3"/>
    <w:rsid w:val="00EC3F55"/>
    <w:rsid w:val="00ED625A"/>
    <w:rsid w:val="00F01919"/>
    <w:rsid w:val="00F30AFE"/>
    <w:rsid w:val="00F410E3"/>
    <w:rsid w:val="00F9057F"/>
    <w:rsid w:val="00FA0561"/>
    <w:rsid w:val="00FF0B02"/>
    <w:rsid w:val="00FF37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3BF7F5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E54D42"/>
    <w:pPr>
      <w:keepNext/>
      <w:pBdr>
        <w:top w:val="single" w:sz="8" w:space="5" w:color="auto"/>
        <w:left w:val="single" w:sz="8" w:space="10" w:color="auto"/>
        <w:bottom w:val="single" w:sz="8" w:space="10" w:color="auto"/>
        <w:right w:val="single" w:sz="8" w:space="10" w:color="auto"/>
      </w:pBdr>
      <w:shd w:val="clear" w:color="auto" w:fill="431C55"/>
      <w:spacing w:after="120" w:line="240" w:lineRule="auto"/>
      <w:ind w:right="-35"/>
      <w:outlineLvl w:val="0"/>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styleId="Heading2">
    <w:name w:val="heading 2"/>
    <w:next w:val="Normal"/>
    <w:link w:val="Heading2Char"/>
    <w:uiPriority w:val="9"/>
    <w:unhideWhenUsed/>
    <w:qFormat/>
    <w:rsid w:val="00E54D42"/>
    <w:pPr>
      <w:spacing w:before="240"/>
      <w:outlineLvl w:val="1"/>
    </w:pPr>
    <w:rPr>
      <w:rFonts w:ascii="Calibri" w:eastAsia="SimSun" w:hAnsi="Calibri" w:cs="Mangal"/>
      <w:b/>
      <w:color w:val="612C69"/>
      <w:sz w:val="40"/>
      <w:szCs w:val="40"/>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42"/>
    <w:rPr>
      <w:rFonts w:ascii="Calibri" w:eastAsia="Arial Unicode MS" w:hAnsi="Calibri" w:cs="Arial Unicode MS"/>
      <w:b/>
      <w:bCs/>
      <w:color w:val="FFFFFF"/>
      <w:sz w:val="68"/>
      <w:szCs w:val="68"/>
      <w:bdr w:val="nil"/>
      <w:shd w:val="clear" w:color="auto" w:fill="431C55"/>
      <w:lang w:val="en-US" w:eastAsia="en-AU"/>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E54D42"/>
    <w:rPr>
      <w:rFonts w:ascii="Calibri" w:eastAsia="SimSun" w:hAnsi="Calibri" w:cs="Mangal"/>
      <w:b/>
      <w:color w:val="612C69"/>
      <w:sz w:val="40"/>
      <w:szCs w:val="40"/>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customStyle="1" w:styleId="Default">
    <w:name w:val="Default"/>
    <w:rsid w:val="00ED625A"/>
    <w:pPr>
      <w:autoSpaceDE w:val="0"/>
      <w:autoSpaceDN w:val="0"/>
      <w:adjustRightInd w:val="0"/>
      <w:spacing w:after="0" w:line="240" w:lineRule="auto"/>
    </w:pPr>
    <w:rPr>
      <w:rFonts w:ascii="Proxima Nova" w:hAnsi="Proxima Nova" w:cs="Proxima Nova"/>
      <w:color w:val="000000"/>
      <w:sz w:val="24"/>
      <w:szCs w:val="24"/>
    </w:rPr>
  </w:style>
  <w:style w:type="paragraph" w:customStyle="1" w:styleId="Pa1">
    <w:name w:val="Pa1"/>
    <w:basedOn w:val="Default"/>
    <w:next w:val="Default"/>
    <w:uiPriority w:val="99"/>
    <w:rsid w:val="00ED625A"/>
    <w:pPr>
      <w:spacing w:line="200" w:lineRule="atLeast"/>
    </w:pPr>
    <w:rPr>
      <w:rFonts w:cstheme="minorBidi"/>
      <w:color w:val="auto"/>
    </w:rPr>
  </w:style>
  <w:style w:type="paragraph" w:customStyle="1" w:styleId="Pa2">
    <w:name w:val="Pa2"/>
    <w:basedOn w:val="Default"/>
    <w:next w:val="Default"/>
    <w:uiPriority w:val="99"/>
    <w:rsid w:val="00ED625A"/>
    <w:pPr>
      <w:spacing w:line="200" w:lineRule="atLeast"/>
    </w:pPr>
    <w:rPr>
      <w:rFonts w:cstheme="minorBidi"/>
      <w:color w:val="auto"/>
    </w:rPr>
  </w:style>
  <w:style w:type="paragraph" w:customStyle="1" w:styleId="Pa4">
    <w:name w:val="Pa4"/>
    <w:basedOn w:val="Default"/>
    <w:next w:val="Default"/>
    <w:uiPriority w:val="99"/>
    <w:rsid w:val="00ED625A"/>
    <w:pPr>
      <w:spacing w:line="200" w:lineRule="atLeast"/>
    </w:pPr>
    <w:rPr>
      <w:rFonts w:cstheme="minorBidi"/>
      <w:color w:val="auto"/>
    </w:rPr>
  </w:style>
  <w:style w:type="character" w:customStyle="1" w:styleId="A3">
    <w:name w:val="A3"/>
    <w:uiPriority w:val="99"/>
    <w:rsid w:val="00ED625A"/>
    <w:rPr>
      <w:rFonts w:ascii="JVMYEZ+ZapfDingbatsITC" w:eastAsia="JVMYEZ+ZapfDingbatsITC" w:cs="JVMYEZ+ZapfDingbatsITC"/>
      <w:color w:val="000000"/>
      <w:sz w:val="12"/>
      <w:szCs w:val="12"/>
    </w:rPr>
  </w:style>
  <w:style w:type="paragraph" w:customStyle="1" w:styleId="Pa5">
    <w:name w:val="Pa5"/>
    <w:basedOn w:val="Default"/>
    <w:next w:val="Default"/>
    <w:uiPriority w:val="99"/>
    <w:rsid w:val="00ED625A"/>
    <w:pPr>
      <w:spacing w:line="200" w:lineRule="atLeast"/>
    </w:pPr>
    <w:rPr>
      <w:rFonts w:cstheme="minorBidi"/>
      <w:color w:val="auto"/>
    </w:rPr>
  </w:style>
  <w:style w:type="paragraph" w:customStyle="1" w:styleId="Pa7">
    <w:name w:val="Pa7"/>
    <w:basedOn w:val="Default"/>
    <w:next w:val="Default"/>
    <w:uiPriority w:val="99"/>
    <w:rsid w:val="00ED625A"/>
    <w:pPr>
      <w:spacing w:line="180" w:lineRule="atLeast"/>
    </w:pPr>
    <w:rPr>
      <w:rFonts w:cstheme="minorBidi"/>
      <w:color w:val="auto"/>
    </w:rPr>
  </w:style>
  <w:style w:type="character" w:customStyle="1" w:styleId="A5">
    <w:name w:val="A5"/>
    <w:uiPriority w:val="99"/>
    <w:rsid w:val="00ED625A"/>
    <w:rPr>
      <w:rFonts w:ascii="Open Sans" w:hAnsi="Open Sans" w:cs="Open Sans"/>
      <w:b/>
      <w:bCs/>
      <w:color w:val="000000"/>
      <w:sz w:val="14"/>
      <w:szCs w:val="14"/>
    </w:rPr>
  </w:style>
  <w:style w:type="character" w:styleId="CommentReference">
    <w:name w:val="annotation reference"/>
    <w:basedOn w:val="DefaultParagraphFont"/>
    <w:uiPriority w:val="99"/>
    <w:semiHidden/>
    <w:unhideWhenUsed/>
    <w:rsid w:val="00DF64D7"/>
    <w:rPr>
      <w:sz w:val="16"/>
      <w:szCs w:val="16"/>
    </w:rPr>
  </w:style>
  <w:style w:type="paragraph" w:styleId="CommentText">
    <w:name w:val="annotation text"/>
    <w:basedOn w:val="Normal"/>
    <w:link w:val="CommentTextChar"/>
    <w:uiPriority w:val="99"/>
    <w:semiHidden/>
    <w:unhideWhenUsed/>
    <w:rsid w:val="00DF64D7"/>
    <w:pPr>
      <w:spacing w:line="240" w:lineRule="auto"/>
    </w:pPr>
    <w:rPr>
      <w:sz w:val="20"/>
      <w:szCs w:val="20"/>
    </w:rPr>
  </w:style>
  <w:style w:type="character" w:customStyle="1" w:styleId="CommentTextChar">
    <w:name w:val="Comment Text Char"/>
    <w:basedOn w:val="DefaultParagraphFont"/>
    <w:link w:val="CommentText"/>
    <w:uiPriority w:val="99"/>
    <w:semiHidden/>
    <w:rsid w:val="00DF64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64D7"/>
    <w:rPr>
      <w:b/>
      <w:bCs/>
    </w:rPr>
  </w:style>
  <w:style w:type="character" w:customStyle="1" w:styleId="CommentSubjectChar">
    <w:name w:val="Comment Subject Char"/>
    <w:basedOn w:val="CommentTextChar"/>
    <w:link w:val="CommentSubject"/>
    <w:uiPriority w:val="99"/>
    <w:semiHidden/>
    <w:rsid w:val="00DF64D7"/>
    <w:rPr>
      <w:rFonts w:ascii="Arial" w:hAnsi="Arial"/>
      <w:b/>
      <w:bCs/>
      <w:sz w:val="20"/>
      <w:szCs w:val="20"/>
    </w:rPr>
  </w:style>
  <w:style w:type="paragraph" w:styleId="BalloonText">
    <w:name w:val="Balloon Text"/>
    <w:basedOn w:val="Normal"/>
    <w:link w:val="BalloonTextChar"/>
    <w:uiPriority w:val="99"/>
    <w:semiHidden/>
    <w:unhideWhenUsed/>
    <w:rsid w:val="00DF6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4D7"/>
    <w:rPr>
      <w:rFonts w:ascii="Segoe UI" w:hAnsi="Segoe UI" w:cs="Segoe UI"/>
      <w:sz w:val="18"/>
      <w:szCs w:val="18"/>
    </w:rPr>
  </w:style>
  <w:style w:type="paragraph" w:styleId="Revision">
    <w:name w:val="Revision"/>
    <w:hidden/>
    <w:uiPriority w:val="99"/>
    <w:semiHidden/>
    <w:rsid w:val="00707026"/>
    <w:pPr>
      <w:spacing w:after="0" w:line="240" w:lineRule="auto"/>
    </w:pPr>
    <w:rPr>
      <w:rFonts w:ascii="Arial" w:hAnsi="Arial"/>
    </w:rPr>
  </w:style>
  <w:style w:type="paragraph" w:customStyle="1" w:styleId="Bullet1">
    <w:name w:val="Bullet 1"/>
    <w:basedOn w:val="Normal"/>
    <w:autoRedefine/>
    <w:uiPriority w:val="2"/>
    <w:qFormat/>
    <w:rsid w:val="007D46DB"/>
    <w:pPr>
      <w:numPr>
        <w:numId w:val="7"/>
      </w:numPr>
      <w:spacing w:before="120" w:after="120" w:line="240" w:lineRule="auto"/>
      <w:contextualSpacing/>
    </w:pPr>
    <w:rPr>
      <w:rFonts w:ascii="Calibri" w:hAnsi="Calibri" w:cs="Calibri"/>
    </w:rPr>
  </w:style>
  <w:style w:type="paragraph" w:customStyle="1" w:styleId="Bullet2">
    <w:name w:val="Bullet 2"/>
    <w:basedOn w:val="Normal"/>
    <w:uiPriority w:val="5"/>
    <w:unhideWhenUsed/>
    <w:rsid w:val="007D46DB"/>
    <w:pPr>
      <w:numPr>
        <w:ilvl w:val="1"/>
        <w:numId w:val="7"/>
      </w:numPr>
      <w:spacing w:before="120" w:after="120" w:line="240" w:lineRule="auto"/>
    </w:pPr>
    <w:rPr>
      <w:rFonts w:ascii="Calibri" w:hAnsi="Calibri" w:cs="Calibri"/>
    </w:rPr>
  </w:style>
  <w:style w:type="paragraph" w:customStyle="1" w:styleId="Bullet3">
    <w:name w:val="Bullet 3"/>
    <w:basedOn w:val="Normal"/>
    <w:uiPriority w:val="5"/>
    <w:unhideWhenUsed/>
    <w:rsid w:val="007D46DB"/>
    <w:pPr>
      <w:numPr>
        <w:ilvl w:val="2"/>
        <w:numId w:val="7"/>
      </w:numPr>
      <w:spacing w:before="120" w:after="120" w:line="240" w:lineRule="auto"/>
    </w:pPr>
    <w:rPr>
      <w:rFonts w:ascii="Calibri" w:hAnsi="Calibri" w:cs="Calibri"/>
    </w:rPr>
  </w:style>
  <w:style w:type="numbering" w:customStyle="1" w:styleId="DefaultBullets">
    <w:name w:val="Default Bullets"/>
    <w:uiPriority w:val="99"/>
    <w:rsid w:val="007D46DB"/>
    <w:pPr>
      <w:numPr>
        <w:numId w:val="6"/>
      </w:numPr>
    </w:pPr>
  </w:style>
  <w:style w:type="character" w:styleId="Hyperlink">
    <w:name w:val="Hyperlink"/>
    <w:basedOn w:val="DefaultParagraphFont"/>
    <w:uiPriority w:val="99"/>
    <w:semiHidden/>
    <w:unhideWhenUsed/>
    <w:rsid w:val="00346CE6"/>
    <w:rPr>
      <w:color w:val="943C84"/>
      <w:u w:val="single"/>
    </w:rPr>
  </w:style>
  <w:style w:type="paragraph" w:customStyle="1" w:styleId="Body">
    <w:name w:val="Body"/>
    <w:basedOn w:val="Normal"/>
    <w:next w:val="Normal"/>
    <w:qFormat/>
    <w:rsid w:val="00346CE6"/>
    <w:pPr>
      <w:spacing w:before="120" w:after="240" w:line="240" w:lineRule="auto"/>
      <w:ind w:right="-35"/>
    </w:pPr>
    <w:rPr>
      <w:rFonts w:ascii="Calibri" w:eastAsia="Arial Unicode MS" w:hAnsi="Calibri"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22484">
      <w:bodyDiv w:val="1"/>
      <w:marLeft w:val="0"/>
      <w:marRight w:val="0"/>
      <w:marTop w:val="0"/>
      <w:marBottom w:val="0"/>
      <w:divBdr>
        <w:top w:val="none" w:sz="0" w:space="0" w:color="auto"/>
        <w:left w:val="none" w:sz="0" w:space="0" w:color="auto"/>
        <w:bottom w:val="none" w:sz="0" w:space="0" w:color="auto"/>
        <w:right w:val="none" w:sz="0" w:space="0" w:color="auto"/>
      </w:divBdr>
    </w:div>
    <w:div w:id="15923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discommission.gov.au/" TargetMode="External"/><Relationship Id="rId4" Type="http://schemas.openxmlformats.org/officeDocument/2006/relationships/settings" Target="settings.xml"/><Relationship Id="rId9" Type="http://schemas.openxmlformats.org/officeDocument/2006/relationships/hyperlink" Target="mailto:contactcentre@ndiscommission.gov.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B9182-A4D4-481A-8611-FF00E71A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3224</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Factsheet on the joint statement on the inappropriate use of psychotorpic medicines</vt:lpstr>
    </vt:vector>
  </TitlesOfParts>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on the joint statement on the inappropriate use of psychotorpic medicines</dc:title>
  <dc:subject/>
  <dc:creator/>
  <cp:keywords>[SEC=OFFICIAL]</cp:keywords>
  <dc:description/>
  <cp:lastModifiedBy/>
  <cp:revision>1</cp:revision>
  <dcterms:created xsi:type="dcterms:W3CDTF">2022-07-06T02:10:00Z</dcterms:created>
  <dcterms:modified xsi:type="dcterms:W3CDTF">2022-07-06T02:10:00Z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2D4A0947BD3340BCA421AFDC9E761D0D</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2022-07-06T02:10:02Z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0FDC46F0A0E03D7B938CBC816AAB38AC</vt:lpwstr>
  </property>
  <property fmtid="{D5CDD505-2E9C-101B-9397-08002B2CF9AE}" pid="21" name="PM_Hash_Salt">
    <vt:lpwstr>042B9E89FC277D9F091F6FABF9D0EF6E</vt:lpwstr>
  </property>
  <property fmtid="{D5CDD505-2E9C-101B-9397-08002B2CF9AE}" pid="22" name="PM_Hash_SHA1">
    <vt:lpwstr>21B1C7C238FA0AF5BBFB7E0CEF638978B88DDBFE</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