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F702" w14:textId="77777777" w:rsidR="009E5FA8" w:rsidRPr="00F84673" w:rsidRDefault="009E5FA8" w:rsidP="009E5FA8">
      <w:pPr>
        <w:pStyle w:val="4Titledescription"/>
        <w:rPr>
          <w:lang w:val="en-AU"/>
        </w:rPr>
      </w:pPr>
      <w:bookmarkStart w:id="0" w:name="_GoBack"/>
      <w:bookmarkEnd w:id="0"/>
      <w:r w:rsidRPr="00F84673">
        <w:rPr>
          <w:noProof/>
          <w:lang w:val="en-AU"/>
        </w:rPr>
        <w:drawing>
          <wp:inline distT="0" distB="0" distL="0" distR="0" wp14:anchorId="3AE2A893" wp14:editId="2469DB28">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1EAEF26D" w14:textId="77777777" w:rsidR="009E5FA8" w:rsidRPr="00F84673" w:rsidRDefault="009E5FA8" w:rsidP="009E5FA8">
      <w:pPr>
        <w:pStyle w:val="1Documentnameh1"/>
      </w:pPr>
      <w:r w:rsidRPr="00F84673">
        <w:t>Practice Alert</w:t>
      </w:r>
    </w:p>
    <w:p w14:paraId="38970C40" w14:textId="77777777" w:rsidR="00954C4A" w:rsidRPr="00F84673" w:rsidRDefault="005C7B95" w:rsidP="00831720">
      <w:pPr>
        <w:pStyle w:val="4Titledescription"/>
        <w:rPr>
          <w:b/>
          <w:bCs/>
          <w:sz w:val="68"/>
          <w:szCs w:val="68"/>
          <w:lang w:val="en-AU"/>
        </w:rPr>
      </w:pPr>
      <w:r w:rsidRPr="00F84673">
        <w:rPr>
          <w:b/>
          <w:bCs/>
          <w:sz w:val="68"/>
          <w:szCs w:val="68"/>
          <w:lang w:val="en-AU"/>
        </w:rPr>
        <w:t>Prevention of Respiratory Infections</w:t>
      </w:r>
      <w:r w:rsidR="00954C4A" w:rsidRPr="00F84673">
        <w:rPr>
          <w:b/>
          <w:bCs/>
          <w:sz w:val="68"/>
          <w:szCs w:val="68"/>
          <w:lang w:val="en-AU"/>
        </w:rPr>
        <w:t xml:space="preserve"> </w:t>
      </w:r>
    </w:p>
    <w:p w14:paraId="15BDC620" w14:textId="77777777" w:rsidR="00831720" w:rsidRPr="00F84673" w:rsidRDefault="00130D7E" w:rsidP="00831720">
      <w:pPr>
        <w:pStyle w:val="4Titledescription"/>
        <w:rPr>
          <w:lang w:val="en-AU"/>
        </w:rPr>
      </w:pPr>
      <w:r w:rsidRPr="00F84673">
        <w:rPr>
          <w:lang w:val="en-AU"/>
        </w:rPr>
        <w:t>May 2022</w:t>
      </w:r>
    </w:p>
    <w:p w14:paraId="2C66690E" w14:textId="77777777" w:rsidR="005C7B95" w:rsidRPr="00F84673" w:rsidRDefault="005C7B95" w:rsidP="005C7B95">
      <w:pPr>
        <w:pStyle w:val="5AboutHeadingh4"/>
        <w:spacing w:before="0"/>
        <w:ind w:right="-34"/>
        <w:rPr>
          <w:lang w:val="en-AU"/>
        </w:rPr>
      </w:pPr>
      <w:r w:rsidRPr="00F84673">
        <w:rPr>
          <w:lang w:val="en-AU"/>
        </w:rPr>
        <w:t>Key points</w:t>
      </w:r>
    </w:p>
    <w:p w14:paraId="6FD91719" w14:textId="77777777" w:rsidR="005C7B95" w:rsidRPr="00F84673" w:rsidRDefault="005C7B95" w:rsidP="005C7B95">
      <w:pPr>
        <w:pStyle w:val="6Aboutbullet"/>
        <w:spacing w:before="0"/>
        <w:ind w:right="-34"/>
        <w:rPr>
          <w:lang w:val="en-AU"/>
        </w:rPr>
      </w:pPr>
      <w:r w:rsidRPr="00F84673">
        <w:rPr>
          <w:lang w:val="en-AU"/>
        </w:rPr>
        <w:t>Respiratory infections and diseases are a leading cause of ill health and death in people with a disability worldwide. In Australia, respiratory infections and diseases contribute to up to half of deaths of people using disability services.</w:t>
      </w:r>
    </w:p>
    <w:p w14:paraId="76581230" w14:textId="77777777" w:rsidR="005C7B95" w:rsidRPr="00F84673" w:rsidRDefault="005C7B95" w:rsidP="005C7B95">
      <w:pPr>
        <w:pStyle w:val="6Aboutbullet"/>
        <w:spacing w:before="0"/>
        <w:ind w:right="-34"/>
        <w:rPr>
          <w:lang w:val="en-AU"/>
        </w:rPr>
      </w:pPr>
      <w:r w:rsidRPr="00F84673">
        <w:rPr>
          <w:lang w:val="en-AU"/>
        </w:rPr>
        <w:t xml:space="preserve">Good respiratory health can help prevent respiratory infection and disease. This involves supporting people with a disability to maintain physical activity; ensuring correct posture or positioning; providing access to vaccinations, medications review and health checks. </w:t>
      </w:r>
    </w:p>
    <w:p w14:paraId="2BBEC23C" w14:textId="77777777" w:rsidR="005C7B95" w:rsidRPr="00F84673" w:rsidRDefault="005C7B95" w:rsidP="005C7B95">
      <w:pPr>
        <w:pStyle w:val="6Aboutbullet"/>
        <w:spacing w:before="0"/>
        <w:ind w:right="-34"/>
        <w:rPr>
          <w:lang w:val="en-AU"/>
        </w:rPr>
      </w:pPr>
      <w:r w:rsidRPr="00F84673">
        <w:rPr>
          <w:lang w:val="en-AU"/>
        </w:rPr>
        <w:t>It is important to observe both physical and behavioural changes in participants that may indicate respiratory infection.</w:t>
      </w:r>
    </w:p>
    <w:p w14:paraId="502E48F2" w14:textId="1016AB5E" w:rsidR="005C7B95" w:rsidRPr="00F84673" w:rsidRDefault="005C7B95" w:rsidP="005C7B95">
      <w:pPr>
        <w:pStyle w:val="6Aboutbullet"/>
        <w:spacing w:before="0"/>
        <w:ind w:right="-34"/>
        <w:rPr>
          <w:lang w:val="en-AU"/>
        </w:rPr>
      </w:pPr>
      <w:r w:rsidRPr="00F84673">
        <w:rPr>
          <w:lang w:val="en-AU"/>
        </w:rPr>
        <w:t xml:space="preserve">There can be a short window of time between a respiratory infection and severe illness, so it is important that providers support participants to </w:t>
      </w:r>
      <w:r w:rsidR="0003520E" w:rsidRPr="00F84673">
        <w:rPr>
          <w:lang w:val="en-AU"/>
        </w:rPr>
        <w:t xml:space="preserve">access </w:t>
      </w:r>
      <w:r w:rsidRPr="00F84673">
        <w:rPr>
          <w:lang w:val="en-AU"/>
        </w:rPr>
        <w:t xml:space="preserve">medical review if they </w:t>
      </w:r>
      <w:r w:rsidR="0003520E" w:rsidRPr="00F84673">
        <w:rPr>
          <w:lang w:val="en-AU"/>
        </w:rPr>
        <w:t xml:space="preserve">observe </w:t>
      </w:r>
      <w:r w:rsidRPr="00F84673">
        <w:rPr>
          <w:lang w:val="en-AU"/>
        </w:rPr>
        <w:t xml:space="preserve">any signs of respiratory infection. </w:t>
      </w:r>
    </w:p>
    <w:p w14:paraId="1AB13AE4" w14:textId="77777777" w:rsidR="005C7B95" w:rsidRPr="00F84673" w:rsidRDefault="00130D7E" w:rsidP="00130D7E">
      <w:pPr>
        <w:pStyle w:val="6Aboutbullet"/>
        <w:numPr>
          <w:ilvl w:val="0"/>
          <w:numId w:val="0"/>
        </w:numPr>
        <w:spacing w:before="0"/>
        <w:ind w:right="-34"/>
        <w:rPr>
          <w:lang w:val="en-AU"/>
        </w:rPr>
      </w:pPr>
      <w:r w:rsidRPr="00F84673">
        <w:rPr>
          <w:lang w:val="en-AU"/>
        </w:rPr>
        <w:t>Providers must comply with the NDIS Code of Conduct and the NDIS Practice Standards when supporting participants at risk of respiratory infection.</w:t>
      </w:r>
    </w:p>
    <w:p w14:paraId="1C2D018A" w14:textId="77777777" w:rsidR="00130D7E" w:rsidRPr="00F84673" w:rsidRDefault="00130D7E" w:rsidP="00130D7E">
      <w:pPr>
        <w:pStyle w:val="Heading2"/>
      </w:pPr>
      <w:r w:rsidRPr="00F84673">
        <w:t>What is the difference between respiratory infections and diseases?</w:t>
      </w:r>
    </w:p>
    <w:p w14:paraId="05A0D444" w14:textId="77777777" w:rsidR="00130D7E" w:rsidRPr="008A6A2D" w:rsidRDefault="00130D7E" w:rsidP="00130D7E">
      <w:r w:rsidRPr="008A6A2D">
        <w:t>Respiratory infections and diseases affect the parts of your body that help you breathe: your nose, throat and lungs.</w:t>
      </w:r>
    </w:p>
    <w:p w14:paraId="05FBF2F9" w14:textId="50B8DD9C" w:rsidR="00130D7E" w:rsidRPr="00F84673" w:rsidRDefault="00130D7E" w:rsidP="00130D7E">
      <w:r w:rsidRPr="00F84673">
        <w:rPr>
          <w:b/>
        </w:rPr>
        <w:t>Respiratory infections</w:t>
      </w:r>
      <w:r w:rsidRPr="00F84673">
        <w:t xml:space="preserve"> are usually short term (acute). They are caused by infectious agents such as bacteria or viruses. Common types of respiratory infections can include the common cold, influenza (the flu), bronchitis, sinusitis and pneumonia.</w:t>
      </w:r>
    </w:p>
    <w:p w14:paraId="2DA4EBC3" w14:textId="77777777" w:rsidR="00130D7E" w:rsidRPr="00F84673" w:rsidRDefault="00130D7E" w:rsidP="00130D7E">
      <w:r w:rsidRPr="00F84673">
        <w:rPr>
          <w:b/>
        </w:rPr>
        <w:t>Respiratory diseases</w:t>
      </w:r>
      <w:r w:rsidRPr="00F84673">
        <w:t xml:space="preserve"> are usually long-lasting (chronic), non-infectious and include conditions such as: asthma; chronic obstructive pulmonary disease (COPD); bronchiectasis or lung cancer.</w:t>
      </w:r>
    </w:p>
    <w:p w14:paraId="2AF55F40" w14:textId="77777777" w:rsidR="00130D7E" w:rsidRPr="00F84673" w:rsidRDefault="00130D7E" w:rsidP="00130D7E">
      <w:pPr>
        <w:pStyle w:val="Heading2"/>
      </w:pPr>
      <w:r w:rsidRPr="00F84673">
        <w:lastRenderedPageBreak/>
        <w:t>Risk of respiratory infections for people with disability</w:t>
      </w:r>
    </w:p>
    <w:p w14:paraId="2253D1B3" w14:textId="73DBE6DC" w:rsidR="00130D7E" w:rsidRPr="00F84673" w:rsidRDefault="00130D7E" w:rsidP="00130D7E">
      <w:r w:rsidRPr="00F84673">
        <w:t xml:space="preserve">People with disability </w:t>
      </w:r>
      <w:r w:rsidR="0003520E" w:rsidRPr="00F84673">
        <w:t>are often</w:t>
      </w:r>
      <w:r w:rsidRPr="00F84673">
        <w:t xml:space="preserve"> at risk of respiratory infections that can affect quality of life and result in </w:t>
      </w:r>
      <w:r w:rsidR="0003520E" w:rsidRPr="00F84673">
        <w:t xml:space="preserve">severe illness and </w:t>
      </w:r>
      <w:r w:rsidRPr="00F84673">
        <w:t>preventable de</w:t>
      </w:r>
      <w:r w:rsidR="00CD139F" w:rsidRPr="00F84673">
        <w:t>aths</w:t>
      </w:r>
      <w:r w:rsidRPr="00F84673">
        <w:t>. The 2019 NDIS Quality and Safeguards Commission, Scoping Review into the Causes and Contributors to the Deaths of People with a Disability, found that respiratory infections and disease were the major underlying causes of death for people with disability.</w:t>
      </w:r>
    </w:p>
    <w:p w14:paraId="04A08364" w14:textId="3E65E9BC" w:rsidR="00130D7E" w:rsidRPr="00F84673" w:rsidRDefault="0003520E" w:rsidP="00130D7E">
      <w:pPr>
        <w:rPr>
          <w:rFonts w:asciiTheme="minorHAnsi" w:hAnsiTheme="minorHAnsi" w:cstheme="minorBidi"/>
          <w:color w:val="000000" w:themeColor="text1"/>
          <w:szCs w:val="20"/>
        </w:rPr>
      </w:pPr>
      <w:r w:rsidRPr="00F84673">
        <w:rPr>
          <w:rFonts w:asciiTheme="minorHAnsi" w:hAnsiTheme="minorHAnsi" w:cstheme="minorBidi"/>
          <w:color w:val="000000" w:themeColor="text1"/>
          <w:szCs w:val="20"/>
        </w:rPr>
        <w:t>P</w:t>
      </w:r>
      <w:r w:rsidR="00130D7E" w:rsidRPr="00F84673">
        <w:rPr>
          <w:rFonts w:asciiTheme="minorHAnsi" w:hAnsiTheme="minorHAnsi" w:cstheme="minorBidi"/>
          <w:color w:val="000000" w:themeColor="text1"/>
          <w:szCs w:val="20"/>
        </w:rPr>
        <w:t xml:space="preserve">eople with a disability are at increased risk of </w:t>
      </w:r>
      <w:r w:rsidRPr="00F84673">
        <w:rPr>
          <w:rFonts w:asciiTheme="minorHAnsi" w:hAnsiTheme="minorHAnsi" w:cstheme="minorBidi"/>
          <w:color w:val="000000" w:themeColor="text1"/>
          <w:szCs w:val="20"/>
        </w:rPr>
        <w:t xml:space="preserve">I </w:t>
      </w:r>
      <w:r w:rsidRPr="00F84673">
        <w:t xml:space="preserve">respiratory infections </w:t>
      </w:r>
      <w:r w:rsidRPr="00F84673">
        <w:rPr>
          <w:rFonts w:asciiTheme="minorHAnsi" w:hAnsiTheme="minorHAnsi" w:cstheme="minorBidi"/>
          <w:color w:val="000000" w:themeColor="text1"/>
          <w:szCs w:val="20"/>
        </w:rPr>
        <w:t>such as</w:t>
      </w:r>
      <w:r w:rsidR="00130D7E" w:rsidRPr="00F84673">
        <w:rPr>
          <w:rFonts w:asciiTheme="minorHAnsi" w:hAnsiTheme="minorHAnsi" w:cstheme="minorBidi"/>
          <w:color w:val="000000" w:themeColor="text1"/>
          <w:szCs w:val="20"/>
        </w:rPr>
        <w:t>:</w:t>
      </w:r>
    </w:p>
    <w:p w14:paraId="1CDD521F" w14:textId="56346874" w:rsidR="00130D7E" w:rsidRPr="00F84673" w:rsidRDefault="00F84673" w:rsidP="00AA71AB">
      <w:pPr>
        <w:pStyle w:val="Bullet1"/>
      </w:pPr>
      <w:r>
        <w:t>i</w:t>
      </w:r>
      <w:r w:rsidR="00130D7E" w:rsidRPr="00F84673">
        <w:t>nfluenza</w:t>
      </w:r>
    </w:p>
    <w:p w14:paraId="71A42AFA" w14:textId="3397FE96" w:rsidR="00130D7E" w:rsidRPr="00F84673" w:rsidRDefault="00F84673" w:rsidP="00AA71AB">
      <w:pPr>
        <w:pStyle w:val="Bullet1"/>
      </w:pPr>
      <w:r>
        <w:t>p</w:t>
      </w:r>
      <w:r w:rsidR="00130D7E" w:rsidRPr="00F84673">
        <w:t>neumonia</w:t>
      </w:r>
    </w:p>
    <w:p w14:paraId="4211B01B" w14:textId="6E9733D1" w:rsidR="00130D7E" w:rsidRPr="00F84673" w:rsidRDefault="00F84673" w:rsidP="00AA71AB">
      <w:pPr>
        <w:pStyle w:val="Bullet1"/>
      </w:pPr>
      <w:r>
        <w:t>b</w:t>
      </w:r>
      <w:r w:rsidR="00130D7E" w:rsidRPr="00F84673">
        <w:t>ronchopneumonia</w:t>
      </w:r>
      <w:r>
        <w:t>.</w:t>
      </w:r>
    </w:p>
    <w:p w14:paraId="3B9DDC3E" w14:textId="4B6B8477" w:rsidR="00130D7E" w:rsidRPr="00F84673" w:rsidRDefault="00130D7E" w:rsidP="00AA71AB">
      <w:r w:rsidRPr="008A6A2D">
        <w:t xml:space="preserve">People with a disability are also more likely to have respiratory diseases which can be exacerbated by respiratory infections </w:t>
      </w:r>
      <w:r w:rsidR="0003520E" w:rsidRPr="00F84673">
        <w:t>and also</w:t>
      </w:r>
      <w:r w:rsidRPr="00F84673">
        <w:t xml:space="preserve"> increase the </w:t>
      </w:r>
      <w:r w:rsidR="00AA71AB" w:rsidRPr="00F84673">
        <w:t xml:space="preserve">risk of respiratory infection. </w:t>
      </w:r>
      <w:r w:rsidRPr="00F84673">
        <w:t>These include:</w:t>
      </w:r>
    </w:p>
    <w:p w14:paraId="32170799" w14:textId="56DB271C" w:rsidR="00130D7E" w:rsidRPr="00F84673" w:rsidRDefault="00F84673" w:rsidP="00AA71AB">
      <w:pPr>
        <w:pStyle w:val="Bullet1"/>
      </w:pPr>
      <w:r>
        <w:t>a</w:t>
      </w:r>
      <w:r w:rsidR="00130D7E" w:rsidRPr="00F84673">
        <w:t>sthma</w:t>
      </w:r>
    </w:p>
    <w:p w14:paraId="388B4097" w14:textId="16ECCC02" w:rsidR="00130D7E" w:rsidRPr="00F84673" w:rsidRDefault="00F84673" w:rsidP="00AA71AB">
      <w:pPr>
        <w:pStyle w:val="Bullet1"/>
      </w:pPr>
      <w:r>
        <w:t>c</w:t>
      </w:r>
      <w:r w:rsidR="00130D7E" w:rsidRPr="00F84673">
        <w:t>hronic obstructive pulmonary disease</w:t>
      </w:r>
    </w:p>
    <w:p w14:paraId="5139A9AF" w14:textId="64B478C8" w:rsidR="00130D7E" w:rsidRPr="00F84673" w:rsidRDefault="00F84673" w:rsidP="00AA71AB">
      <w:pPr>
        <w:pStyle w:val="Bullet1"/>
      </w:pPr>
      <w:r>
        <w:t>p</w:t>
      </w:r>
      <w:r w:rsidR="00130D7E" w:rsidRPr="00F84673">
        <w:t>neumonitis (non-infectious inflammation of the lung tissue)</w:t>
      </w:r>
      <w:r>
        <w:t>.</w:t>
      </w:r>
    </w:p>
    <w:p w14:paraId="2C2F8DB2" w14:textId="77777777" w:rsidR="00130D7E" w:rsidRPr="008A6A2D" w:rsidRDefault="00130D7E" w:rsidP="00AA71AB">
      <w:pPr>
        <w:pStyle w:val="Heading2"/>
      </w:pPr>
      <w:r w:rsidRPr="008A6A2D">
        <w:t>What are the risk factors for people with disability?</w:t>
      </w:r>
    </w:p>
    <w:p w14:paraId="375BA774" w14:textId="77777777" w:rsidR="00130D7E" w:rsidRPr="00F84673" w:rsidRDefault="00130D7E" w:rsidP="00AA71AB">
      <w:pPr>
        <w:pStyle w:val="Heading3"/>
      </w:pPr>
      <w:r w:rsidRPr="00F84673">
        <w:t>Physical risk factors</w:t>
      </w:r>
    </w:p>
    <w:p w14:paraId="5233D30C" w14:textId="7A8A8C5C" w:rsidR="00130D7E" w:rsidRPr="00F84673" w:rsidRDefault="00130D7E" w:rsidP="00AA71AB">
      <w:pPr>
        <w:pStyle w:val="Bullet1"/>
      </w:pPr>
      <w:r w:rsidRPr="00F84673">
        <w:t>People with physical disability (including people with mobility limitations)</w:t>
      </w:r>
    </w:p>
    <w:p w14:paraId="29345F42" w14:textId="3037A15B" w:rsidR="00130D7E" w:rsidRPr="00F84673" w:rsidRDefault="00130D7E" w:rsidP="00AA71AB">
      <w:pPr>
        <w:pStyle w:val="Bullet1"/>
      </w:pPr>
      <w:r w:rsidRPr="00F84673">
        <w:t>People with dysphagia or anyone requiring support for eating, drinking, and swallowing</w:t>
      </w:r>
    </w:p>
    <w:p w14:paraId="59373008" w14:textId="64176FF2" w:rsidR="00130D7E" w:rsidRPr="00F84673" w:rsidRDefault="00130D7E" w:rsidP="00AA71AB">
      <w:pPr>
        <w:pStyle w:val="Bullet1"/>
      </w:pPr>
      <w:r w:rsidRPr="00F84673">
        <w:t>People with epilepsy.</w:t>
      </w:r>
    </w:p>
    <w:p w14:paraId="353A8091" w14:textId="3856F16C" w:rsidR="00130D7E" w:rsidRPr="00F84673" w:rsidRDefault="00130D7E" w:rsidP="00AA71AB">
      <w:r w:rsidRPr="00F84673">
        <w:t>Some of these risks are associated with physical factors that affect</w:t>
      </w:r>
      <w:r w:rsidR="00F84673">
        <w:t xml:space="preserve"> </w:t>
      </w:r>
      <w:r w:rsidR="0003520E" w:rsidRPr="00F84673">
        <w:t>a person’s ability to</w:t>
      </w:r>
      <w:r w:rsidRPr="00F84673">
        <w:t xml:space="preserve"> breathe, swallow </w:t>
      </w:r>
      <w:r w:rsidR="0003520E" w:rsidRPr="00F84673">
        <w:t xml:space="preserve">or </w:t>
      </w:r>
      <w:r w:rsidRPr="00F84673">
        <w:t xml:space="preserve">cough. When these </w:t>
      </w:r>
      <w:r w:rsidR="0003520E" w:rsidRPr="00F84673">
        <w:t>functions</w:t>
      </w:r>
      <w:r w:rsidRPr="00F84673">
        <w:t xml:space="preserve"> are affected, there is an increased risk of respiratory issues.</w:t>
      </w:r>
    </w:p>
    <w:p w14:paraId="20631677" w14:textId="77777777" w:rsidR="00130D7E" w:rsidRPr="008A6A2D" w:rsidRDefault="00130D7E" w:rsidP="00AA71AB">
      <w:pPr>
        <w:pStyle w:val="Heading3"/>
      </w:pPr>
      <w:r w:rsidRPr="008A6A2D">
        <w:t>Multiple health conditions</w:t>
      </w:r>
    </w:p>
    <w:p w14:paraId="14619A44" w14:textId="77777777" w:rsidR="00130D7E" w:rsidRPr="00F84673" w:rsidRDefault="00130D7E" w:rsidP="00AA71AB">
      <w:r w:rsidRPr="00F84673">
        <w:t>People with disability are more likely to have other health conditions that increase the risk of respiratory infections such as</w:t>
      </w:r>
      <w:r w:rsidRPr="00F84673">
        <w:rPr>
          <w:rFonts w:cstheme="minorHAnsi"/>
        </w:rPr>
        <w:t>:</w:t>
      </w:r>
    </w:p>
    <w:p w14:paraId="7F67DDAB" w14:textId="77777777" w:rsidR="00130D7E" w:rsidRPr="00F84673" w:rsidRDefault="00130D7E" w:rsidP="00AA71AB">
      <w:pPr>
        <w:pStyle w:val="Bullet1"/>
      </w:pPr>
      <w:r w:rsidRPr="00F84673">
        <w:t>Dysphagia</w:t>
      </w:r>
    </w:p>
    <w:p w14:paraId="4EAFE773" w14:textId="77777777" w:rsidR="00130D7E" w:rsidRPr="00F84673" w:rsidRDefault="00130D7E" w:rsidP="00AA71AB">
      <w:pPr>
        <w:pStyle w:val="Bullet1"/>
      </w:pPr>
      <w:r w:rsidRPr="00F84673">
        <w:t xml:space="preserve">Dental problems </w:t>
      </w:r>
    </w:p>
    <w:p w14:paraId="4D4F0A35" w14:textId="77777777" w:rsidR="00130D7E" w:rsidRPr="00F84673" w:rsidRDefault="00130D7E" w:rsidP="00AA71AB">
      <w:pPr>
        <w:pStyle w:val="Bullet1"/>
      </w:pPr>
      <w:r w:rsidRPr="00F84673">
        <w:t>Gastro-oesophageal reflux disease (GORD)</w:t>
      </w:r>
    </w:p>
    <w:p w14:paraId="6C476E84" w14:textId="77777777" w:rsidR="00130D7E" w:rsidRPr="00F84673" w:rsidRDefault="00130D7E" w:rsidP="00AA71AB">
      <w:pPr>
        <w:pStyle w:val="Bullet1"/>
      </w:pPr>
      <w:r w:rsidRPr="00F84673">
        <w:t xml:space="preserve">Epilepsy </w:t>
      </w:r>
    </w:p>
    <w:p w14:paraId="0B67A0F0" w14:textId="77777777" w:rsidR="00130D7E" w:rsidRPr="00F84673" w:rsidRDefault="00130D7E" w:rsidP="00AA71AB">
      <w:pPr>
        <w:pStyle w:val="Bullet1"/>
      </w:pPr>
      <w:r w:rsidRPr="00F84673">
        <w:t>Obstructive sleep apnoea</w:t>
      </w:r>
    </w:p>
    <w:p w14:paraId="2195C8B8" w14:textId="77777777" w:rsidR="00130D7E" w:rsidRPr="00F84673" w:rsidRDefault="00130D7E" w:rsidP="00AA71AB">
      <w:pPr>
        <w:pStyle w:val="Bullet1"/>
      </w:pPr>
      <w:r w:rsidRPr="00F84673">
        <w:t>Asthma</w:t>
      </w:r>
    </w:p>
    <w:p w14:paraId="0A41F0CC" w14:textId="77777777" w:rsidR="00130D7E" w:rsidRPr="00F84673" w:rsidRDefault="00130D7E" w:rsidP="00AA71AB">
      <w:pPr>
        <w:pStyle w:val="Bullet1"/>
        <w:rPr>
          <w:rFonts w:ascii="Arial" w:hAnsi="Arial" w:cstheme="minorBidi"/>
        </w:rPr>
      </w:pPr>
      <w:r w:rsidRPr="00F84673">
        <w:t>COPD</w:t>
      </w:r>
    </w:p>
    <w:p w14:paraId="30CCDBA6" w14:textId="77777777" w:rsidR="00130D7E" w:rsidRPr="00F84673" w:rsidRDefault="00130D7E" w:rsidP="00AA71AB">
      <w:pPr>
        <w:pStyle w:val="Heading3"/>
      </w:pPr>
      <w:r w:rsidRPr="00F84673">
        <w:lastRenderedPageBreak/>
        <w:t>Other risk factors include:</w:t>
      </w:r>
    </w:p>
    <w:p w14:paraId="3E1349E5" w14:textId="77777777" w:rsidR="00130D7E" w:rsidRPr="00F84673" w:rsidRDefault="00130D7E" w:rsidP="00AA71AB">
      <w:pPr>
        <w:pStyle w:val="Bullet1"/>
      </w:pPr>
      <w:r w:rsidRPr="00F84673">
        <w:t>Psychotropic medication and polypharmacy which can increase the risk of swallowing difficulties</w:t>
      </w:r>
    </w:p>
    <w:p w14:paraId="0506A0D3" w14:textId="77777777" w:rsidR="00130D7E" w:rsidRPr="00F84673" w:rsidRDefault="00130D7E" w:rsidP="00AA71AB">
      <w:pPr>
        <w:pStyle w:val="Bullet1"/>
      </w:pPr>
      <w:r w:rsidRPr="00F84673">
        <w:t>Communication challenges which impact the person’s ability to articulate symptoms when unwell</w:t>
      </w:r>
    </w:p>
    <w:p w14:paraId="6A546ED4" w14:textId="77777777" w:rsidR="00130D7E" w:rsidRPr="00F84673" w:rsidRDefault="00130D7E" w:rsidP="00AA71AB">
      <w:pPr>
        <w:pStyle w:val="Bullet1"/>
      </w:pPr>
      <w:r w:rsidRPr="00F84673">
        <w:t>Smoking</w:t>
      </w:r>
    </w:p>
    <w:p w14:paraId="442CB35A" w14:textId="77777777" w:rsidR="00130D7E" w:rsidRPr="00F84673" w:rsidRDefault="00130D7E" w:rsidP="00AA71AB">
      <w:pPr>
        <w:pStyle w:val="Bullet1"/>
      </w:pPr>
      <w:r w:rsidRPr="00F84673">
        <w:t>Residing in shared accommodation where there is increased risk of infection transmission</w:t>
      </w:r>
    </w:p>
    <w:p w14:paraId="6F127552" w14:textId="77777777" w:rsidR="00130D7E" w:rsidRPr="00F84673" w:rsidRDefault="00130D7E" w:rsidP="00AA71AB">
      <w:pPr>
        <w:pStyle w:val="Heading3"/>
      </w:pPr>
      <w:r w:rsidRPr="00F84673">
        <w:t>Access to preventative health care</w:t>
      </w:r>
    </w:p>
    <w:p w14:paraId="322BBE68" w14:textId="1C7449B4" w:rsidR="00130D7E" w:rsidRPr="00F84673" w:rsidRDefault="00130D7E" w:rsidP="00AA71AB">
      <w:r w:rsidRPr="00F84673">
        <w:t>People with disability are also less likely to have accessed preventative health assessments and treatments that reduce the risk of respiratory infections such as regular oral health care, nutrition and exercise, influenza and pneumococcal vaccinations and proactive management of chronic diseases.</w:t>
      </w:r>
    </w:p>
    <w:p w14:paraId="533470AD" w14:textId="77777777" w:rsidR="00130D7E" w:rsidRPr="00F84673" w:rsidRDefault="00130D7E" w:rsidP="00AA71AB">
      <w:pPr>
        <w:pStyle w:val="Heading2"/>
      </w:pPr>
      <w:r w:rsidRPr="00F84673">
        <w:t>Aspiration pneumonia</w:t>
      </w:r>
    </w:p>
    <w:p w14:paraId="1DD36EF9" w14:textId="04DBDD1E" w:rsidR="00130D7E" w:rsidRPr="00F84673" w:rsidRDefault="00130D7E" w:rsidP="00AA71AB">
      <w:r w:rsidRPr="00F84673">
        <w:t xml:space="preserve">The </w:t>
      </w:r>
      <w:hyperlink r:id="rId9" w:history="1">
        <w:r w:rsidRPr="00E00197">
          <w:rPr>
            <w:rStyle w:val="Hyperlink"/>
          </w:rPr>
          <w:t>scoping review of deaths of Australians using disability services</w:t>
        </w:r>
      </w:hyperlink>
      <w:r w:rsidRPr="00F84673">
        <w:t xml:space="preserve"> found that aspiration pneumonia is the most common cause of respiratory death for people with disability, accounting for just under half of all respira</w:t>
      </w:r>
      <w:r w:rsidR="003B3C17" w:rsidRPr="00F84673">
        <w:t>tory deaths</w:t>
      </w:r>
      <w:r w:rsidRPr="00F84673">
        <w:t xml:space="preserve">. </w:t>
      </w:r>
    </w:p>
    <w:p w14:paraId="5354FCEE" w14:textId="0298AEAC" w:rsidR="00130D7E" w:rsidRPr="00743482" w:rsidRDefault="00130D7E" w:rsidP="00AA71AB">
      <w:r w:rsidRPr="00F84673">
        <w:t>Aspiration means inhaling things other than air into the lungs. This can include things like saliva, foo</w:t>
      </w:r>
      <w:r w:rsidR="003B3C17" w:rsidRPr="00F84673">
        <w:t>d or stomach contents</w:t>
      </w:r>
      <w:r w:rsidRPr="00F84673">
        <w:t xml:space="preserve">. Difficulties with swallowing (dysphagia) is a common cause of </w:t>
      </w:r>
      <w:r w:rsidRPr="00743482">
        <w:t xml:space="preserve">aspiration. People who are at higher risk include those with epilepsy, other respiratory diseases, those taking </w:t>
      </w:r>
      <w:r w:rsidR="0003520E" w:rsidRPr="00743482">
        <w:t xml:space="preserve">medicines </w:t>
      </w:r>
      <w:r w:rsidRPr="00743482">
        <w:t>that impact swallowing, and people with intellectual disability.</w:t>
      </w:r>
    </w:p>
    <w:p w14:paraId="7E781252" w14:textId="77777777" w:rsidR="00130D7E" w:rsidRPr="00F84673" w:rsidRDefault="00130D7E" w:rsidP="00AA71AB">
      <w:pPr>
        <w:rPr>
          <w:color w:val="0000FF"/>
          <w:u w:val="single"/>
        </w:rPr>
      </w:pPr>
      <w:r w:rsidRPr="00743482">
        <w:t xml:space="preserve">You can read more about this in the </w:t>
      </w:r>
      <w:hyperlink r:id="rId10" w:history="1">
        <w:r w:rsidRPr="00F84673">
          <w:rPr>
            <w:color w:val="943C84"/>
            <w:u w:val="single"/>
          </w:rPr>
          <w:t>Practice Alert: Dysphagia, safe swallowing and mealtime management</w:t>
        </w:r>
      </w:hyperlink>
      <w:r w:rsidRPr="00F84673">
        <w:rPr>
          <w:rFonts w:eastAsiaTheme="majorEastAsia" w:cstheme="minorHAnsi"/>
        </w:rPr>
        <w:t>.</w:t>
      </w:r>
    </w:p>
    <w:p w14:paraId="5F63C827" w14:textId="77777777" w:rsidR="00130D7E" w:rsidRPr="008A6A2D" w:rsidRDefault="00130D7E" w:rsidP="00AA71AB">
      <w:pPr>
        <w:pStyle w:val="Heading2"/>
      </w:pPr>
      <w:r w:rsidRPr="008A6A2D">
        <w:t>Influenza (the flu)</w:t>
      </w:r>
    </w:p>
    <w:p w14:paraId="12025D75" w14:textId="43C5CA09" w:rsidR="00130D7E" w:rsidRPr="00F84673" w:rsidRDefault="00130D7E" w:rsidP="00AA71AB">
      <w:r w:rsidRPr="00F84673">
        <w:t>People with disability and especially those living in shared accommodation settings are at greater risk of experiencing serious complications such as hospitalisation asso</w:t>
      </w:r>
      <w:r w:rsidR="003B3C17" w:rsidRPr="00F84673">
        <w:t>ciated with influenza</w:t>
      </w:r>
      <w:r w:rsidRPr="00F84673">
        <w:t>.</w:t>
      </w:r>
    </w:p>
    <w:p w14:paraId="7FC80A72" w14:textId="15E498A2" w:rsidR="00130D7E" w:rsidRPr="00F84673" w:rsidRDefault="00130D7E" w:rsidP="00AA71AB">
      <w:r w:rsidRPr="00F84673">
        <w:t>Influenza is a common seasonal respiratory virus with transmission typically peaking during mid to late winter each year. The influenza virus spreads by human-to-human contact or through droplets (sneezing, coughing or talking). Symptoms include fever, cough, sore throat, aching muscles and joints, and runny nose.</w:t>
      </w:r>
    </w:p>
    <w:p w14:paraId="3845B96A" w14:textId="698FC741" w:rsidR="00130D7E" w:rsidRPr="00F84673" w:rsidRDefault="00130D7E" w:rsidP="00AA71AB">
      <w:r w:rsidRPr="00F84673">
        <w:t xml:space="preserve">You can read more about this in the </w:t>
      </w:r>
      <w:hyperlink r:id="rId11" w:history="1">
        <w:r w:rsidRPr="00F84673">
          <w:rPr>
            <w:color w:val="943C84"/>
            <w:u w:val="single"/>
          </w:rPr>
          <w:t>Practice Alert: Influenza (flu) vaccine from mid-April 2020</w:t>
        </w:r>
      </w:hyperlink>
      <w:r w:rsidR="00380400">
        <w:rPr>
          <w:color w:val="943C84"/>
          <w:u w:val="single"/>
        </w:rPr>
        <w:t>.</w:t>
      </w:r>
    </w:p>
    <w:p w14:paraId="65E6F70A" w14:textId="77777777" w:rsidR="00130D7E" w:rsidRPr="00F84673" w:rsidRDefault="00130D7E" w:rsidP="00AA71AB">
      <w:pPr>
        <w:pStyle w:val="Heading2"/>
      </w:pPr>
      <w:r w:rsidRPr="00F84673">
        <w:t>What are the signs of respiratory infection?</w:t>
      </w:r>
    </w:p>
    <w:p w14:paraId="68A02B2C" w14:textId="00F7D8E7" w:rsidR="00130D7E" w:rsidRPr="00380400" w:rsidRDefault="00130D7E" w:rsidP="00AA71AB">
      <w:pPr>
        <w:rPr>
          <w:bdr w:val="nil"/>
        </w:rPr>
      </w:pPr>
      <w:r w:rsidRPr="00380400">
        <w:rPr>
          <w:bdr w:val="nil"/>
        </w:rPr>
        <w:t>If there are signs that a participant may have a respiratory infection it is important that they are supported to access medical assessment and advice to ensure that they receive timely treatment and severe illness can be preve</w:t>
      </w:r>
      <w:r w:rsidR="00AA71AB" w:rsidRPr="00380400">
        <w:rPr>
          <w:bdr w:val="nil"/>
        </w:rPr>
        <w:t>nted.</w:t>
      </w:r>
    </w:p>
    <w:p w14:paraId="63A53071" w14:textId="77777777" w:rsidR="00130D7E" w:rsidRPr="00F84673" w:rsidRDefault="00130D7E" w:rsidP="00AA71AB">
      <w:pPr>
        <w:rPr>
          <w:b/>
          <w:color w:val="5F2E74" w:themeColor="accent1"/>
          <w:bdr w:val="nil"/>
        </w:rPr>
      </w:pPr>
      <w:r w:rsidRPr="00F84673">
        <w:rPr>
          <w:rFonts w:asciiTheme="minorHAnsi" w:hAnsiTheme="minorHAnsi" w:cstheme="minorBidi"/>
          <w:color w:val="000000" w:themeColor="text1"/>
          <w:szCs w:val="20"/>
        </w:rPr>
        <w:t>Symptoms that may be a sign of respiratory infection include:</w:t>
      </w:r>
    </w:p>
    <w:p w14:paraId="534049BF" w14:textId="68A79F3D" w:rsidR="00130D7E" w:rsidRPr="00380400" w:rsidRDefault="00380400" w:rsidP="00AA71AB">
      <w:pPr>
        <w:pStyle w:val="Bullet1"/>
      </w:pPr>
      <w:r>
        <w:t>d</w:t>
      </w:r>
      <w:r w:rsidR="00130D7E" w:rsidRPr="00380400">
        <w:t xml:space="preserve">ifficulty </w:t>
      </w:r>
      <w:r>
        <w:t>b</w:t>
      </w:r>
      <w:r w:rsidR="00130D7E" w:rsidRPr="00380400">
        <w:t>reathing, noisy breathing or wheezing</w:t>
      </w:r>
    </w:p>
    <w:p w14:paraId="645A1766" w14:textId="461E27BF" w:rsidR="00130D7E" w:rsidRPr="00380400" w:rsidRDefault="00380400" w:rsidP="00AA71AB">
      <w:pPr>
        <w:pStyle w:val="Bullet1"/>
      </w:pPr>
      <w:r>
        <w:t>p</w:t>
      </w:r>
      <w:r w:rsidR="00130D7E" w:rsidRPr="00380400">
        <w:t xml:space="preserve">ersistent </w:t>
      </w:r>
      <w:r>
        <w:t>c</w:t>
      </w:r>
      <w:r w:rsidR="00130D7E" w:rsidRPr="00380400">
        <w:t>ough</w:t>
      </w:r>
    </w:p>
    <w:p w14:paraId="6F409D49" w14:textId="0DE796F8" w:rsidR="00130D7E" w:rsidRPr="00380400" w:rsidRDefault="00380400" w:rsidP="00AA71AB">
      <w:pPr>
        <w:pStyle w:val="Bullet1"/>
      </w:pPr>
      <w:r>
        <w:t>c</w:t>
      </w:r>
      <w:r w:rsidR="00130D7E" w:rsidRPr="00380400">
        <w:t xml:space="preserve">oughing while eating or drinking </w:t>
      </w:r>
    </w:p>
    <w:p w14:paraId="1CDEF5AE" w14:textId="4820961D" w:rsidR="00130D7E" w:rsidRPr="00380400" w:rsidRDefault="00380400" w:rsidP="00AA71AB">
      <w:pPr>
        <w:pStyle w:val="Bullet1"/>
      </w:pPr>
      <w:r>
        <w:lastRenderedPageBreak/>
        <w:t>l</w:t>
      </w:r>
      <w:r w:rsidR="00130D7E" w:rsidRPr="00380400">
        <w:t xml:space="preserve">ingering </w:t>
      </w:r>
      <w:r>
        <w:t>c</w:t>
      </w:r>
      <w:r w:rsidR="00130D7E" w:rsidRPr="00380400">
        <w:t xml:space="preserve">hest </w:t>
      </w:r>
      <w:r>
        <w:t>p</w:t>
      </w:r>
      <w:r w:rsidR="00130D7E" w:rsidRPr="00380400">
        <w:t>ain</w:t>
      </w:r>
    </w:p>
    <w:p w14:paraId="3083C6F0" w14:textId="252BBEC3" w:rsidR="00130D7E" w:rsidRPr="00380400" w:rsidRDefault="00380400" w:rsidP="00AA71AB">
      <w:pPr>
        <w:pStyle w:val="Bullet1"/>
      </w:pPr>
      <w:r>
        <w:t>c</w:t>
      </w:r>
      <w:r w:rsidR="00130D7E" w:rsidRPr="00380400">
        <w:t>oughing up mucus or blood</w:t>
      </w:r>
    </w:p>
    <w:p w14:paraId="4A73BDE7" w14:textId="1A420BB8" w:rsidR="00130D7E" w:rsidRPr="00380400" w:rsidRDefault="00380400" w:rsidP="00AA71AB">
      <w:pPr>
        <w:pStyle w:val="Bullet1"/>
      </w:pPr>
      <w:r>
        <w:t>r</w:t>
      </w:r>
      <w:r w:rsidR="00130D7E" w:rsidRPr="00380400">
        <w:t>unny nose</w:t>
      </w:r>
    </w:p>
    <w:p w14:paraId="55492327" w14:textId="72C85341" w:rsidR="00130D7E" w:rsidRPr="00380400" w:rsidRDefault="00380400" w:rsidP="00AA71AB">
      <w:pPr>
        <w:pStyle w:val="Bullet1"/>
      </w:pPr>
      <w:r>
        <w:t>f</w:t>
      </w:r>
      <w:r w:rsidR="00130D7E" w:rsidRPr="00380400">
        <w:t>ever</w:t>
      </w:r>
    </w:p>
    <w:p w14:paraId="71D68002" w14:textId="0A2ED469" w:rsidR="00130D7E" w:rsidRPr="00380400" w:rsidRDefault="00380400" w:rsidP="00AA71AB">
      <w:pPr>
        <w:pStyle w:val="Bullet1"/>
      </w:pPr>
      <w:r>
        <w:t>u</w:t>
      </w:r>
      <w:r w:rsidR="00130D7E" w:rsidRPr="00380400">
        <w:t xml:space="preserve">nexplained weight loss </w:t>
      </w:r>
    </w:p>
    <w:p w14:paraId="4CF9BBB2" w14:textId="419773EC" w:rsidR="00130D7E" w:rsidRPr="00380400" w:rsidRDefault="00380400" w:rsidP="00AA71AB">
      <w:pPr>
        <w:pStyle w:val="Bullet1"/>
      </w:pPr>
      <w:r>
        <w:t>s</w:t>
      </w:r>
      <w:r w:rsidR="00130D7E" w:rsidRPr="00380400">
        <w:t>leep difficulties</w:t>
      </w:r>
      <w:r>
        <w:t>.</w:t>
      </w:r>
    </w:p>
    <w:p w14:paraId="2A93E6C3" w14:textId="77777777" w:rsidR="00130D7E" w:rsidRPr="00380400" w:rsidRDefault="00130D7E" w:rsidP="003B3C17">
      <w:pPr>
        <w:spacing w:before="240"/>
      </w:pPr>
      <w:r w:rsidRPr="00380400">
        <w:t>Changes in behaviour may also indicate a respiratory issue, such as:</w:t>
      </w:r>
    </w:p>
    <w:p w14:paraId="07088782" w14:textId="626209FB" w:rsidR="00130D7E" w:rsidRPr="00380400" w:rsidRDefault="00380400" w:rsidP="00AA71AB">
      <w:pPr>
        <w:pStyle w:val="Bullet1"/>
      </w:pPr>
      <w:r>
        <w:t>b</w:t>
      </w:r>
      <w:r w:rsidR="00130D7E" w:rsidRPr="00380400">
        <w:t>ecoming more quiet and withdrawn (mood changes)</w:t>
      </w:r>
    </w:p>
    <w:p w14:paraId="6D433055" w14:textId="6625CED4" w:rsidR="00130D7E" w:rsidRPr="00380400" w:rsidRDefault="00380400" w:rsidP="00AA71AB">
      <w:pPr>
        <w:pStyle w:val="Bullet1"/>
      </w:pPr>
      <w:r>
        <w:t>b</w:t>
      </w:r>
      <w:r w:rsidR="00130D7E" w:rsidRPr="00380400">
        <w:t>eing more active and aggressive</w:t>
      </w:r>
    </w:p>
    <w:p w14:paraId="45A2303A" w14:textId="537C8364" w:rsidR="00130D7E" w:rsidRPr="00380400" w:rsidRDefault="00380400" w:rsidP="00AA71AB">
      <w:pPr>
        <w:pStyle w:val="Bullet1"/>
      </w:pPr>
      <w:r>
        <w:t>i</w:t>
      </w:r>
      <w:r w:rsidR="00130D7E" w:rsidRPr="00380400">
        <w:t>n children, not gaining weight, developmental milestones plateauing or relapsing</w:t>
      </w:r>
    </w:p>
    <w:p w14:paraId="7A210AF1" w14:textId="6AC96E24" w:rsidR="00130D7E" w:rsidRPr="00380400" w:rsidRDefault="00380400" w:rsidP="00AA71AB">
      <w:pPr>
        <w:pStyle w:val="Bullet1"/>
      </w:pPr>
      <w:r>
        <w:t>u</w:t>
      </w:r>
      <w:r w:rsidR="00130D7E" w:rsidRPr="00380400">
        <w:t>nexplained weight loss in adults</w:t>
      </w:r>
    </w:p>
    <w:p w14:paraId="60ADB2A4" w14:textId="4C933A9C" w:rsidR="00130D7E" w:rsidRPr="00380400" w:rsidRDefault="00380400" w:rsidP="00AA71AB">
      <w:pPr>
        <w:pStyle w:val="Bullet1"/>
      </w:pPr>
      <w:r>
        <w:t>c</w:t>
      </w:r>
      <w:r w:rsidR="00130D7E" w:rsidRPr="00380400">
        <w:t>hanges in eating or drinking patterns as a result of feeling unwell (for example loss of appetite or a sore throat)</w:t>
      </w:r>
    </w:p>
    <w:p w14:paraId="02AB176C" w14:textId="473C634A" w:rsidR="00130D7E" w:rsidRPr="00380400" w:rsidRDefault="00380400" w:rsidP="00AA71AB">
      <w:pPr>
        <w:pStyle w:val="Bullet1"/>
      </w:pPr>
      <w:r>
        <w:t>s</w:t>
      </w:r>
      <w:r w:rsidR="00130D7E" w:rsidRPr="00380400">
        <w:t>leep difficulties (e.g. breathing problems or sounding ‘gurgly’ while lying flat, or suddenly waking up in the middle of night)</w:t>
      </w:r>
    </w:p>
    <w:p w14:paraId="4E48EEE3" w14:textId="77777777" w:rsidR="00130D7E" w:rsidRPr="00F84673" w:rsidRDefault="00130D7E" w:rsidP="00AA71AB">
      <w:pPr>
        <w:pStyle w:val="Heading2"/>
      </w:pPr>
      <w:r w:rsidRPr="00F84673">
        <w:t>Prevention of respiratory infections</w:t>
      </w:r>
    </w:p>
    <w:p w14:paraId="5F015FB1" w14:textId="77777777" w:rsidR="00130D7E" w:rsidRPr="00F84673" w:rsidRDefault="00130D7E" w:rsidP="00AA71AB">
      <w:r w:rsidRPr="00F84673">
        <w:t>Standard precautions for preventing infection and disease are through procedures such as consistent hand and respiratory hygiene (e.g. covering mouth and nose with a tissue when coughing or sneezing), and encouraging healthy cough etiquette with workers and participants.</w:t>
      </w:r>
    </w:p>
    <w:p w14:paraId="52C0F259" w14:textId="77777777" w:rsidR="00130D7E" w:rsidRPr="00F84673" w:rsidRDefault="00130D7E" w:rsidP="00AA71AB">
      <w:r w:rsidRPr="00F84673">
        <w:t>The risk of respiratory infections in a disability service and support setting can be reduced by:</w:t>
      </w:r>
    </w:p>
    <w:p w14:paraId="4F1E337F" w14:textId="6104157D" w:rsidR="00130D7E" w:rsidRPr="00F84673" w:rsidRDefault="00380400" w:rsidP="00AA71AB">
      <w:pPr>
        <w:pStyle w:val="Bullet1"/>
      </w:pPr>
      <w:r>
        <w:t>m</w:t>
      </w:r>
      <w:r w:rsidR="00130D7E" w:rsidRPr="00380400">
        <w:t xml:space="preserve">aking sure that staff and volunteers comply with current COVID-19 vaccination requirements </w:t>
      </w:r>
      <w:hyperlink r:id="rId12" w:history="1">
        <w:r w:rsidR="00130D7E" w:rsidRPr="00F84673">
          <w:rPr>
            <w:color w:val="943C84"/>
            <w:u w:val="single"/>
          </w:rPr>
          <w:t>Coronavirus (COVID-19) – Vaccine information | NDIS Quality and Safeguards Commission (ndiscommission.gov.au)</w:t>
        </w:r>
      </w:hyperlink>
    </w:p>
    <w:p w14:paraId="54AA6FF1" w14:textId="74B94FDF" w:rsidR="00130D7E" w:rsidRPr="00380400" w:rsidRDefault="00380400" w:rsidP="00AA71AB">
      <w:pPr>
        <w:pStyle w:val="Bullet1"/>
      </w:pPr>
      <w:r>
        <w:t>c</w:t>
      </w:r>
      <w:r w:rsidR="00130D7E" w:rsidRPr="00380400">
        <w:t xml:space="preserve">onsidering ways to increase vaccination among workers, such as information and education programs or arranging workplace vaccinations </w:t>
      </w:r>
    </w:p>
    <w:p w14:paraId="29956477" w14:textId="043A1AB2" w:rsidR="00130D7E" w:rsidRPr="00380400" w:rsidRDefault="00380400" w:rsidP="00AA71AB">
      <w:pPr>
        <w:pStyle w:val="Bullet1"/>
      </w:pPr>
      <w:r>
        <w:t>r</w:t>
      </w:r>
      <w:r w:rsidR="00130D7E" w:rsidRPr="00380400">
        <w:t>einforcing staff hygiene practices especially hand hygiene and respiratory/cough etiquette in addition to vaccination</w:t>
      </w:r>
    </w:p>
    <w:p w14:paraId="633C02FE" w14:textId="6EE07032" w:rsidR="00130D7E" w:rsidRPr="00380400" w:rsidRDefault="00380400" w:rsidP="00AA71AB">
      <w:pPr>
        <w:pStyle w:val="Bullet1"/>
      </w:pPr>
      <w:r>
        <w:t>i</w:t>
      </w:r>
      <w:r w:rsidR="00130D7E" w:rsidRPr="00380400">
        <w:t>mplementing and reinforc</w:t>
      </w:r>
      <w:r>
        <w:t>ing</w:t>
      </w:r>
      <w:r w:rsidR="00130D7E" w:rsidRPr="00380400">
        <w:t xml:space="preserve"> policies addressing good hygiene practices and infection control to reduce disease transmission</w:t>
      </w:r>
    </w:p>
    <w:p w14:paraId="05490AC1" w14:textId="77777777" w:rsidR="00130D7E" w:rsidRPr="008A6A2D" w:rsidRDefault="00130D7E" w:rsidP="00AA71AB">
      <w:pPr>
        <w:pStyle w:val="Heading3"/>
      </w:pPr>
      <w:r w:rsidRPr="008A6A2D">
        <w:t>Annual comprehensive health assessments</w:t>
      </w:r>
    </w:p>
    <w:p w14:paraId="5E2E3706" w14:textId="77777777" w:rsidR="00130D7E" w:rsidRPr="00F84673" w:rsidRDefault="00130D7E" w:rsidP="00AA71AB">
      <w:r w:rsidRPr="00F84673">
        <w:t>The completion of a regular comprehensive health assessment for people with disability improves detection of health needs, enables active management of those needs, and significantly reduces health risks and poor health outcomes.</w:t>
      </w:r>
    </w:p>
    <w:p w14:paraId="2E01C1C4" w14:textId="77777777" w:rsidR="00130D7E" w:rsidRPr="00380400" w:rsidRDefault="00130D7E" w:rsidP="00AA71AB">
      <w:r w:rsidRPr="00F84673">
        <w:t xml:space="preserve">Comprehensive health assessments of participants should include review for any factors that may increase the risk of respiratory infections. </w:t>
      </w:r>
    </w:p>
    <w:p w14:paraId="147334DA" w14:textId="21DD2442" w:rsidR="00130D7E" w:rsidRPr="00380400" w:rsidRDefault="00130D7E" w:rsidP="00AA71AB">
      <w:pPr>
        <w:rPr>
          <w:rFonts w:cstheme="minorBidi"/>
          <w:color w:val="000000" w:themeColor="text1"/>
          <w:szCs w:val="20"/>
        </w:rPr>
      </w:pPr>
      <w:r w:rsidRPr="00380400">
        <w:rPr>
          <w:rFonts w:cstheme="minorBidi"/>
          <w:color w:val="000000" w:themeColor="text1"/>
          <w:szCs w:val="20"/>
        </w:rPr>
        <w:t>Providers and workers can support participants to talk to their GP about developing health care plans to proactively manage respiratory infection</w:t>
      </w:r>
      <w:r w:rsidR="0003520E" w:rsidRPr="00380400">
        <w:rPr>
          <w:rFonts w:cstheme="minorBidi"/>
          <w:color w:val="000000" w:themeColor="text1"/>
          <w:szCs w:val="20"/>
        </w:rPr>
        <w:t xml:space="preserve"> risk</w:t>
      </w:r>
      <w:r w:rsidRPr="00380400">
        <w:rPr>
          <w:rFonts w:cstheme="minorBidi"/>
          <w:color w:val="000000" w:themeColor="text1"/>
          <w:szCs w:val="20"/>
        </w:rPr>
        <w:t xml:space="preserve">s. </w:t>
      </w:r>
    </w:p>
    <w:p w14:paraId="22BF4EF6" w14:textId="77777777" w:rsidR="00130D7E" w:rsidRPr="00F84673" w:rsidRDefault="00130D7E" w:rsidP="00AA71AB">
      <w:pPr>
        <w:rPr>
          <w:rFonts w:cstheme="minorBidi"/>
          <w:color w:val="0000FF"/>
          <w:szCs w:val="20"/>
          <w:u w:val="single"/>
        </w:rPr>
      </w:pPr>
      <w:r w:rsidRPr="00380400">
        <w:rPr>
          <w:rFonts w:cstheme="minorBidi"/>
          <w:color w:val="000000" w:themeColor="text1"/>
          <w:szCs w:val="20"/>
        </w:rPr>
        <w:lastRenderedPageBreak/>
        <w:t xml:space="preserve">You can read more about this in the </w:t>
      </w:r>
      <w:hyperlink r:id="rId13" w:history="1">
        <w:r w:rsidRPr="00F84673">
          <w:rPr>
            <w:rFonts w:cstheme="minorBidi"/>
            <w:color w:val="943C84"/>
            <w:szCs w:val="20"/>
            <w:u w:val="single"/>
          </w:rPr>
          <w:t>Practice Alert: Comprehensive Health</w:t>
        </w:r>
      </w:hyperlink>
      <w:r w:rsidRPr="00F84673">
        <w:rPr>
          <w:rFonts w:cstheme="minorBidi"/>
          <w:szCs w:val="20"/>
        </w:rPr>
        <w:t xml:space="preserve"> </w:t>
      </w:r>
    </w:p>
    <w:p w14:paraId="2044FCF3" w14:textId="77777777" w:rsidR="00130D7E" w:rsidRPr="008A6A2D" w:rsidRDefault="00130D7E" w:rsidP="00AA71AB">
      <w:pPr>
        <w:pStyle w:val="Heading2"/>
      </w:pPr>
      <w:r w:rsidRPr="008A6A2D">
        <w:t>Training</w:t>
      </w:r>
    </w:p>
    <w:p w14:paraId="11A8B7FE" w14:textId="77777777" w:rsidR="00130D7E" w:rsidRPr="00F84673" w:rsidRDefault="00130D7E" w:rsidP="00AA71AB">
      <w:r w:rsidRPr="00F84673">
        <w:t>Providers should consider training workers on:</w:t>
      </w:r>
    </w:p>
    <w:p w14:paraId="10A74A37" w14:textId="2AF8E931" w:rsidR="00130D7E" w:rsidRPr="008A6A2D" w:rsidRDefault="008A6A2D" w:rsidP="00AA71AB">
      <w:pPr>
        <w:pStyle w:val="Bullet1"/>
      </w:pPr>
      <w:r>
        <w:t>s</w:t>
      </w:r>
      <w:r w:rsidR="00130D7E" w:rsidRPr="008A6A2D">
        <w:t xml:space="preserve">igns and symptoms of respiratory infections, </w:t>
      </w:r>
      <w:r w:rsidR="0003520E" w:rsidRPr="008A6A2D">
        <w:t>and when</w:t>
      </w:r>
      <w:r w:rsidR="00130D7E" w:rsidRPr="008A6A2D">
        <w:t xml:space="preserve"> to seek medical assistance</w:t>
      </w:r>
      <w:r w:rsidR="00AA71AB" w:rsidRPr="008A6A2D">
        <w:t>.</w:t>
      </w:r>
    </w:p>
    <w:p w14:paraId="5BCDDAE5" w14:textId="61A2E721" w:rsidR="00130D7E" w:rsidRPr="00F84673" w:rsidRDefault="00130D7E" w:rsidP="00380400">
      <w:pPr>
        <w:pStyle w:val="Bullet1"/>
      </w:pPr>
      <w:r w:rsidRPr="008A6A2D">
        <w:t xml:space="preserve">Dysphagia: </w:t>
      </w:r>
      <w:r w:rsidR="008A6A2D">
        <w:t>t</w:t>
      </w:r>
      <w:r w:rsidRPr="008A6A2D">
        <w:t>he importance of safe feeding techniques and precisely following all mealtime recommendations relating to feeding, food consistency and supervision while eating. (</w:t>
      </w:r>
      <w:r w:rsidR="008A6A2D">
        <w:t>M</w:t>
      </w:r>
      <w:r w:rsidRPr="008A6A2D">
        <w:t>ore detailed information about dyspha</w:t>
      </w:r>
      <w:r w:rsidR="0003520E" w:rsidRPr="008A6A2D">
        <w:t>g</w:t>
      </w:r>
      <w:r w:rsidRPr="008A6A2D">
        <w:t>ia</w:t>
      </w:r>
      <w:r w:rsidR="008A6A2D">
        <w:t xml:space="preserve"> is available in our </w:t>
      </w:r>
      <w:hyperlink r:id="rId14" w:history="1">
        <w:r w:rsidR="008A6A2D">
          <w:rPr>
            <w:color w:val="0000FF"/>
            <w:u w:val="single"/>
          </w:rPr>
          <w:t>Practice Alert: Dysphagia, safe swallowing and mealtime management</w:t>
        </w:r>
      </w:hyperlink>
      <w:r w:rsidR="008A6A2D">
        <w:rPr>
          <w:color w:val="0000FF"/>
          <w:u w:val="single"/>
        </w:rPr>
        <w:t>)</w:t>
      </w:r>
      <w:r w:rsidR="00E00197">
        <w:t>.</w:t>
      </w:r>
    </w:p>
    <w:p w14:paraId="03536487" w14:textId="1930BD8D" w:rsidR="00130D7E" w:rsidRPr="008A6A2D" w:rsidRDefault="008A6A2D" w:rsidP="00AA71AB">
      <w:pPr>
        <w:pStyle w:val="Bullet1"/>
      </w:pPr>
      <w:r>
        <w:t>e</w:t>
      </w:r>
      <w:r w:rsidR="00130D7E" w:rsidRPr="008A6A2D">
        <w:t>mergency response policy and procedures</w:t>
      </w:r>
      <w:r>
        <w:t>.</w:t>
      </w:r>
    </w:p>
    <w:p w14:paraId="314440A6" w14:textId="5507E8C2" w:rsidR="00130D7E" w:rsidRPr="008A6A2D" w:rsidRDefault="00130D7E" w:rsidP="00AA71AB">
      <w:r w:rsidRPr="008A6A2D">
        <w:t xml:space="preserve">Education should stress that there is </w:t>
      </w:r>
      <w:r w:rsidR="0003520E" w:rsidRPr="008A6A2D">
        <w:t xml:space="preserve">often </w:t>
      </w:r>
      <w:r w:rsidRPr="008A6A2D">
        <w:t>only a short window of time between the infection devel</w:t>
      </w:r>
      <w:r w:rsidR="00AE3E0A" w:rsidRPr="008A6A2D">
        <w:t>oping and severe illness</w:t>
      </w:r>
      <w:r w:rsidRPr="008A6A2D">
        <w:t>.</w:t>
      </w:r>
    </w:p>
    <w:p w14:paraId="2270DD3A" w14:textId="77777777" w:rsidR="00130D7E" w:rsidRPr="008A6A2D" w:rsidRDefault="00130D7E" w:rsidP="00AA71AB">
      <w:pPr>
        <w:pStyle w:val="Heading2"/>
      </w:pPr>
      <w:r w:rsidRPr="008A6A2D">
        <w:t>Provider Obligations</w:t>
      </w:r>
    </w:p>
    <w:p w14:paraId="5EE3B809" w14:textId="77777777" w:rsidR="00130D7E" w:rsidRPr="00F84673" w:rsidRDefault="00130D7E" w:rsidP="00AA71AB">
      <w:pPr>
        <w:pStyle w:val="Heading3"/>
      </w:pPr>
      <w:r w:rsidRPr="00F84673">
        <w:t xml:space="preserve">NDIS Code of Conduct </w:t>
      </w:r>
    </w:p>
    <w:p w14:paraId="6118136D" w14:textId="4D30F02F" w:rsidR="00130D7E" w:rsidRPr="00F84673" w:rsidRDefault="00130D7E" w:rsidP="00AA71AB">
      <w:r w:rsidRPr="00F84673">
        <w:t xml:space="preserve">Providers and workers must comply with the </w:t>
      </w:r>
      <w:hyperlink r:id="rId15" w:history="1">
        <w:r w:rsidRPr="00E00197">
          <w:rPr>
            <w:rStyle w:val="Hyperlink"/>
          </w:rPr>
          <w:t>NDIS Code of Conduct</w:t>
        </w:r>
      </w:hyperlink>
      <w:r w:rsidRPr="00F84673">
        <w:t xml:space="preserve"> when providing supports or services to NDIS participants.</w:t>
      </w:r>
    </w:p>
    <w:p w14:paraId="73AE147C" w14:textId="77777777" w:rsidR="00AE3E0A" w:rsidRPr="00F84673" w:rsidRDefault="00AE3E0A">
      <w:pPr>
        <w:rPr>
          <w:rFonts w:asciiTheme="minorHAnsi" w:hAnsiTheme="minorHAnsi"/>
          <w:color w:val="000000"/>
        </w:rPr>
      </w:pPr>
      <w:r w:rsidRPr="00F84673">
        <w:rPr>
          <w:rFonts w:asciiTheme="minorHAnsi" w:hAnsiTheme="minorHAnsi"/>
          <w:color w:val="000000"/>
        </w:rPr>
        <w:br w:type="page"/>
      </w:r>
    </w:p>
    <w:p w14:paraId="7854DBB8" w14:textId="77777777" w:rsidR="00130D7E" w:rsidRPr="008A6A2D" w:rsidRDefault="00130D7E" w:rsidP="00AA71AB">
      <w:pPr>
        <w:rPr>
          <w:rFonts w:asciiTheme="minorHAnsi" w:hAnsiTheme="minorHAnsi"/>
          <w:color w:val="000000"/>
        </w:rPr>
      </w:pPr>
      <w:r w:rsidRPr="008A6A2D">
        <w:rPr>
          <w:rFonts w:asciiTheme="minorHAnsi" w:hAnsiTheme="minorHAnsi"/>
          <w:color w:val="000000"/>
        </w:rPr>
        <w:lastRenderedPageBreak/>
        <w:t>The NDIS Code of Conduct requires all NDIS providers and workers who provide NDIS supports or services to NDIS participants to, among other things:</w:t>
      </w:r>
    </w:p>
    <w:p w14:paraId="6A7E19A7" w14:textId="77777777" w:rsidR="00130D7E" w:rsidRPr="008A6A2D" w:rsidRDefault="00130D7E" w:rsidP="00AE3E0A">
      <w:pPr>
        <w:pStyle w:val="Bullet1"/>
      </w:pPr>
      <w:r w:rsidRPr="008A6A2D">
        <w:t>provide supports and services in a safe and competent manner with care and skill</w:t>
      </w:r>
    </w:p>
    <w:p w14:paraId="02AB0698" w14:textId="77777777" w:rsidR="00130D7E" w:rsidRPr="00F84673" w:rsidRDefault="00130D7E" w:rsidP="00AE3E0A">
      <w:pPr>
        <w:pStyle w:val="Bullet1"/>
      </w:pPr>
      <w:r w:rsidRPr="00F84673">
        <w:t>promptly take steps to raise and act on concerns about matters that may impact the quality and safety of supports and services provided to people with disability.</w:t>
      </w:r>
    </w:p>
    <w:p w14:paraId="7628B069" w14:textId="77777777" w:rsidR="00130D7E" w:rsidRPr="00F84673" w:rsidRDefault="00130D7E" w:rsidP="00AA71AB">
      <w:pPr>
        <w:pStyle w:val="Heading3"/>
      </w:pPr>
      <w:r w:rsidRPr="00F84673">
        <w:t xml:space="preserve">NDIS Practice Standards </w:t>
      </w:r>
    </w:p>
    <w:p w14:paraId="12049905" w14:textId="3183F365" w:rsidR="00130D7E" w:rsidRPr="00F84673" w:rsidRDefault="00130D7E" w:rsidP="00AA71AB">
      <w:pPr>
        <w:rPr>
          <w:rFonts w:cstheme="minorHAnsi"/>
        </w:rPr>
      </w:pPr>
      <w:r w:rsidRPr="00F84673">
        <w:rPr>
          <w:rFonts w:cstheme="minorHAnsi"/>
        </w:rPr>
        <w:t xml:space="preserve">If </w:t>
      </w:r>
      <w:r w:rsidRPr="008A6A2D">
        <w:rPr>
          <w:rFonts w:cstheme="minorHAnsi"/>
        </w:rPr>
        <w:t xml:space="preserve">you are a registered NDIS provider, you must comply with </w:t>
      </w:r>
      <w:r w:rsidRPr="008A6A2D">
        <w:t xml:space="preserve">the </w:t>
      </w:r>
      <w:hyperlink r:id="rId16" w:history="1">
        <w:r w:rsidR="00340F8E" w:rsidRPr="00F84673">
          <w:rPr>
            <w:color w:val="0000FF"/>
            <w:u w:val="single"/>
          </w:rPr>
          <w:t>NDIS Code of Conduct (NDIS Providers)</w:t>
        </w:r>
      </w:hyperlink>
      <w:r w:rsidR="00340F8E" w:rsidRPr="00F84673">
        <w:rPr>
          <w:color w:val="0000FF"/>
          <w:u w:val="single"/>
        </w:rPr>
        <w:t xml:space="preserve"> </w:t>
      </w:r>
      <w:r w:rsidRPr="00F84673">
        <w:rPr>
          <w:rFonts w:cstheme="minorHAnsi"/>
        </w:rPr>
        <w:t>as part of your conditions of registration. The NDIS Practice Standards relate to the delivery of safe, quality supports and services, and the management of risks associated with the supports you provide to NDIS participants.</w:t>
      </w:r>
    </w:p>
    <w:p w14:paraId="22A05443" w14:textId="77777777" w:rsidR="00130D7E" w:rsidRPr="00F84673" w:rsidRDefault="00130D7E" w:rsidP="00AA71AB">
      <w:pPr>
        <w:rPr>
          <w:rFonts w:eastAsia="Times New Roman" w:cstheme="minorHAnsi"/>
          <w:color w:val="000000"/>
        </w:rPr>
      </w:pPr>
      <w:r w:rsidRPr="00F84673">
        <w:rPr>
          <w:rFonts w:eastAsia="Times New Roman" w:cstheme="minorHAnsi"/>
          <w:color w:val="000000"/>
        </w:rPr>
        <w:t>The NDIS Practice Standards that are most relevant to this alert include:</w:t>
      </w:r>
    </w:p>
    <w:p w14:paraId="733A3933" w14:textId="77777777" w:rsidR="00A001C4" w:rsidRPr="008A6A2D" w:rsidRDefault="00A001C4" w:rsidP="00A001C4">
      <w:pPr>
        <w:pStyle w:val="Bullet1"/>
        <w:spacing w:after="160" w:line="259" w:lineRule="auto"/>
        <w:contextualSpacing/>
        <w:rPr>
          <w:rFonts w:cstheme="minorHAnsi"/>
        </w:rPr>
      </w:pPr>
      <w:r w:rsidRPr="00F84673">
        <w:rPr>
          <w:b/>
          <w:bCs/>
        </w:rPr>
        <w:t xml:space="preserve">Access to supports: </w:t>
      </w:r>
      <w:r w:rsidRPr="00F84673">
        <w:rPr>
          <w:rFonts w:cstheme="minorHAnsi"/>
        </w:rPr>
        <w:t>each participant can access the most appropriate supports that meet their needs, goals and preferences.</w:t>
      </w:r>
    </w:p>
    <w:p w14:paraId="1BB13EE8" w14:textId="77777777" w:rsidR="00A001C4" w:rsidRPr="008A6A2D" w:rsidRDefault="00A001C4" w:rsidP="00A001C4">
      <w:pPr>
        <w:pStyle w:val="Bullet1"/>
        <w:contextualSpacing/>
        <w:rPr>
          <w:bCs/>
        </w:rPr>
      </w:pPr>
      <w:r w:rsidRPr="008A6A2D">
        <w:rPr>
          <w:b/>
          <w:bCs/>
        </w:rPr>
        <w:t>High intensity Daily Personal Activities standards including:</w:t>
      </w:r>
      <w:r w:rsidRPr="008A6A2D">
        <w:rPr>
          <w:bCs/>
        </w:rPr>
        <w:t xml:space="preserve"> Enteral (Naso-Gastric Tube – Jejunum or Duodenum) Feeding and Management, Severe Dysphagia Management, Tracheostomy Management, Ventilator Management.</w:t>
      </w:r>
    </w:p>
    <w:p w14:paraId="79C71AFA" w14:textId="77777777" w:rsidR="00A001C4" w:rsidRPr="008A6A2D" w:rsidRDefault="00A001C4" w:rsidP="00A001C4">
      <w:pPr>
        <w:pStyle w:val="Bullet1"/>
        <w:contextualSpacing/>
        <w:rPr>
          <w:bCs/>
        </w:rPr>
      </w:pPr>
      <w:r w:rsidRPr="008A6A2D">
        <w:rPr>
          <w:b/>
          <w:bCs/>
        </w:rPr>
        <w:t xml:space="preserve">Human resource management: </w:t>
      </w:r>
      <w:r w:rsidRPr="008A6A2D">
        <w:rPr>
          <w:rFonts w:cstheme="minorHAnsi"/>
        </w:rPr>
        <w:t>each participant’s support needs are met by workers who are competent in relation to their role, hold relevant qualifications, and who have relevant expertise and experience to provide person-centred support</w:t>
      </w:r>
    </w:p>
    <w:p w14:paraId="6662DAB6" w14:textId="66347DF0" w:rsidR="00A001C4" w:rsidRPr="008A6A2D" w:rsidRDefault="00A001C4" w:rsidP="00A001C4">
      <w:pPr>
        <w:pStyle w:val="Bullet1"/>
        <w:spacing w:after="160" w:line="259" w:lineRule="auto"/>
        <w:contextualSpacing/>
        <w:rPr>
          <w:bCs/>
        </w:rPr>
      </w:pPr>
      <w:r w:rsidRPr="008A6A2D">
        <w:rPr>
          <w:b/>
          <w:bCs/>
        </w:rPr>
        <w:t xml:space="preserve">Incident </w:t>
      </w:r>
      <w:r w:rsidR="008A6A2D">
        <w:rPr>
          <w:b/>
          <w:bCs/>
        </w:rPr>
        <w:t>m</w:t>
      </w:r>
      <w:r w:rsidRPr="008A6A2D">
        <w:rPr>
          <w:b/>
          <w:bCs/>
        </w:rPr>
        <w:t xml:space="preserve">anagement: </w:t>
      </w:r>
      <w:r w:rsidR="008A6A2D">
        <w:rPr>
          <w:bCs/>
        </w:rPr>
        <w:t>e</w:t>
      </w:r>
      <w:r w:rsidRPr="008A6A2D">
        <w:rPr>
          <w:bCs/>
        </w:rPr>
        <w:t xml:space="preserve">ach participant is safeguarded by the provider’s incident management system, ensuring that incidents are acknowledged, respond to, well-managed and learned from. </w:t>
      </w:r>
    </w:p>
    <w:p w14:paraId="12B1C2AE" w14:textId="06D04A84" w:rsidR="008A6A2D" w:rsidRDefault="00A001C4" w:rsidP="008A6A2D">
      <w:pPr>
        <w:pStyle w:val="Bullet1"/>
        <w:spacing w:after="160" w:line="259" w:lineRule="auto"/>
        <w:contextualSpacing/>
        <w:rPr>
          <w:bCs/>
        </w:rPr>
      </w:pPr>
      <w:r w:rsidRPr="008A6A2D">
        <w:rPr>
          <w:b/>
          <w:bCs/>
        </w:rPr>
        <w:t xml:space="preserve">Independence and informed choice: </w:t>
      </w:r>
      <w:r w:rsidR="008A6A2D">
        <w:rPr>
          <w:bCs/>
        </w:rPr>
        <w:t>e</w:t>
      </w:r>
      <w:r w:rsidRPr="008A6A2D">
        <w:rPr>
          <w:bCs/>
        </w:rPr>
        <w:t>ach participant is supported by the provider to make informed choices, exercise control and maximise their independence relating to the supports provided.</w:t>
      </w:r>
    </w:p>
    <w:p w14:paraId="59D212EC" w14:textId="1CE54751" w:rsidR="008A6A2D" w:rsidRDefault="00A001C4" w:rsidP="008A6A2D">
      <w:pPr>
        <w:pStyle w:val="Bullet1"/>
        <w:spacing w:after="160" w:line="259" w:lineRule="auto"/>
        <w:contextualSpacing/>
        <w:rPr>
          <w:bCs/>
        </w:rPr>
      </w:pPr>
      <w:r w:rsidRPr="008A6A2D">
        <w:rPr>
          <w:b/>
          <w:bCs/>
        </w:rPr>
        <w:t xml:space="preserve">Information </w:t>
      </w:r>
      <w:r w:rsidR="008A6A2D" w:rsidRPr="008A6A2D">
        <w:rPr>
          <w:b/>
          <w:bCs/>
        </w:rPr>
        <w:t>m</w:t>
      </w:r>
      <w:r w:rsidRPr="008A6A2D">
        <w:rPr>
          <w:b/>
          <w:bCs/>
        </w:rPr>
        <w:t xml:space="preserve">anagement: </w:t>
      </w:r>
      <w:r w:rsidR="008A6A2D" w:rsidRPr="008A6A2D">
        <w:rPr>
          <w:bCs/>
        </w:rPr>
        <w:t>e</w:t>
      </w:r>
      <w:r w:rsidRPr="008A6A2D">
        <w:rPr>
          <w:bCs/>
        </w:rPr>
        <w:t>ach participant’s information is managed to ensure that it is identifiable, accurately recorded, current and confidential. Each participant’s information is easily accessible to the participant and appropriately utilised by relevant workers.</w:t>
      </w:r>
    </w:p>
    <w:p w14:paraId="7E2AA223" w14:textId="74A8BACA" w:rsidR="00A001C4" w:rsidRPr="008A6A2D" w:rsidRDefault="008A6A2D" w:rsidP="008A6A2D">
      <w:pPr>
        <w:pStyle w:val="Bullet1"/>
        <w:spacing w:after="160" w:line="259" w:lineRule="auto"/>
        <w:contextualSpacing/>
        <w:rPr>
          <w:bCs/>
        </w:rPr>
      </w:pPr>
      <w:r>
        <w:rPr>
          <w:bCs/>
        </w:rPr>
        <w:t>R</w:t>
      </w:r>
      <w:r w:rsidR="00A001C4" w:rsidRPr="008A6A2D">
        <w:rPr>
          <w:b/>
          <w:bCs/>
        </w:rPr>
        <w:t xml:space="preserve">esponsive </w:t>
      </w:r>
      <w:r>
        <w:rPr>
          <w:b/>
          <w:bCs/>
        </w:rPr>
        <w:t>s</w:t>
      </w:r>
      <w:r w:rsidR="00A001C4" w:rsidRPr="008A6A2D">
        <w:rPr>
          <w:b/>
          <w:bCs/>
        </w:rPr>
        <w:t xml:space="preserve">upport </w:t>
      </w:r>
      <w:r>
        <w:rPr>
          <w:b/>
          <w:bCs/>
        </w:rPr>
        <w:t>p</w:t>
      </w:r>
      <w:r w:rsidR="00A001C4" w:rsidRPr="008A6A2D">
        <w:rPr>
          <w:b/>
          <w:bCs/>
        </w:rPr>
        <w:t xml:space="preserve">rovision: </w:t>
      </w:r>
      <w:r>
        <w:rPr>
          <w:bCs/>
        </w:rPr>
        <w:t>e</w:t>
      </w:r>
      <w:r w:rsidR="00A001C4" w:rsidRPr="008A6A2D">
        <w:rPr>
          <w:bCs/>
        </w:rPr>
        <w:t>ach participant can access responsive, timely, competent and appropriate supports to meet their needs, desired outcomes and goals.</w:t>
      </w:r>
    </w:p>
    <w:p w14:paraId="449B06EF" w14:textId="0812D51E" w:rsidR="00A001C4" w:rsidRPr="008A6A2D" w:rsidRDefault="00A001C4" w:rsidP="00A001C4">
      <w:pPr>
        <w:pStyle w:val="Bullet1"/>
        <w:contextualSpacing/>
        <w:rPr>
          <w:bCs/>
        </w:rPr>
      </w:pPr>
      <w:r w:rsidRPr="008A6A2D">
        <w:rPr>
          <w:b/>
        </w:rPr>
        <w:t xml:space="preserve">Risk management: </w:t>
      </w:r>
      <w:r w:rsidR="008A6A2D">
        <w:t>r</w:t>
      </w:r>
      <w:r w:rsidRPr="008A6A2D">
        <w:t>isks to participants, workers and the provider are identified and managed</w:t>
      </w:r>
      <w:r w:rsidR="008A6A2D">
        <w:t>.</w:t>
      </w:r>
    </w:p>
    <w:p w14:paraId="0A65E029" w14:textId="55868B95" w:rsidR="00A001C4" w:rsidRPr="008A6A2D" w:rsidRDefault="00A001C4" w:rsidP="00A001C4">
      <w:pPr>
        <w:numPr>
          <w:ilvl w:val="0"/>
          <w:numId w:val="11"/>
        </w:numPr>
        <w:contextualSpacing/>
        <w:rPr>
          <w:bCs/>
        </w:rPr>
      </w:pPr>
      <w:r w:rsidRPr="008A6A2D">
        <w:rPr>
          <w:b/>
        </w:rPr>
        <w:t>Safe environment</w:t>
      </w:r>
      <w:r w:rsidRPr="008A6A2D">
        <w:t xml:space="preserve">: </w:t>
      </w:r>
      <w:r w:rsidR="008A6A2D">
        <w:t>e</w:t>
      </w:r>
      <w:r w:rsidRPr="008A6A2D">
        <w:t>ach participant accesses supports in a safe environment that is appropriate to their needs.</w:t>
      </w:r>
    </w:p>
    <w:p w14:paraId="01553680" w14:textId="25A5A900" w:rsidR="00A001C4" w:rsidRPr="008A6A2D" w:rsidRDefault="00A001C4" w:rsidP="00A001C4">
      <w:pPr>
        <w:numPr>
          <w:ilvl w:val="0"/>
          <w:numId w:val="11"/>
        </w:numPr>
        <w:contextualSpacing/>
      </w:pPr>
      <w:r w:rsidRPr="008A6A2D">
        <w:rPr>
          <w:b/>
          <w:bCs/>
        </w:rPr>
        <w:t xml:space="preserve">Support planning: </w:t>
      </w:r>
      <w:r w:rsidRPr="008A6A2D">
        <w:t>each participant is actively involved in the development of their support plans. Support plans reflect participant needs, requirements, preferences, strengths and goals, and are regularly reviewed.</w:t>
      </w:r>
    </w:p>
    <w:p w14:paraId="296D5C13" w14:textId="77777777" w:rsidR="00AA71AB" w:rsidRPr="008A6A2D" w:rsidRDefault="00AA71AB" w:rsidP="00AA71AB">
      <w:pPr>
        <w:pStyle w:val="Heading2"/>
      </w:pPr>
      <w:r w:rsidRPr="008A6A2D">
        <w:t>Resources</w:t>
      </w:r>
    </w:p>
    <w:p w14:paraId="63721034" w14:textId="77777777" w:rsidR="00AA71AB" w:rsidRPr="008A6A2D" w:rsidRDefault="00AA71AB" w:rsidP="00AA71AB">
      <w:pPr>
        <w:pStyle w:val="Heading3"/>
      </w:pPr>
      <w:r w:rsidRPr="00F84673">
        <w:t>Participants</w:t>
      </w:r>
    </w:p>
    <w:p w14:paraId="29E489C9" w14:textId="77777777" w:rsidR="00AA71AB" w:rsidRPr="00F84673" w:rsidRDefault="0099726C" w:rsidP="004A4BAB">
      <w:pPr>
        <w:rPr>
          <w:rStyle w:val="Hyperlink"/>
        </w:rPr>
      </w:pPr>
      <w:hyperlink r:id="rId17" w:history="1">
        <w:r w:rsidR="00AA71AB" w:rsidRPr="00F84673">
          <w:rPr>
            <w:rStyle w:val="Hyperlink"/>
          </w:rPr>
          <w:t>Viruses and staying healthy | Council for Intellectual Disability (cid.org.au)</w:t>
        </w:r>
      </w:hyperlink>
    </w:p>
    <w:p w14:paraId="3F86B744" w14:textId="77777777" w:rsidR="00AA71AB" w:rsidRPr="00F84673" w:rsidRDefault="0099726C" w:rsidP="004A4BAB">
      <w:pPr>
        <w:rPr>
          <w:rStyle w:val="Hyperlink"/>
        </w:rPr>
      </w:pPr>
      <w:hyperlink r:id="rId18" w:history="1">
        <w:r w:rsidR="00AA71AB" w:rsidRPr="00F84673">
          <w:rPr>
            <w:rStyle w:val="Hyperlink"/>
          </w:rPr>
          <w:t>My Health Matters folder | Council for Intellectual Disability (cid.org.au)</w:t>
        </w:r>
      </w:hyperlink>
    </w:p>
    <w:p w14:paraId="2E317DFA" w14:textId="77777777" w:rsidR="00AA71AB" w:rsidRPr="00F84673" w:rsidRDefault="0099726C" w:rsidP="004A4BAB">
      <w:pPr>
        <w:rPr>
          <w:rStyle w:val="Hyperlink"/>
        </w:rPr>
      </w:pPr>
      <w:hyperlink r:id="rId19" w:history="1">
        <w:r w:rsidR="00AA71AB" w:rsidRPr="00F84673">
          <w:rPr>
            <w:rStyle w:val="Hyperlink"/>
          </w:rPr>
          <w:t>Aboriginal Health Resources respiratory conditions | Agency for Clinical Innovation (nsw.gov.au)</w:t>
        </w:r>
      </w:hyperlink>
    </w:p>
    <w:p w14:paraId="3BBAA43B" w14:textId="77777777" w:rsidR="00AA71AB" w:rsidRPr="00F84673" w:rsidRDefault="00AA71AB" w:rsidP="00AA71AB">
      <w:pPr>
        <w:pStyle w:val="Heading3"/>
      </w:pPr>
      <w:r w:rsidRPr="00F84673">
        <w:lastRenderedPageBreak/>
        <w:t>Respiratory infections</w:t>
      </w:r>
    </w:p>
    <w:p w14:paraId="023B3F0F" w14:textId="77777777" w:rsidR="00AA71AB" w:rsidRPr="00F84673" w:rsidRDefault="0099726C" w:rsidP="004A4BAB">
      <w:pPr>
        <w:rPr>
          <w:rStyle w:val="Hyperlink"/>
        </w:rPr>
      </w:pPr>
      <w:hyperlink r:id="rId20" w:history="1">
        <w:r w:rsidR="00AA71AB" w:rsidRPr="00F84673">
          <w:rPr>
            <w:rStyle w:val="Hyperlink"/>
          </w:rPr>
          <w:t>Respiratory system | healthdirect</w:t>
        </w:r>
      </w:hyperlink>
    </w:p>
    <w:p w14:paraId="35EECAD6" w14:textId="77777777" w:rsidR="00AA71AB" w:rsidRPr="00F84673" w:rsidRDefault="0099726C" w:rsidP="004A4BAB">
      <w:pPr>
        <w:rPr>
          <w:rStyle w:val="Hyperlink"/>
        </w:rPr>
      </w:pPr>
      <w:hyperlink r:id="rId21" w:anchor="bronchitis" w:history="1">
        <w:r w:rsidR="00AA71AB" w:rsidRPr="00F84673">
          <w:rPr>
            <w:rStyle w:val="Hyperlink"/>
          </w:rPr>
          <w:t>Respiratory tract infections (RTIs) – nose, throat &amp; lungs (nps.org.au)</w:t>
        </w:r>
      </w:hyperlink>
    </w:p>
    <w:p w14:paraId="24E849EA" w14:textId="77777777" w:rsidR="00AA71AB" w:rsidRPr="00F84673" w:rsidRDefault="0099726C" w:rsidP="004A4BAB">
      <w:pPr>
        <w:rPr>
          <w:rStyle w:val="Hyperlink"/>
        </w:rPr>
      </w:pPr>
      <w:hyperlink r:id="rId22" w:history="1">
        <w:r w:rsidR="00AA71AB" w:rsidRPr="00F84673">
          <w:rPr>
            <w:rStyle w:val="Hyperlink"/>
          </w:rPr>
          <w:t>Flu (influenza) | healthdirect</w:t>
        </w:r>
      </w:hyperlink>
    </w:p>
    <w:p w14:paraId="7E685C23" w14:textId="77777777" w:rsidR="00AA71AB" w:rsidRPr="00F84673" w:rsidRDefault="0099726C" w:rsidP="004A4BAB">
      <w:pPr>
        <w:rPr>
          <w:rStyle w:val="Hyperlink"/>
        </w:rPr>
      </w:pPr>
      <w:hyperlink r:id="rId23" w:history="1">
        <w:r w:rsidR="00AA71AB" w:rsidRPr="00F84673">
          <w:rPr>
            <w:rStyle w:val="Hyperlink"/>
          </w:rPr>
          <w:t>10 tips to fight the flu | healthdirect</w:t>
        </w:r>
      </w:hyperlink>
    </w:p>
    <w:p w14:paraId="04A3AB85" w14:textId="77777777" w:rsidR="00AA71AB" w:rsidRPr="00F84673" w:rsidRDefault="00AA71AB" w:rsidP="00AA71AB">
      <w:pPr>
        <w:pStyle w:val="Heading3"/>
      </w:pPr>
      <w:r w:rsidRPr="00F84673">
        <w:t>Respiratory Diseases</w:t>
      </w:r>
    </w:p>
    <w:p w14:paraId="15F7CA16" w14:textId="77777777" w:rsidR="00AA71AB" w:rsidRPr="00F84673" w:rsidRDefault="0099726C" w:rsidP="004A4BAB">
      <w:pPr>
        <w:rPr>
          <w:rStyle w:val="Hyperlink"/>
        </w:rPr>
      </w:pPr>
      <w:hyperlink r:id="rId24" w:history="1">
        <w:r w:rsidR="00AA71AB" w:rsidRPr="00F84673">
          <w:rPr>
            <w:rStyle w:val="Hyperlink"/>
          </w:rPr>
          <w:t>Asthma action plans - National Asthma Council Australia</w:t>
        </w:r>
      </w:hyperlink>
    </w:p>
    <w:p w14:paraId="5E106D61" w14:textId="77777777" w:rsidR="00AA71AB" w:rsidRPr="00F84673" w:rsidRDefault="0099726C" w:rsidP="004A4BAB">
      <w:hyperlink r:id="rId25" w:history="1">
        <w:r w:rsidR="00AA71AB" w:rsidRPr="00F84673">
          <w:rPr>
            <w:rStyle w:val="Hyperlink"/>
          </w:rPr>
          <w:t>Lung Foundation Australia</w:t>
        </w:r>
      </w:hyperlink>
      <w:r w:rsidR="00AA71AB" w:rsidRPr="00F84673">
        <w:t xml:space="preserve"> - Includes information, resources and support services about respiratory diseases (COPD, Bronchiectasis, asthma, lung cancer) and support services.</w:t>
      </w:r>
    </w:p>
    <w:p w14:paraId="374115B4" w14:textId="77777777" w:rsidR="00AA71AB" w:rsidRPr="008A6A2D" w:rsidRDefault="00AA71AB" w:rsidP="00AA71AB">
      <w:pPr>
        <w:pStyle w:val="Heading3"/>
      </w:pPr>
      <w:r w:rsidRPr="008A6A2D">
        <w:t>Vaccinations</w:t>
      </w:r>
    </w:p>
    <w:p w14:paraId="56EA70B5" w14:textId="77777777" w:rsidR="00AA71AB" w:rsidRPr="00F84673" w:rsidRDefault="0099726C" w:rsidP="00AA71AB">
      <w:pPr>
        <w:rPr>
          <w:rStyle w:val="Hyperlink"/>
        </w:rPr>
      </w:pPr>
      <w:hyperlink r:id="rId26" w:history="1">
        <w:r w:rsidR="00AA71AB" w:rsidRPr="00F84673">
          <w:rPr>
            <w:rStyle w:val="Hyperlink"/>
          </w:rPr>
          <w:t>Influenza (flu) immunisation service | Australian Government Department of Health</w:t>
        </w:r>
      </w:hyperlink>
    </w:p>
    <w:p w14:paraId="7AF2B32E" w14:textId="77777777" w:rsidR="00AA71AB" w:rsidRPr="00F84673" w:rsidRDefault="0099726C" w:rsidP="00AA71AB">
      <w:pPr>
        <w:rPr>
          <w:rStyle w:val="Hyperlink"/>
        </w:rPr>
      </w:pPr>
      <w:hyperlink r:id="rId27" w:anchor="_top" w:history="1">
        <w:r w:rsidR="00AA71AB" w:rsidRPr="00F84673">
          <w:rPr>
            <w:rStyle w:val="Hyperlink"/>
          </w:rPr>
          <w:t>Department of Health 2022</w:t>
        </w:r>
      </w:hyperlink>
    </w:p>
    <w:p w14:paraId="4BD0ED56" w14:textId="77777777" w:rsidR="00AA71AB" w:rsidRPr="00F84673" w:rsidRDefault="0099726C" w:rsidP="00AA71AB">
      <w:pPr>
        <w:rPr>
          <w:rStyle w:val="Hyperlink"/>
        </w:rPr>
      </w:pPr>
      <w:hyperlink r:id="rId28" w:history="1">
        <w:r w:rsidR="00AA71AB" w:rsidRPr="00F84673">
          <w:rPr>
            <w:rStyle w:val="Hyperlink"/>
          </w:rPr>
          <w:t>Vaccines &amp; immunisation (nps.org.au)</w:t>
        </w:r>
      </w:hyperlink>
    </w:p>
    <w:p w14:paraId="292DDF60" w14:textId="77777777" w:rsidR="00AA71AB" w:rsidRPr="00F84673" w:rsidRDefault="0099726C" w:rsidP="00AA71AB">
      <w:pPr>
        <w:rPr>
          <w:rStyle w:val="Hyperlink"/>
        </w:rPr>
      </w:pPr>
      <w:hyperlink r:id="rId29" w:history="1">
        <w:r w:rsidR="00AA71AB" w:rsidRPr="00F84673">
          <w:rPr>
            <w:rStyle w:val="Hyperlink"/>
          </w:rPr>
          <w:t>The flu jab, explained - NPS MedicineWise</w:t>
        </w:r>
      </w:hyperlink>
    </w:p>
    <w:p w14:paraId="5FDF2543" w14:textId="77777777" w:rsidR="00AA71AB" w:rsidRPr="00F84673" w:rsidRDefault="0099726C" w:rsidP="00AA71AB">
      <w:pPr>
        <w:rPr>
          <w:rStyle w:val="Hyperlink"/>
        </w:rPr>
      </w:pPr>
      <w:hyperlink r:id="rId30" w:history="1">
        <w:r w:rsidR="00AA71AB" w:rsidRPr="00F84673">
          <w:rPr>
            <w:rStyle w:val="Hyperlink"/>
          </w:rPr>
          <w:t>How to get an immunisation history statement - Services Australia</w:t>
        </w:r>
      </w:hyperlink>
    </w:p>
    <w:p w14:paraId="0EA56ECF" w14:textId="77777777" w:rsidR="00AA71AB" w:rsidRPr="00F84673" w:rsidRDefault="00AA71AB" w:rsidP="004A4BAB">
      <w:pPr>
        <w:pStyle w:val="Heading2"/>
        <w:rPr>
          <w:rStyle w:val="Hyperlink"/>
          <w:u w:val="none"/>
        </w:rPr>
      </w:pPr>
      <w:r w:rsidRPr="00F84673">
        <w:rPr>
          <w:rStyle w:val="Hyperlink"/>
          <w:u w:val="none"/>
        </w:rPr>
        <w:t>Covid-19</w:t>
      </w:r>
    </w:p>
    <w:p w14:paraId="7B98AB26" w14:textId="77777777" w:rsidR="00AA71AB" w:rsidRPr="00F84673" w:rsidRDefault="00AA71AB" w:rsidP="004A4BAB">
      <w:r w:rsidRPr="00F84673">
        <w:t xml:space="preserve">The </w:t>
      </w:r>
      <w:hyperlink r:id="rId31" w:history="1">
        <w:r w:rsidRPr="00F84673">
          <w:rPr>
            <w:rStyle w:val="Hyperlink"/>
          </w:rPr>
          <w:t>Coronavirus (COVID-19) information webpage</w:t>
        </w:r>
      </w:hyperlink>
      <w:r w:rsidRPr="00F84673">
        <w:t xml:space="preserve"> on the NDIS Commission website contains links to updates, training, alerts and other resources.</w:t>
      </w:r>
    </w:p>
    <w:p w14:paraId="2AEADA99" w14:textId="77777777" w:rsidR="00AA71AB" w:rsidRPr="00F84673" w:rsidRDefault="00AA71AB" w:rsidP="004A4BAB">
      <w:r w:rsidRPr="008A6A2D">
        <w:t xml:space="preserve">You can also find resources and information about the COVID-19 vaccine rollout from the dedicated web page for </w:t>
      </w:r>
      <w:hyperlink r:id="rId32" w:history="1">
        <w:r w:rsidRPr="00F84673">
          <w:rPr>
            <w:rStyle w:val="Hyperlink"/>
          </w:rPr>
          <w:t>disability service providers</w:t>
        </w:r>
      </w:hyperlink>
      <w:r w:rsidRPr="00F84673">
        <w:t xml:space="preserve"> and </w:t>
      </w:r>
      <w:hyperlink r:id="rId33" w:history="1">
        <w:r w:rsidRPr="00F84673">
          <w:rPr>
            <w:rStyle w:val="Hyperlink"/>
          </w:rPr>
          <w:t>Information for people with disability about COVID-19 vaccines</w:t>
        </w:r>
      </w:hyperlink>
      <w:r w:rsidRPr="00F84673">
        <w:t xml:space="preserve"> webpage on the Health website.</w:t>
      </w:r>
    </w:p>
    <w:p w14:paraId="0ED0FAEC" w14:textId="77777777" w:rsidR="00AA71AB" w:rsidRPr="00F84673" w:rsidRDefault="00AA71AB" w:rsidP="004A4BAB">
      <w:pPr>
        <w:pStyle w:val="Heading2"/>
      </w:pPr>
      <w:r w:rsidRPr="00F84673">
        <w:t>References</w:t>
      </w:r>
    </w:p>
    <w:p w14:paraId="0236F353" w14:textId="77777777" w:rsidR="00AA71AB" w:rsidRPr="00F84673" w:rsidRDefault="00AA71AB" w:rsidP="009E0A8E">
      <w:r w:rsidRPr="00F84673">
        <w:t>Australian Governm</w:t>
      </w:r>
      <w:r w:rsidR="00D07322" w:rsidRPr="00743482">
        <w:t>ent Department of Health (2019)</w:t>
      </w:r>
      <w:r w:rsidRPr="00743482">
        <w:t xml:space="preserve"> </w:t>
      </w:r>
      <w:r w:rsidRPr="00743482">
        <w:rPr>
          <w:i/>
        </w:rPr>
        <w:t>Flu (influenza)</w:t>
      </w:r>
      <w:r w:rsidR="00D07322" w:rsidRPr="00380400">
        <w:t>.</w:t>
      </w:r>
      <w:r w:rsidR="00D07322" w:rsidRPr="008A6A2D">
        <w:t xml:space="preserve"> R</w:t>
      </w:r>
      <w:r w:rsidRPr="008A6A2D">
        <w:t xml:space="preserve">etrieved from </w:t>
      </w:r>
      <w:hyperlink r:id="rId34" w:history="1">
        <w:r w:rsidRPr="00F84673">
          <w:rPr>
            <w:rStyle w:val="Hyperlink"/>
          </w:rPr>
          <w:t>https://www.health.gov.au/health-topics/flu-influenza</w:t>
        </w:r>
      </w:hyperlink>
    </w:p>
    <w:p w14:paraId="1121647D" w14:textId="77777777" w:rsidR="00AA71AB" w:rsidRPr="00F84673" w:rsidRDefault="00AA71AB" w:rsidP="009E0A8E">
      <w:r w:rsidRPr="00F84673">
        <w:t>Australian Government Departmen</w:t>
      </w:r>
      <w:r w:rsidR="00D07322" w:rsidRPr="00F84673">
        <w:t>t of Health (2022)</w:t>
      </w:r>
      <w:r w:rsidRPr="00F84673">
        <w:t xml:space="preserve"> </w:t>
      </w:r>
      <w:r w:rsidRPr="00743482">
        <w:rPr>
          <w:i/>
        </w:rPr>
        <w:t>AHPPC Statement on winter season preparedness</w:t>
      </w:r>
      <w:r w:rsidRPr="00743482">
        <w:t xml:space="preserve">. </w:t>
      </w:r>
      <w:hyperlink r:id="rId35" w:anchor="_top" w:history="1">
        <w:r w:rsidRPr="00F84673">
          <w:rPr>
            <w:rStyle w:val="Hyperlink"/>
          </w:rPr>
          <w:t>Department of Health 2022</w:t>
        </w:r>
      </w:hyperlink>
    </w:p>
    <w:p w14:paraId="4918BEC4" w14:textId="77777777" w:rsidR="00AA71AB" w:rsidRPr="00F84673" w:rsidRDefault="00AA71AB" w:rsidP="009E0A8E">
      <w:r w:rsidRPr="00F84673">
        <w:t xml:space="preserve">Australian </w:t>
      </w:r>
      <w:r w:rsidR="00D07322" w:rsidRPr="00F84673">
        <w:t>Government (Health Direct) 2020</w:t>
      </w:r>
      <w:r w:rsidRPr="00F84673">
        <w:t xml:space="preserve"> </w:t>
      </w:r>
      <w:r w:rsidRPr="00F84673">
        <w:rPr>
          <w:i/>
        </w:rPr>
        <w:t>Respiratory system</w:t>
      </w:r>
      <w:r w:rsidR="00D07322" w:rsidRPr="00743482">
        <w:t>. R</w:t>
      </w:r>
      <w:r w:rsidRPr="00743482">
        <w:t xml:space="preserve">etrieved from </w:t>
      </w:r>
      <w:hyperlink r:id="rId36" w:history="1">
        <w:r w:rsidRPr="00F84673">
          <w:rPr>
            <w:rStyle w:val="Hyperlink"/>
          </w:rPr>
          <w:t>https://www.healthdirect.gov.au/respiratory-system</w:t>
        </w:r>
      </w:hyperlink>
    </w:p>
    <w:p w14:paraId="555B4E40" w14:textId="77777777" w:rsidR="00AA71AB" w:rsidRPr="00F84673" w:rsidRDefault="0099603C" w:rsidP="009E0A8E">
      <w:pPr>
        <w:rPr>
          <w:rStyle w:val="Hyperlink"/>
        </w:rPr>
      </w:pPr>
      <w:r w:rsidRPr="00F84673">
        <w:t>AIHW (</w:t>
      </w:r>
      <w:r w:rsidR="00AA71AB" w:rsidRPr="00F84673">
        <w:t>Australian Institut</w:t>
      </w:r>
      <w:r w:rsidR="00D07322" w:rsidRPr="00743482">
        <w:t>e of Health and Welfare</w:t>
      </w:r>
      <w:r w:rsidRPr="00743482">
        <w:t>)</w:t>
      </w:r>
      <w:r w:rsidR="00D07322" w:rsidRPr="00743482">
        <w:t xml:space="preserve"> (2020)</w:t>
      </w:r>
      <w:r w:rsidR="00AA71AB" w:rsidRPr="00380400">
        <w:t xml:space="preserve"> </w:t>
      </w:r>
      <w:r w:rsidR="00AA71AB" w:rsidRPr="008A6A2D">
        <w:rPr>
          <w:i/>
        </w:rPr>
        <w:t>People with disability in Australia 2020</w:t>
      </w:r>
      <w:r w:rsidR="00AA71AB" w:rsidRPr="008A6A2D">
        <w:t xml:space="preserve">. </w:t>
      </w:r>
      <w:hyperlink r:id="rId37" w:history="1">
        <w:r w:rsidR="00AA71AB" w:rsidRPr="00F84673">
          <w:rPr>
            <w:rStyle w:val="Hyperlink"/>
          </w:rPr>
          <w:t>People with disability in Australia 2020 (aihw.gov.au)</w:t>
        </w:r>
      </w:hyperlink>
    </w:p>
    <w:p w14:paraId="2AD5E06B" w14:textId="77777777" w:rsidR="00AA71AB" w:rsidRPr="008A6A2D" w:rsidRDefault="00F1797B" w:rsidP="006F411D">
      <w:r w:rsidRPr="00F84673">
        <w:t>Boel L, Purnet K, Toussaint M, Ides K, Leemans G, Haan J</w:t>
      </w:r>
      <w:r w:rsidR="003A21BA" w:rsidRPr="00F84673">
        <w:t xml:space="preserve"> et al. (2018)</w:t>
      </w:r>
      <w:r w:rsidR="00AA71AB" w:rsidRPr="00F84673">
        <w:t xml:space="preserve"> </w:t>
      </w:r>
      <w:r w:rsidR="003A21BA" w:rsidRPr="00743482">
        <w:t>‘</w:t>
      </w:r>
      <w:r w:rsidR="00AA71AB" w:rsidRPr="00743482">
        <w:t>Respiratory morbidity in children with cerebral palsy: an overview</w:t>
      </w:r>
      <w:r w:rsidR="003A21BA" w:rsidRPr="008A6A2D">
        <w:t>’,</w:t>
      </w:r>
      <w:r w:rsidR="00AA71AB" w:rsidRPr="008A6A2D">
        <w:t xml:space="preserve"> </w:t>
      </w:r>
      <w:r w:rsidR="006F411D" w:rsidRPr="008A6A2D">
        <w:rPr>
          <w:i/>
        </w:rPr>
        <w:t>Developmental M</w:t>
      </w:r>
      <w:r w:rsidR="00AA71AB" w:rsidRPr="008A6A2D">
        <w:rPr>
          <w:i/>
        </w:rPr>
        <w:t xml:space="preserve">edicine </w:t>
      </w:r>
      <w:r w:rsidR="006F411D" w:rsidRPr="008A6A2D">
        <w:rPr>
          <w:i/>
        </w:rPr>
        <w:t>&amp; Child N</w:t>
      </w:r>
      <w:r w:rsidR="00AA71AB" w:rsidRPr="008A6A2D">
        <w:rPr>
          <w:i/>
        </w:rPr>
        <w:t>eurology</w:t>
      </w:r>
      <w:r w:rsidR="00AA71AB" w:rsidRPr="008A6A2D">
        <w:t>, 61(6), 646-53.</w:t>
      </w:r>
      <w:r w:rsidR="00AA71AB" w:rsidRPr="008A6A2D">
        <w:rPr>
          <w:rStyle w:val="Hyperlink"/>
          <w:u w:val="none"/>
        </w:rPr>
        <w:t xml:space="preserve"> </w:t>
      </w:r>
      <w:r w:rsidR="0099100B" w:rsidRPr="008A6A2D">
        <w:t>doi</w:t>
      </w:r>
      <w:r w:rsidR="003A21BA" w:rsidRPr="008A6A2D">
        <w:t>:</w:t>
      </w:r>
      <w:r w:rsidR="00AA71AB" w:rsidRPr="008A6A2D">
        <w:t>10.1111/dmcn.14060</w:t>
      </w:r>
    </w:p>
    <w:p w14:paraId="6A0F2350" w14:textId="77777777" w:rsidR="00AA71AB" w:rsidRPr="008A6A2D" w:rsidRDefault="003A21BA" w:rsidP="009E0A8E">
      <w:pPr>
        <w:rPr>
          <w:rFonts w:ascii="Helvetica" w:hAnsi="Helvetica" w:cs="Helvetica"/>
          <w:color w:val="3A3A3A"/>
          <w:sz w:val="23"/>
          <w:szCs w:val="23"/>
          <w:shd w:val="clear" w:color="auto" w:fill="F3F3F3"/>
        </w:rPr>
      </w:pPr>
      <w:r w:rsidRPr="008A6A2D">
        <w:t>Cooper S, Hughes-McCormack L, Greenlaw N, McConnachie A, Allan L, Baltzer M (2018)</w:t>
      </w:r>
      <w:r w:rsidR="00AA71AB" w:rsidRPr="008A6A2D">
        <w:t xml:space="preserve"> </w:t>
      </w:r>
      <w:r w:rsidRPr="008A6A2D">
        <w:t>‘</w:t>
      </w:r>
      <w:r w:rsidR="00AA71AB" w:rsidRPr="008A6A2D">
        <w:t xml:space="preserve">Management and prevalence of long-term conditions in primary health care for adults with </w:t>
      </w:r>
      <w:r w:rsidR="00AA71AB" w:rsidRPr="008A6A2D">
        <w:lastRenderedPageBreak/>
        <w:t>intellectual disabilities compared with the general population: a population-based cohort study</w:t>
      </w:r>
      <w:r w:rsidRPr="008A6A2D">
        <w:t>’,</w:t>
      </w:r>
      <w:r w:rsidR="00AA71AB" w:rsidRPr="008A6A2D">
        <w:t xml:space="preserve"> </w:t>
      </w:r>
      <w:r w:rsidR="006F411D" w:rsidRPr="008A6A2D">
        <w:rPr>
          <w:i/>
        </w:rPr>
        <w:t>Journal of Applied Research in Intellectual D</w:t>
      </w:r>
      <w:r w:rsidR="00AA71AB" w:rsidRPr="008A6A2D">
        <w:rPr>
          <w:i/>
        </w:rPr>
        <w:t>isabilities</w:t>
      </w:r>
      <w:r w:rsidR="00AA71AB" w:rsidRPr="008A6A2D">
        <w:t>, 31(S1),</w:t>
      </w:r>
      <w:r w:rsidR="008E0966" w:rsidRPr="008A6A2D">
        <w:t xml:space="preserve"> </w:t>
      </w:r>
      <w:r w:rsidR="00AA71AB" w:rsidRPr="008A6A2D">
        <w:t xml:space="preserve">68-81. </w:t>
      </w:r>
      <w:r w:rsidR="0099100B" w:rsidRPr="008A6A2D">
        <w:t>doi</w:t>
      </w:r>
      <w:r w:rsidRPr="008A6A2D">
        <w:t>:</w:t>
      </w:r>
      <w:r w:rsidR="00AA71AB" w:rsidRPr="008A6A2D">
        <w:t>10.1111/jar.12386</w:t>
      </w:r>
    </w:p>
    <w:p w14:paraId="61CAA7FA" w14:textId="77777777" w:rsidR="00AA71AB" w:rsidRPr="00F84673" w:rsidRDefault="003A21BA" w:rsidP="009E0A8E">
      <w:r w:rsidRPr="008A6A2D">
        <w:t>Durbin A, Jung J, Chung H, Lin E, Balogh R, Lunsky Y (2019)</w:t>
      </w:r>
      <w:r w:rsidR="00AA71AB" w:rsidRPr="008A6A2D">
        <w:t xml:space="preserve"> </w:t>
      </w:r>
      <w:r w:rsidRPr="008A6A2D">
        <w:t>‘</w:t>
      </w:r>
      <w:r w:rsidR="00AA71AB" w:rsidRPr="008A6A2D">
        <w:t>Prevalence of intellectual and developmental disabilities among first generation adult newcomers, and the health and health service use of this grou</w:t>
      </w:r>
      <w:r w:rsidRPr="008A6A2D">
        <w:t>p: a retrospective cohort study’,</w:t>
      </w:r>
      <w:r w:rsidR="00AA71AB" w:rsidRPr="008A6A2D">
        <w:t xml:space="preserve"> </w:t>
      </w:r>
      <w:r w:rsidR="00AA71AB" w:rsidRPr="008A6A2D">
        <w:rPr>
          <w:i/>
        </w:rPr>
        <w:t>PLoS ONE</w:t>
      </w:r>
      <w:r w:rsidR="00AA71AB" w:rsidRPr="008A6A2D">
        <w:t xml:space="preserve">, 14(6), e0215804. </w:t>
      </w:r>
      <w:hyperlink r:id="rId38" w:history="1">
        <w:r w:rsidR="00AA71AB" w:rsidRPr="00F84673">
          <w:rPr>
            <w:rStyle w:val="Hyperlink"/>
            <w:rFonts w:ascii="Helvetica" w:hAnsi="Helvetica" w:cs="Helvetica"/>
            <w:sz w:val="20"/>
            <w:shd w:val="clear" w:color="auto" w:fill="FFFFFF"/>
          </w:rPr>
          <w:t>https://doi.org/10.1371/journal.pone.0215804</w:t>
        </w:r>
      </w:hyperlink>
      <w:r w:rsidR="00AA71AB" w:rsidRPr="00F84673">
        <w:rPr>
          <w:rFonts w:ascii="Helvetica" w:hAnsi="Helvetica" w:cs="Helvetica"/>
          <w:color w:val="202020"/>
          <w:sz w:val="20"/>
          <w:shd w:val="clear" w:color="auto" w:fill="FFFFFF"/>
        </w:rPr>
        <w:t xml:space="preserve"> </w:t>
      </w:r>
    </w:p>
    <w:p w14:paraId="369AFB96" w14:textId="77777777" w:rsidR="00AA71AB" w:rsidRPr="008A6A2D" w:rsidRDefault="003A21BA" w:rsidP="009E0A8E">
      <w:r w:rsidRPr="00F84673">
        <w:t>Glover G</w:t>
      </w:r>
      <w:r w:rsidR="00AA71AB" w:rsidRPr="00F84673">
        <w:t>, Wi</w:t>
      </w:r>
      <w:r w:rsidRPr="00F84673">
        <w:t>lliams R, Heslop P, Oyinlola J and Grey J (2017)</w:t>
      </w:r>
      <w:r w:rsidR="00AA71AB" w:rsidRPr="00743482">
        <w:t xml:space="preserve"> </w:t>
      </w:r>
      <w:r w:rsidRPr="00743482">
        <w:t>‘</w:t>
      </w:r>
      <w:r w:rsidR="00AA71AB" w:rsidRPr="00743482">
        <w:t>Mortality in people with intel</w:t>
      </w:r>
      <w:r w:rsidRPr="00380400">
        <w:t>lectual disabilities in England’,</w:t>
      </w:r>
      <w:r w:rsidR="00AA71AB" w:rsidRPr="008A6A2D">
        <w:t> </w:t>
      </w:r>
      <w:r w:rsidR="00AA71AB" w:rsidRPr="008A6A2D">
        <w:rPr>
          <w:i/>
        </w:rPr>
        <w:t>Journal of Intellectual Disability Research, 61</w:t>
      </w:r>
      <w:r w:rsidR="00AA71AB" w:rsidRPr="008A6A2D">
        <w:t xml:space="preserve">(1), 62-74. </w:t>
      </w:r>
      <w:r w:rsidR="0099100B" w:rsidRPr="008A6A2D">
        <w:t>doi</w:t>
      </w:r>
      <w:r w:rsidRPr="008A6A2D">
        <w:t>:</w:t>
      </w:r>
      <w:r w:rsidR="00AA71AB" w:rsidRPr="008A6A2D">
        <w:t>10.1111/jir.12314</w:t>
      </w:r>
    </w:p>
    <w:p w14:paraId="72B27431" w14:textId="77777777" w:rsidR="00AA71AB" w:rsidRPr="008A6A2D" w:rsidRDefault="003A21BA" w:rsidP="009E0A8E">
      <w:r w:rsidRPr="008A6A2D">
        <w:t>Goni MD, Hasan H, Wan-Arfah N, Naing NN</w:t>
      </w:r>
      <w:r w:rsidR="00AA71AB" w:rsidRPr="008A6A2D">
        <w:t>, Deris Z</w:t>
      </w:r>
      <w:r w:rsidRPr="008A6A2D">
        <w:t>Z, Arifin WN (2020)</w:t>
      </w:r>
      <w:r w:rsidR="00AA71AB" w:rsidRPr="008A6A2D">
        <w:t xml:space="preserve"> </w:t>
      </w:r>
      <w:r w:rsidRPr="008A6A2D">
        <w:t>‘</w:t>
      </w:r>
      <w:r w:rsidR="00AA71AB" w:rsidRPr="008A6A2D">
        <w:t>Health education intervention as an effective means for prevention of respiratory infection</w:t>
      </w:r>
      <w:r w:rsidRPr="008A6A2D">
        <w:t>s among Hajj pilgrims: a review’,</w:t>
      </w:r>
      <w:r w:rsidR="00AA71AB" w:rsidRPr="008A6A2D">
        <w:t xml:space="preserve"> </w:t>
      </w:r>
      <w:r w:rsidR="00BE700B" w:rsidRPr="008A6A2D">
        <w:rPr>
          <w:i/>
        </w:rPr>
        <w:t>Frontiers in Public H</w:t>
      </w:r>
      <w:r w:rsidR="00AA71AB" w:rsidRPr="008A6A2D">
        <w:rPr>
          <w:i/>
        </w:rPr>
        <w:t>ealth</w:t>
      </w:r>
      <w:r w:rsidR="00AA71AB" w:rsidRPr="008A6A2D">
        <w:t xml:space="preserve">, 8,449-449. </w:t>
      </w:r>
      <w:r w:rsidR="0099100B" w:rsidRPr="008A6A2D">
        <w:t>doi</w:t>
      </w:r>
      <w:r w:rsidRPr="008A6A2D">
        <w:t>:</w:t>
      </w:r>
      <w:r w:rsidR="00AA71AB" w:rsidRPr="008A6A2D">
        <w:t>10.3389/fpubh.2020.00449</w:t>
      </w:r>
    </w:p>
    <w:p w14:paraId="43207FAD" w14:textId="77777777" w:rsidR="00AA71AB" w:rsidRPr="008A6A2D" w:rsidRDefault="003A21BA" w:rsidP="009E0A8E">
      <w:r w:rsidRPr="008A6A2D">
        <w:t>Hand BN, Angell AM, Harris L and Carpenter LA (2020) ‘</w:t>
      </w:r>
      <w:r w:rsidR="00AA71AB" w:rsidRPr="008A6A2D">
        <w:t>Prevalence of physical and mental health conditions in Medicare-</w:t>
      </w:r>
      <w:r w:rsidRPr="008A6A2D">
        <w:t>enrolled, autistic older adults’,</w:t>
      </w:r>
      <w:r w:rsidR="00AA71AB" w:rsidRPr="008A6A2D">
        <w:t> </w:t>
      </w:r>
      <w:r w:rsidR="00AA71AB" w:rsidRPr="008A6A2D">
        <w:rPr>
          <w:i/>
          <w:iCs/>
        </w:rPr>
        <w:t>Autism</w:t>
      </w:r>
      <w:r w:rsidR="00AA71AB" w:rsidRPr="008A6A2D">
        <w:t>, </w:t>
      </w:r>
      <w:r w:rsidR="00AA71AB" w:rsidRPr="008A6A2D">
        <w:rPr>
          <w:i/>
          <w:iCs/>
        </w:rPr>
        <w:t>24</w:t>
      </w:r>
      <w:r w:rsidR="00AA71AB" w:rsidRPr="008A6A2D">
        <w:t xml:space="preserve">(3), 755-764. </w:t>
      </w:r>
      <w:r w:rsidR="0099100B" w:rsidRPr="008A6A2D">
        <w:t>doi</w:t>
      </w:r>
      <w:r w:rsidRPr="008A6A2D">
        <w:t>:</w:t>
      </w:r>
      <w:r w:rsidR="00AA71AB" w:rsidRPr="008A6A2D">
        <w:t>10.1177/1362361319890793</w:t>
      </w:r>
    </w:p>
    <w:p w14:paraId="50CEDDB3" w14:textId="77777777" w:rsidR="00AA71AB" w:rsidRPr="008A6A2D" w:rsidRDefault="003A21BA" w:rsidP="009E0A8E">
      <w:r w:rsidRPr="008A6A2D">
        <w:t>Hollung SJ, Bakken IJ, Vik T, Lydersen S, Wiik R, Aaberg KM</w:t>
      </w:r>
      <w:r w:rsidR="00AA71AB" w:rsidRPr="008A6A2D">
        <w:t xml:space="preserve"> et al. </w:t>
      </w:r>
      <w:r w:rsidRPr="008A6A2D">
        <w:t>(2019)</w:t>
      </w:r>
      <w:r w:rsidR="00AA71AB" w:rsidRPr="008A6A2D">
        <w:t xml:space="preserve"> </w:t>
      </w:r>
      <w:r w:rsidRPr="008A6A2D">
        <w:t>‘</w:t>
      </w:r>
      <w:r w:rsidR="00AA71AB" w:rsidRPr="008A6A2D">
        <w:t>Comorbidities in cerebral p</w:t>
      </w:r>
      <w:r w:rsidRPr="008A6A2D">
        <w:t xml:space="preserve">alsy: a patient registry study’, </w:t>
      </w:r>
      <w:r w:rsidR="00AA71AB" w:rsidRPr="008A6A2D">
        <w:rPr>
          <w:i/>
        </w:rPr>
        <w:t>Developmental medicine and child neurology</w:t>
      </w:r>
      <w:r w:rsidR="00AA71AB" w:rsidRPr="008A6A2D">
        <w:t xml:space="preserve">, 62(1), 97-103. </w:t>
      </w:r>
      <w:r w:rsidR="0099100B" w:rsidRPr="008A6A2D">
        <w:rPr>
          <w:rFonts w:cstheme="minorHAnsi"/>
        </w:rPr>
        <w:t>d</w:t>
      </w:r>
      <w:r w:rsidR="00AA71AB" w:rsidRPr="008A6A2D">
        <w:rPr>
          <w:rFonts w:cstheme="minorHAnsi"/>
        </w:rPr>
        <w:t>oi</w:t>
      </w:r>
      <w:r w:rsidR="0099100B" w:rsidRPr="008A6A2D">
        <w:rPr>
          <w:rFonts w:cstheme="minorHAnsi"/>
        </w:rPr>
        <w:t>:</w:t>
      </w:r>
      <w:r w:rsidR="00AA71AB" w:rsidRPr="008A6A2D">
        <w:rPr>
          <w:rFonts w:cstheme="minorHAnsi"/>
        </w:rPr>
        <w:t>10.1111/dmcn.14307</w:t>
      </w:r>
    </w:p>
    <w:p w14:paraId="2B1BEB4E" w14:textId="77777777" w:rsidR="00AA71AB" w:rsidRPr="00F84673" w:rsidRDefault="00663DDC" w:rsidP="009E0A8E">
      <w:r w:rsidRPr="008A6A2D">
        <w:t>Hosking F, Carey IM</w:t>
      </w:r>
      <w:r w:rsidR="00AA71AB" w:rsidRPr="008A6A2D">
        <w:t>, S</w:t>
      </w:r>
      <w:r w:rsidRPr="008A6A2D">
        <w:t>hah SM, Harris T, DeWilde S, Beighton C, and Cook DG (2016) ‘</w:t>
      </w:r>
      <w:r w:rsidR="00AA71AB" w:rsidRPr="008A6A2D">
        <w:t>Mortality among adults with intellectual disability in England: Compariso</w:t>
      </w:r>
      <w:r w:rsidRPr="008A6A2D">
        <w:t xml:space="preserve">ns with the general population’, </w:t>
      </w:r>
      <w:r w:rsidR="00AA71AB" w:rsidRPr="008A6A2D">
        <w:rPr>
          <w:i/>
          <w:iCs/>
        </w:rPr>
        <w:t>American Journal of Public Health</w:t>
      </w:r>
      <w:r w:rsidR="00AA71AB" w:rsidRPr="008A6A2D">
        <w:t>, </w:t>
      </w:r>
      <w:r w:rsidR="00AA71AB" w:rsidRPr="008A6A2D">
        <w:rPr>
          <w:i/>
          <w:iCs/>
        </w:rPr>
        <w:t>106</w:t>
      </w:r>
      <w:r w:rsidR="00AA71AB" w:rsidRPr="008A6A2D">
        <w:t xml:space="preserve">(8), 1483–1490. </w:t>
      </w:r>
      <w:hyperlink r:id="rId39" w:history="1">
        <w:r w:rsidR="00AA71AB" w:rsidRPr="00F84673">
          <w:rPr>
            <w:rStyle w:val="Hyperlink"/>
          </w:rPr>
          <w:t>https://doi.org/10.2105/AJPH.2016.303240</w:t>
        </w:r>
      </w:hyperlink>
    </w:p>
    <w:p w14:paraId="691EC98E" w14:textId="77777777" w:rsidR="00AA71AB" w:rsidRPr="008A6A2D" w:rsidRDefault="00663DDC" w:rsidP="009E0A8E">
      <w:r w:rsidRPr="00F84673">
        <w:t>Joshi S, D’Onise K</w:t>
      </w:r>
      <w:r w:rsidR="00AA71AB" w:rsidRPr="00F84673">
        <w:t>, Nolan R</w:t>
      </w:r>
      <w:r w:rsidRPr="00F84673">
        <w:t>, D</w:t>
      </w:r>
      <w:r w:rsidRPr="00743482">
        <w:t>avis S, Glass K, Lokuge K (2021)</w:t>
      </w:r>
      <w:r w:rsidR="00AA71AB" w:rsidRPr="00743482">
        <w:t xml:space="preserve"> </w:t>
      </w:r>
      <w:r w:rsidRPr="00743482">
        <w:t>‘</w:t>
      </w:r>
      <w:r w:rsidR="00AA71AB" w:rsidRPr="00380400">
        <w:t>Acute respiratory infection symptoms and COVID-19 testing behaviour: results based on South Australian health surveys</w:t>
      </w:r>
      <w:r w:rsidRPr="008A6A2D">
        <w:t>’,</w:t>
      </w:r>
      <w:r w:rsidR="00AA71AB" w:rsidRPr="008A6A2D">
        <w:t xml:space="preserve"> </w:t>
      </w:r>
      <w:r w:rsidR="00BE700B" w:rsidRPr="008A6A2D">
        <w:rPr>
          <w:i/>
        </w:rPr>
        <w:t>BMC Public H</w:t>
      </w:r>
      <w:r w:rsidR="00AA71AB" w:rsidRPr="008A6A2D">
        <w:rPr>
          <w:i/>
        </w:rPr>
        <w:t>ealth</w:t>
      </w:r>
      <w:r w:rsidR="00AA71AB" w:rsidRPr="008A6A2D">
        <w:t xml:space="preserve">, 21(1), 2307-2307. </w:t>
      </w:r>
      <w:r w:rsidR="0099100B" w:rsidRPr="008A6A2D">
        <w:t>doi</w:t>
      </w:r>
      <w:r w:rsidRPr="008A6A2D">
        <w:t>:</w:t>
      </w:r>
      <w:r w:rsidR="00AA71AB" w:rsidRPr="008A6A2D">
        <w:t>10.1186/s12889-021-12359-3</w:t>
      </w:r>
    </w:p>
    <w:p w14:paraId="5D272B98" w14:textId="77777777" w:rsidR="00AA71AB" w:rsidRPr="008A6A2D" w:rsidRDefault="00663DDC" w:rsidP="009E0A8E">
      <w:r w:rsidRPr="008A6A2D">
        <w:t>Krahn G, Hammond L, Turner A (2006)</w:t>
      </w:r>
      <w:r w:rsidR="00AA71AB" w:rsidRPr="008A6A2D">
        <w:t xml:space="preserve"> </w:t>
      </w:r>
      <w:r w:rsidRPr="008A6A2D">
        <w:t>‘</w:t>
      </w:r>
      <w:r w:rsidR="00AA71AB" w:rsidRPr="008A6A2D">
        <w:t>A cascade of disparities: health and health care access for people with intellectual disabilities</w:t>
      </w:r>
      <w:r w:rsidRPr="008A6A2D">
        <w:t>’,</w:t>
      </w:r>
      <w:r w:rsidR="00AA71AB" w:rsidRPr="008A6A2D">
        <w:t xml:space="preserve"> </w:t>
      </w:r>
      <w:r w:rsidR="006F411D" w:rsidRPr="008A6A2D">
        <w:rPr>
          <w:i/>
        </w:rPr>
        <w:t>Mental Retardation and Developmental Disabilities Research R</w:t>
      </w:r>
      <w:r w:rsidR="00AA71AB" w:rsidRPr="008A6A2D">
        <w:rPr>
          <w:i/>
        </w:rPr>
        <w:t xml:space="preserve">eviews, </w:t>
      </w:r>
      <w:r w:rsidR="00AA71AB" w:rsidRPr="008A6A2D">
        <w:t xml:space="preserve">12(1): 70-82. </w:t>
      </w:r>
      <w:r w:rsidR="0099100B" w:rsidRPr="008A6A2D">
        <w:t>doi</w:t>
      </w:r>
      <w:r w:rsidRPr="008A6A2D">
        <w:t>:</w:t>
      </w:r>
      <w:r w:rsidR="00AA71AB" w:rsidRPr="008A6A2D">
        <w:t xml:space="preserve">10.1002/mrdd.20098 </w:t>
      </w:r>
    </w:p>
    <w:p w14:paraId="42C04C59" w14:textId="77777777" w:rsidR="00AA71AB" w:rsidRPr="00F84673" w:rsidRDefault="00AA71AB" w:rsidP="0099100B">
      <w:pPr>
        <w:rPr>
          <w:rFonts w:asciiTheme="minorHAnsi" w:hAnsiTheme="minorHAnsi" w:cstheme="minorHAnsi"/>
        </w:rPr>
      </w:pPr>
      <w:r w:rsidRPr="008A6A2D">
        <w:rPr>
          <w:rFonts w:asciiTheme="minorHAnsi" w:hAnsiTheme="minorHAnsi" w:cstheme="minorHAnsi"/>
        </w:rPr>
        <w:t xml:space="preserve">Landes </w:t>
      </w:r>
      <w:r w:rsidR="00663DDC" w:rsidRPr="008A6A2D">
        <w:rPr>
          <w:rFonts w:asciiTheme="minorHAnsi" w:hAnsiTheme="minorHAnsi" w:cstheme="minorHAnsi"/>
        </w:rPr>
        <w:t>S, Stevens JD, Turk M (2019)</w:t>
      </w:r>
      <w:r w:rsidRPr="008A6A2D">
        <w:rPr>
          <w:rFonts w:asciiTheme="minorHAnsi" w:hAnsiTheme="minorHAnsi" w:cstheme="minorHAnsi"/>
        </w:rPr>
        <w:t xml:space="preserve"> </w:t>
      </w:r>
      <w:r w:rsidR="00663DDC" w:rsidRPr="008A6A2D">
        <w:rPr>
          <w:rFonts w:asciiTheme="minorHAnsi" w:hAnsiTheme="minorHAnsi" w:cstheme="minorHAnsi"/>
        </w:rPr>
        <w:t>‘</w:t>
      </w:r>
      <w:r w:rsidRPr="008A6A2D">
        <w:rPr>
          <w:rFonts w:asciiTheme="minorHAnsi" w:hAnsiTheme="minorHAnsi" w:cstheme="minorHAnsi"/>
        </w:rPr>
        <w:t>Obscuring effect of coding developmental disability as the underlying cause of death on mortality trends for adults with developmental disability: a cross-sectional study using US m</w:t>
      </w:r>
      <w:r w:rsidR="00663DDC" w:rsidRPr="008A6A2D">
        <w:rPr>
          <w:rFonts w:asciiTheme="minorHAnsi" w:hAnsiTheme="minorHAnsi" w:cstheme="minorHAnsi"/>
        </w:rPr>
        <w:t>ortality data from 2012 to 2016’,</w:t>
      </w:r>
      <w:r w:rsidRPr="008A6A2D">
        <w:rPr>
          <w:rFonts w:asciiTheme="minorHAnsi" w:hAnsiTheme="minorHAnsi" w:cstheme="minorHAnsi"/>
          <w:b/>
          <w:i/>
        </w:rPr>
        <w:t xml:space="preserve"> </w:t>
      </w:r>
      <w:r w:rsidRPr="008A6A2D">
        <w:rPr>
          <w:rFonts w:asciiTheme="minorHAnsi" w:hAnsiTheme="minorHAnsi" w:cstheme="minorHAnsi"/>
          <w:i/>
        </w:rPr>
        <w:t>BMJ</w:t>
      </w:r>
      <w:r w:rsidRPr="008A6A2D">
        <w:rPr>
          <w:rFonts w:asciiTheme="minorHAnsi" w:hAnsiTheme="minorHAnsi" w:cstheme="minorHAnsi"/>
        </w:rPr>
        <w:t xml:space="preserve"> 9(00): e</w:t>
      </w:r>
      <w:r w:rsidR="0099100B" w:rsidRPr="008A6A2D">
        <w:rPr>
          <w:rFonts w:asciiTheme="minorHAnsi" w:hAnsiTheme="minorHAnsi" w:cstheme="minorHAnsi"/>
        </w:rPr>
        <w:t>026614</w:t>
      </w:r>
      <w:r w:rsidR="00663DDC" w:rsidRPr="008A6A2D">
        <w:rPr>
          <w:rFonts w:asciiTheme="minorHAnsi" w:hAnsiTheme="minorHAnsi" w:cstheme="minorHAnsi"/>
        </w:rPr>
        <w:t xml:space="preserve"> </w:t>
      </w:r>
      <w:hyperlink r:id="rId40" w:history="1">
        <w:r w:rsidRPr="00F84673">
          <w:rPr>
            <w:rStyle w:val="Hyperlink"/>
            <w:rFonts w:asciiTheme="minorHAnsi" w:hAnsiTheme="minorHAnsi" w:cstheme="minorHAnsi"/>
          </w:rPr>
          <w:t>https://doi.org/10.1136/bmjopen-2018-026614</w:t>
        </w:r>
      </w:hyperlink>
      <w:r w:rsidRPr="00F84673">
        <w:rPr>
          <w:rFonts w:asciiTheme="minorHAnsi" w:hAnsiTheme="minorHAnsi" w:cstheme="minorHAnsi"/>
        </w:rPr>
        <w:t xml:space="preserve"> </w:t>
      </w:r>
    </w:p>
    <w:p w14:paraId="663DBBE9" w14:textId="77777777" w:rsidR="00AA71AB" w:rsidRPr="008A6A2D" w:rsidRDefault="00AA71AB" w:rsidP="0099100B">
      <w:pPr>
        <w:rPr>
          <w:rFonts w:asciiTheme="minorHAnsi" w:hAnsiTheme="minorHAnsi" w:cstheme="minorHAnsi"/>
        </w:rPr>
      </w:pPr>
      <w:r w:rsidRPr="00F84673">
        <w:rPr>
          <w:rFonts w:asciiTheme="minorHAnsi" w:hAnsiTheme="minorHAnsi" w:cstheme="minorHAnsi"/>
        </w:rPr>
        <w:t>Land</w:t>
      </w:r>
      <w:r w:rsidR="00663DDC" w:rsidRPr="00F84673">
        <w:rPr>
          <w:rFonts w:asciiTheme="minorHAnsi" w:hAnsiTheme="minorHAnsi" w:cstheme="minorHAnsi"/>
        </w:rPr>
        <w:t>es SD, Stevens JD, Turk MA (2021)</w:t>
      </w:r>
      <w:r w:rsidRPr="00F84673">
        <w:rPr>
          <w:rFonts w:asciiTheme="minorHAnsi" w:hAnsiTheme="minorHAnsi" w:cstheme="minorHAnsi"/>
        </w:rPr>
        <w:t xml:space="preserve"> </w:t>
      </w:r>
      <w:r w:rsidR="00663DDC" w:rsidRPr="00743482">
        <w:rPr>
          <w:rFonts w:asciiTheme="minorHAnsi" w:hAnsiTheme="minorHAnsi" w:cstheme="minorHAnsi"/>
        </w:rPr>
        <w:t>‘</w:t>
      </w:r>
      <w:r w:rsidRPr="00743482">
        <w:rPr>
          <w:rFonts w:asciiTheme="minorHAnsi" w:hAnsiTheme="minorHAnsi" w:cstheme="minorHAnsi"/>
        </w:rPr>
        <w:t xml:space="preserve">Cause of death in adults with intellectual </w:t>
      </w:r>
      <w:r w:rsidR="00663DDC" w:rsidRPr="00743482">
        <w:rPr>
          <w:rFonts w:asciiTheme="minorHAnsi" w:hAnsiTheme="minorHAnsi" w:cstheme="minorHAnsi"/>
        </w:rPr>
        <w:t>disability in the United States’,</w:t>
      </w:r>
      <w:r w:rsidRPr="008A6A2D">
        <w:rPr>
          <w:rFonts w:asciiTheme="minorHAnsi" w:hAnsiTheme="minorHAnsi" w:cstheme="minorHAnsi"/>
        </w:rPr>
        <w:t xml:space="preserve"> </w:t>
      </w:r>
      <w:r w:rsidR="006F411D" w:rsidRPr="008A6A2D">
        <w:rPr>
          <w:rFonts w:asciiTheme="minorHAnsi" w:hAnsiTheme="minorHAnsi" w:cstheme="minorHAnsi"/>
          <w:i/>
        </w:rPr>
        <w:t>Journal of I</w:t>
      </w:r>
      <w:r w:rsidRPr="008A6A2D">
        <w:rPr>
          <w:rFonts w:asciiTheme="minorHAnsi" w:hAnsiTheme="minorHAnsi" w:cstheme="minorHAnsi"/>
          <w:i/>
        </w:rPr>
        <w:t>ntell</w:t>
      </w:r>
      <w:r w:rsidR="006F411D" w:rsidRPr="008A6A2D">
        <w:rPr>
          <w:rFonts w:asciiTheme="minorHAnsi" w:hAnsiTheme="minorHAnsi" w:cstheme="minorHAnsi"/>
          <w:i/>
        </w:rPr>
        <w:t>ectual Disability R</w:t>
      </w:r>
      <w:r w:rsidRPr="008A6A2D">
        <w:rPr>
          <w:rFonts w:asciiTheme="minorHAnsi" w:hAnsiTheme="minorHAnsi" w:cstheme="minorHAnsi"/>
          <w:i/>
        </w:rPr>
        <w:t xml:space="preserve">esearch, </w:t>
      </w:r>
      <w:r w:rsidRPr="008A6A2D">
        <w:rPr>
          <w:rFonts w:asciiTheme="minorHAnsi" w:hAnsiTheme="minorHAnsi" w:cstheme="minorHAnsi"/>
        </w:rPr>
        <w:t>65(1), 47-59. doi:10.1111/jir.12790</w:t>
      </w:r>
    </w:p>
    <w:p w14:paraId="695EC1B8" w14:textId="77777777" w:rsidR="00AA71AB" w:rsidRPr="00F84673" w:rsidRDefault="00AA71AB" w:rsidP="0099100B">
      <w:pPr>
        <w:rPr>
          <w:rFonts w:asciiTheme="minorHAnsi" w:hAnsiTheme="minorHAnsi" w:cstheme="minorHAnsi"/>
        </w:rPr>
      </w:pPr>
      <w:r w:rsidRPr="008A6A2D">
        <w:rPr>
          <w:rFonts w:asciiTheme="minorHAnsi" w:hAnsiTheme="minorHAnsi" w:cstheme="minorHAnsi"/>
        </w:rPr>
        <w:t>Lu</w:t>
      </w:r>
      <w:r w:rsidR="00663DDC" w:rsidRPr="008A6A2D">
        <w:rPr>
          <w:rFonts w:asciiTheme="minorHAnsi" w:hAnsiTheme="minorHAnsi" w:cstheme="minorHAnsi"/>
        </w:rPr>
        <w:t>ng Foundation Australia (2022a)</w:t>
      </w:r>
      <w:r w:rsidRPr="008A6A2D">
        <w:rPr>
          <w:rFonts w:asciiTheme="minorHAnsi" w:hAnsiTheme="minorHAnsi" w:cstheme="minorHAnsi"/>
        </w:rPr>
        <w:t xml:space="preserve"> </w:t>
      </w:r>
      <w:r w:rsidRPr="008A6A2D">
        <w:rPr>
          <w:rFonts w:asciiTheme="minorHAnsi" w:hAnsiTheme="minorHAnsi" w:cstheme="minorHAnsi"/>
          <w:i/>
        </w:rPr>
        <w:t>Pneumonia</w:t>
      </w:r>
      <w:r w:rsidRPr="008A6A2D">
        <w:rPr>
          <w:rFonts w:asciiTheme="minorHAnsi" w:hAnsiTheme="minorHAnsi" w:cstheme="minorHAnsi"/>
        </w:rPr>
        <w:t xml:space="preserve">. Retrieved from </w:t>
      </w:r>
      <w:hyperlink r:id="rId41" w:history="1">
        <w:r w:rsidRPr="00F84673">
          <w:rPr>
            <w:rStyle w:val="Hyperlink"/>
            <w:rFonts w:asciiTheme="minorHAnsi" w:hAnsiTheme="minorHAnsi" w:cstheme="minorHAnsi"/>
          </w:rPr>
          <w:t>https://lungfoundation.com.au/patients-carers/living-with-a-lung-disease/other-lung-conditions/pneumonia/</w:t>
        </w:r>
      </w:hyperlink>
      <w:r w:rsidRPr="00F84673">
        <w:rPr>
          <w:rFonts w:asciiTheme="minorHAnsi" w:hAnsiTheme="minorHAnsi" w:cstheme="minorHAnsi"/>
        </w:rPr>
        <w:t xml:space="preserve"> </w:t>
      </w:r>
    </w:p>
    <w:p w14:paraId="733A9525" w14:textId="77777777" w:rsidR="00AA71AB" w:rsidRPr="00F84673" w:rsidRDefault="00AA71AB" w:rsidP="0099100B">
      <w:pPr>
        <w:rPr>
          <w:rFonts w:asciiTheme="minorHAnsi" w:hAnsiTheme="minorHAnsi" w:cstheme="minorHAnsi"/>
        </w:rPr>
      </w:pPr>
      <w:r w:rsidRPr="00F84673">
        <w:rPr>
          <w:rFonts w:asciiTheme="minorHAnsi" w:hAnsiTheme="minorHAnsi" w:cstheme="minorHAnsi"/>
        </w:rPr>
        <w:t>Lu</w:t>
      </w:r>
      <w:r w:rsidR="00663DDC" w:rsidRPr="00F84673">
        <w:rPr>
          <w:rFonts w:asciiTheme="minorHAnsi" w:hAnsiTheme="minorHAnsi" w:cstheme="minorHAnsi"/>
        </w:rPr>
        <w:t>ng Foundation Australia (2022b)</w:t>
      </w:r>
      <w:r w:rsidRPr="00F84673">
        <w:rPr>
          <w:rFonts w:asciiTheme="minorHAnsi" w:hAnsiTheme="minorHAnsi" w:cstheme="minorHAnsi"/>
          <w:i/>
        </w:rPr>
        <w:t xml:space="preserve"> Influenza – respiratory infections. </w:t>
      </w:r>
      <w:r w:rsidRPr="00743482">
        <w:rPr>
          <w:rFonts w:asciiTheme="minorHAnsi" w:hAnsiTheme="minorHAnsi" w:cstheme="minorHAnsi"/>
        </w:rPr>
        <w:t xml:space="preserve">Retrieved from </w:t>
      </w:r>
      <w:hyperlink r:id="rId42" w:history="1">
        <w:r w:rsidRPr="00F84673">
          <w:rPr>
            <w:rStyle w:val="Hyperlink"/>
            <w:rFonts w:asciiTheme="minorHAnsi" w:hAnsiTheme="minorHAnsi" w:cstheme="minorHAnsi"/>
          </w:rPr>
          <w:t>https://lungfoundation.com.au/patients-carers/living-with-a-lung-disease/other-lung-conditions/influenza/</w:t>
        </w:r>
      </w:hyperlink>
    </w:p>
    <w:p w14:paraId="29789C76" w14:textId="77777777" w:rsidR="00AA71AB" w:rsidRPr="008A6A2D" w:rsidRDefault="00AA71AB" w:rsidP="0099100B">
      <w:pPr>
        <w:rPr>
          <w:rFonts w:asciiTheme="minorHAnsi" w:hAnsiTheme="minorHAnsi" w:cstheme="minorHAnsi"/>
        </w:rPr>
      </w:pPr>
      <w:r w:rsidRPr="00F84673">
        <w:rPr>
          <w:rFonts w:asciiTheme="minorHAnsi" w:hAnsiTheme="minorHAnsi" w:cstheme="minorHAnsi"/>
        </w:rPr>
        <w:t>Ma</w:t>
      </w:r>
      <w:r w:rsidR="00663DDC" w:rsidRPr="00F84673">
        <w:rPr>
          <w:rFonts w:asciiTheme="minorHAnsi" w:hAnsiTheme="minorHAnsi" w:cstheme="minorHAnsi"/>
        </w:rPr>
        <w:t>ndell, LA and Niederman MS (2019)</w:t>
      </w:r>
      <w:r w:rsidRPr="00F84673">
        <w:rPr>
          <w:rFonts w:asciiTheme="minorHAnsi" w:hAnsiTheme="minorHAnsi" w:cstheme="minorHAnsi"/>
        </w:rPr>
        <w:t xml:space="preserve"> Aspiration pneumonia. </w:t>
      </w:r>
      <w:r w:rsidRPr="00743482">
        <w:rPr>
          <w:rFonts w:asciiTheme="minorHAnsi" w:hAnsiTheme="minorHAnsi" w:cstheme="minorHAnsi"/>
          <w:i/>
        </w:rPr>
        <w:t>The New England Journal of Medicine, 380</w:t>
      </w:r>
      <w:r w:rsidRPr="008A6A2D">
        <w:rPr>
          <w:rFonts w:asciiTheme="minorHAnsi" w:hAnsiTheme="minorHAnsi" w:cstheme="minorHAnsi"/>
        </w:rPr>
        <w:t>(7), 651-663. doi:http://dx.doi.org/10.1056/NEJMra1714562</w:t>
      </w:r>
    </w:p>
    <w:p w14:paraId="131723A0" w14:textId="77777777" w:rsidR="00AA71AB" w:rsidRPr="00F84673" w:rsidRDefault="00AA71AB" w:rsidP="0099100B">
      <w:pPr>
        <w:rPr>
          <w:rStyle w:val="Hyperlink"/>
          <w:rFonts w:asciiTheme="minorHAnsi" w:hAnsiTheme="minorHAnsi" w:cstheme="minorHAnsi"/>
        </w:rPr>
      </w:pPr>
      <w:r w:rsidRPr="008A6A2D">
        <w:rPr>
          <w:rFonts w:asciiTheme="minorHAnsi" w:hAnsiTheme="minorHAnsi" w:cstheme="minorHAnsi"/>
        </w:rPr>
        <w:t xml:space="preserve">National Health and </w:t>
      </w:r>
      <w:r w:rsidR="00663DDC" w:rsidRPr="008A6A2D">
        <w:rPr>
          <w:rFonts w:asciiTheme="minorHAnsi" w:hAnsiTheme="minorHAnsi" w:cstheme="minorHAnsi"/>
        </w:rPr>
        <w:t>Medical Research Council (2019)</w:t>
      </w:r>
      <w:r w:rsidRPr="008A6A2D">
        <w:rPr>
          <w:rFonts w:asciiTheme="minorHAnsi" w:hAnsiTheme="minorHAnsi" w:cstheme="minorHAnsi"/>
        </w:rPr>
        <w:t xml:space="preserve"> </w:t>
      </w:r>
      <w:r w:rsidRPr="008A6A2D">
        <w:rPr>
          <w:rFonts w:asciiTheme="minorHAnsi" w:hAnsiTheme="minorHAnsi" w:cstheme="minorHAnsi"/>
          <w:i/>
        </w:rPr>
        <w:t>Australian Guidelines for the Prevention and Control of Infection in Healthcare</w:t>
      </w:r>
      <w:r w:rsidRPr="008A6A2D">
        <w:rPr>
          <w:rFonts w:asciiTheme="minorHAnsi" w:hAnsiTheme="minorHAnsi" w:cstheme="minorHAnsi"/>
        </w:rPr>
        <w:t xml:space="preserve">. </w:t>
      </w:r>
      <w:hyperlink r:id="rId43" w:history="1">
        <w:r w:rsidRPr="00F84673">
          <w:rPr>
            <w:rStyle w:val="Hyperlink"/>
            <w:rFonts w:asciiTheme="minorHAnsi" w:hAnsiTheme="minorHAnsi" w:cstheme="minorHAnsi"/>
          </w:rPr>
          <w:t>https://www.nhmrc.gov.au/about-us/publications/australian-guidelines-prevention-and-control-infection-healthcare-2019</w:t>
        </w:r>
      </w:hyperlink>
    </w:p>
    <w:p w14:paraId="79BE72E9" w14:textId="77777777" w:rsidR="00AA71AB" w:rsidRPr="008A6A2D" w:rsidRDefault="00663DDC" w:rsidP="0099100B">
      <w:pPr>
        <w:rPr>
          <w:rStyle w:val="Hyperlink"/>
          <w:rFonts w:asciiTheme="minorHAnsi" w:hAnsiTheme="minorHAnsi" w:cstheme="minorHAnsi"/>
        </w:rPr>
      </w:pPr>
      <w:r w:rsidRPr="00F84673">
        <w:lastRenderedPageBreak/>
        <w:t>O’Leary L</w:t>
      </w:r>
      <w:r w:rsidR="00AA71AB" w:rsidRPr="00F84673">
        <w:t xml:space="preserve">, </w:t>
      </w:r>
      <w:r w:rsidRPr="00F84673">
        <w:t>Cooper S-A, Hughes-McCormack L (2018)</w:t>
      </w:r>
      <w:r w:rsidR="00AA71AB" w:rsidRPr="00743482">
        <w:t xml:space="preserve"> </w:t>
      </w:r>
      <w:r w:rsidRPr="00743482">
        <w:t>‘</w:t>
      </w:r>
      <w:r w:rsidR="00AA71AB" w:rsidRPr="00743482">
        <w:t>Early death and causes of death of people with intellectual di</w:t>
      </w:r>
      <w:r w:rsidRPr="008A6A2D">
        <w:t>sabilities: a systematic review’,</w:t>
      </w:r>
      <w:r w:rsidR="00AA71AB" w:rsidRPr="008A6A2D">
        <w:t xml:space="preserve"> </w:t>
      </w:r>
      <w:r w:rsidR="00AA71AB" w:rsidRPr="008A6A2D">
        <w:rPr>
          <w:i/>
        </w:rPr>
        <w:t xml:space="preserve">Journal of </w:t>
      </w:r>
      <w:r w:rsidR="00BE700B" w:rsidRPr="008A6A2D">
        <w:rPr>
          <w:i/>
        </w:rPr>
        <w:t>A</w:t>
      </w:r>
      <w:r w:rsidR="00AA71AB" w:rsidRPr="008A6A2D">
        <w:rPr>
          <w:i/>
        </w:rPr>
        <w:t xml:space="preserve">pplied </w:t>
      </w:r>
      <w:r w:rsidR="00BE700B" w:rsidRPr="008A6A2D">
        <w:rPr>
          <w:i/>
        </w:rPr>
        <w:t>Research in Intellectual D</w:t>
      </w:r>
      <w:r w:rsidR="00AA71AB" w:rsidRPr="008A6A2D">
        <w:rPr>
          <w:i/>
        </w:rPr>
        <w:t>isabilities</w:t>
      </w:r>
      <w:r w:rsidR="00AA71AB" w:rsidRPr="008A6A2D">
        <w:t xml:space="preserve">, 31(3), 325-42. </w:t>
      </w:r>
      <w:r w:rsidRPr="008A6A2D">
        <w:t>doi:</w:t>
      </w:r>
      <w:r w:rsidR="00AA71AB" w:rsidRPr="008A6A2D">
        <w:t>10.1111/jar.12417</w:t>
      </w:r>
    </w:p>
    <w:p w14:paraId="1A4B40EB" w14:textId="77777777" w:rsidR="00AA71AB" w:rsidRPr="008A6A2D" w:rsidRDefault="00663DDC" w:rsidP="0099100B">
      <w:pPr>
        <w:rPr>
          <w:rFonts w:asciiTheme="minorHAnsi" w:hAnsiTheme="minorHAnsi" w:cstheme="minorHAnsi"/>
        </w:rPr>
      </w:pPr>
      <w:r w:rsidRPr="008A6A2D">
        <w:t>Perez CM, Wagner A</w:t>
      </w:r>
      <w:r w:rsidR="00AA71AB" w:rsidRPr="008A6A2D">
        <w:t>P, Bal</w:t>
      </w:r>
      <w:r w:rsidRPr="008A6A2D">
        <w:t>l SL, White SR, Clare ICH</w:t>
      </w:r>
      <w:r w:rsidR="00AA71AB" w:rsidRPr="008A6A2D">
        <w:t>, Hol</w:t>
      </w:r>
      <w:r w:rsidRPr="008A6A2D">
        <w:t>land AJ</w:t>
      </w:r>
      <w:r w:rsidR="00AA71AB" w:rsidRPr="008A6A2D">
        <w:t xml:space="preserve"> et al</w:t>
      </w:r>
      <w:r w:rsidRPr="008A6A2D">
        <w:t xml:space="preserve"> (2017)</w:t>
      </w:r>
      <w:r w:rsidR="00AA71AB" w:rsidRPr="008A6A2D">
        <w:t xml:space="preserve"> </w:t>
      </w:r>
      <w:r w:rsidRPr="008A6A2D">
        <w:t>‘</w:t>
      </w:r>
      <w:r w:rsidR="00AA71AB" w:rsidRPr="008A6A2D">
        <w:t>Prognostic models for identifying adults with intellectual disabilities and mealtime support needs who are at greatest risk of respiratory infection</w:t>
      </w:r>
      <w:r w:rsidRPr="008A6A2D">
        <w:t xml:space="preserve"> and emergency hospitalisation’, </w:t>
      </w:r>
      <w:r w:rsidR="00BE700B" w:rsidRPr="008A6A2D">
        <w:rPr>
          <w:i/>
        </w:rPr>
        <w:t>Journal of Intellectual Disability R</w:t>
      </w:r>
      <w:r w:rsidR="00AA71AB" w:rsidRPr="008A6A2D">
        <w:rPr>
          <w:i/>
        </w:rPr>
        <w:t>esearch</w:t>
      </w:r>
      <w:r w:rsidR="00AA71AB" w:rsidRPr="008A6A2D">
        <w:t>, 61(8), 737-54.</w:t>
      </w:r>
      <w:r w:rsidRPr="008A6A2D">
        <w:rPr>
          <w:rStyle w:val="Hyperlink"/>
          <w:rFonts w:asciiTheme="minorHAnsi" w:hAnsiTheme="minorHAnsi" w:cstheme="minorHAnsi"/>
        </w:rPr>
        <w:t xml:space="preserve"> </w:t>
      </w:r>
      <w:r w:rsidRPr="008A6A2D">
        <w:rPr>
          <w:rFonts w:asciiTheme="minorHAnsi" w:hAnsiTheme="minorHAnsi" w:cstheme="minorHAnsi"/>
        </w:rPr>
        <w:t>doi:</w:t>
      </w:r>
      <w:r w:rsidR="0099100B" w:rsidRPr="008A6A2D">
        <w:rPr>
          <w:rFonts w:asciiTheme="minorHAnsi" w:hAnsiTheme="minorHAnsi" w:cstheme="minorHAnsi"/>
        </w:rPr>
        <w:t>10.1111/jir.12376</w:t>
      </w:r>
    </w:p>
    <w:p w14:paraId="54063CFB" w14:textId="77777777" w:rsidR="00AA71AB" w:rsidRPr="00F84673" w:rsidRDefault="00663DDC" w:rsidP="0099100B">
      <w:pPr>
        <w:rPr>
          <w:rFonts w:asciiTheme="minorHAnsi" w:hAnsiTheme="minorHAnsi" w:cstheme="minorHAnsi"/>
        </w:rPr>
      </w:pPr>
      <w:r w:rsidRPr="008A6A2D">
        <w:rPr>
          <w:rFonts w:asciiTheme="minorHAnsi" w:hAnsiTheme="minorHAnsi" w:cstheme="minorHAnsi"/>
        </w:rPr>
        <w:t>Proesmans M (2016) ‘</w:t>
      </w:r>
      <w:r w:rsidR="00AA71AB" w:rsidRPr="008A6A2D">
        <w:rPr>
          <w:rFonts w:asciiTheme="minorHAnsi" w:hAnsiTheme="minorHAnsi" w:cstheme="minorHAnsi"/>
        </w:rPr>
        <w:t>Respiratory illness in children with</w:t>
      </w:r>
      <w:r w:rsidRPr="008A6A2D">
        <w:rPr>
          <w:rFonts w:asciiTheme="minorHAnsi" w:hAnsiTheme="minorHAnsi" w:cstheme="minorHAnsi"/>
        </w:rPr>
        <w:t xml:space="preserve"> disability: a serious problem?’,</w:t>
      </w:r>
      <w:r w:rsidR="00AA71AB" w:rsidRPr="008A6A2D">
        <w:rPr>
          <w:rFonts w:asciiTheme="minorHAnsi" w:hAnsiTheme="minorHAnsi" w:cstheme="minorHAnsi"/>
        </w:rPr>
        <w:t xml:space="preserve"> </w:t>
      </w:r>
      <w:r w:rsidR="00AA71AB" w:rsidRPr="008A6A2D">
        <w:rPr>
          <w:rFonts w:asciiTheme="minorHAnsi" w:hAnsiTheme="minorHAnsi" w:cstheme="minorHAnsi"/>
          <w:i/>
        </w:rPr>
        <w:t>Breathe</w:t>
      </w:r>
      <w:r w:rsidR="00AA71AB" w:rsidRPr="008A6A2D">
        <w:rPr>
          <w:rFonts w:asciiTheme="minorHAnsi" w:hAnsiTheme="minorHAnsi" w:cstheme="minorHAnsi"/>
        </w:rPr>
        <w:t xml:space="preserve">, </w:t>
      </w:r>
      <w:r w:rsidR="00AA71AB" w:rsidRPr="008A6A2D">
        <w:rPr>
          <w:rFonts w:asciiTheme="minorHAnsi" w:hAnsiTheme="minorHAnsi" w:cstheme="minorHAnsi"/>
          <w:i/>
        </w:rPr>
        <w:t>12</w:t>
      </w:r>
      <w:r w:rsidR="00AA71AB" w:rsidRPr="008A6A2D">
        <w:rPr>
          <w:rFonts w:asciiTheme="minorHAnsi" w:hAnsiTheme="minorHAnsi" w:cstheme="minorHAnsi"/>
        </w:rPr>
        <w:t xml:space="preserve">(4), e97–e103. </w:t>
      </w:r>
      <w:hyperlink r:id="rId44" w:history="1">
        <w:r w:rsidR="00AA71AB" w:rsidRPr="00F84673">
          <w:rPr>
            <w:rStyle w:val="Hyperlink"/>
            <w:rFonts w:asciiTheme="minorHAnsi" w:hAnsiTheme="minorHAnsi" w:cstheme="minorHAnsi"/>
          </w:rPr>
          <w:t>https://doi.org/10.1183/20734735.017416</w:t>
        </w:r>
      </w:hyperlink>
      <w:r w:rsidR="00AA71AB" w:rsidRPr="00F84673">
        <w:rPr>
          <w:rFonts w:asciiTheme="minorHAnsi" w:hAnsiTheme="minorHAnsi" w:cstheme="minorHAnsi"/>
        </w:rPr>
        <w:t xml:space="preserve"> </w:t>
      </w:r>
    </w:p>
    <w:p w14:paraId="0E5E3936" w14:textId="77777777" w:rsidR="00AA71AB" w:rsidRPr="008A6A2D" w:rsidRDefault="00663DDC" w:rsidP="0099100B">
      <w:r w:rsidRPr="00F84673">
        <w:t>Redley M (2020)</w:t>
      </w:r>
      <w:r w:rsidR="00AA71AB" w:rsidRPr="00F84673">
        <w:t xml:space="preserve"> </w:t>
      </w:r>
      <w:r w:rsidRPr="00F84673">
        <w:t>‘</w:t>
      </w:r>
      <w:r w:rsidR="00AA71AB" w:rsidRPr="00743482">
        <w:t>Mealtime supports for adults with intellectual disabilities: und</w:t>
      </w:r>
      <w:r w:rsidRPr="00743482">
        <w:t xml:space="preserve">erstanding an </w:t>
      </w:r>
      <w:r w:rsidRPr="008A6A2D">
        <w:t>everyday activity’,</w:t>
      </w:r>
      <w:r w:rsidR="00AA71AB" w:rsidRPr="008A6A2D">
        <w:t xml:space="preserve"> </w:t>
      </w:r>
      <w:r w:rsidR="00AA71AB" w:rsidRPr="008A6A2D">
        <w:rPr>
          <w:i/>
        </w:rPr>
        <w:t xml:space="preserve">Journal of </w:t>
      </w:r>
      <w:r w:rsidR="00BE700B" w:rsidRPr="008A6A2D">
        <w:rPr>
          <w:i/>
        </w:rPr>
        <w:t>A</w:t>
      </w:r>
      <w:r w:rsidR="00AA71AB" w:rsidRPr="008A6A2D">
        <w:rPr>
          <w:i/>
        </w:rPr>
        <w:t xml:space="preserve">pplied </w:t>
      </w:r>
      <w:r w:rsidR="00BE700B" w:rsidRPr="008A6A2D">
        <w:rPr>
          <w:i/>
        </w:rPr>
        <w:t>Research in Intellectual D</w:t>
      </w:r>
      <w:r w:rsidR="00AA71AB" w:rsidRPr="008A6A2D">
        <w:rPr>
          <w:i/>
        </w:rPr>
        <w:t>isabilities</w:t>
      </w:r>
      <w:r w:rsidR="00AA71AB" w:rsidRPr="008A6A2D">
        <w:t xml:space="preserve">, 34(10): 111-17. </w:t>
      </w:r>
      <w:r w:rsidR="0099100B" w:rsidRPr="008A6A2D">
        <w:t>doi</w:t>
      </w:r>
      <w:r w:rsidRPr="008A6A2D">
        <w:t>:</w:t>
      </w:r>
      <w:r w:rsidR="00AA71AB" w:rsidRPr="008A6A2D">
        <w:t xml:space="preserve">10.1111/jar.12790 </w:t>
      </w:r>
    </w:p>
    <w:p w14:paraId="4FC57FCB" w14:textId="77777777" w:rsidR="00AA71AB" w:rsidRPr="008A6A2D" w:rsidRDefault="00663DDC" w:rsidP="0099100B">
      <w:pPr>
        <w:rPr>
          <w:rFonts w:asciiTheme="minorHAnsi" w:hAnsiTheme="minorHAnsi" w:cstheme="minorHAnsi"/>
        </w:rPr>
      </w:pPr>
      <w:r w:rsidRPr="008A6A2D">
        <w:rPr>
          <w:rFonts w:asciiTheme="minorHAnsi" w:hAnsiTheme="minorHAnsi" w:cstheme="minorHAnsi"/>
        </w:rPr>
        <w:t>Smith AP (2012)</w:t>
      </w:r>
      <w:r w:rsidR="00AA71AB" w:rsidRPr="008A6A2D">
        <w:rPr>
          <w:rFonts w:asciiTheme="minorHAnsi" w:hAnsiTheme="minorHAnsi" w:cstheme="minorHAnsi"/>
        </w:rPr>
        <w:t xml:space="preserve"> </w:t>
      </w:r>
      <w:r w:rsidRPr="008A6A2D">
        <w:rPr>
          <w:rFonts w:asciiTheme="minorHAnsi" w:hAnsiTheme="minorHAnsi" w:cstheme="minorHAnsi"/>
        </w:rPr>
        <w:t>‘</w:t>
      </w:r>
      <w:r w:rsidR="00AA71AB" w:rsidRPr="008A6A2D">
        <w:rPr>
          <w:rFonts w:asciiTheme="minorHAnsi" w:hAnsiTheme="minorHAnsi" w:cstheme="minorHAnsi"/>
        </w:rPr>
        <w:t>Effects of the common cold on mood, psychomotor performance the encoding of new information, speed of working</w:t>
      </w:r>
      <w:r w:rsidRPr="008A6A2D">
        <w:rPr>
          <w:rFonts w:asciiTheme="minorHAnsi" w:hAnsiTheme="minorHAnsi" w:cstheme="minorHAnsi"/>
        </w:rPr>
        <w:t xml:space="preserve"> memory and semantic processing’,</w:t>
      </w:r>
      <w:r w:rsidR="00AA71AB" w:rsidRPr="008A6A2D">
        <w:rPr>
          <w:rFonts w:asciiTheme="minorHAnsi" w:hAnsiTheme="minorHAnsi" w:cstheme="minorHAnsi"/>
        </w:rPr>
        <w:t xml:space="preserve"> </w:t>
      </w:r>
      <w:r w:rsidR="006F411D" w:rsidRPr="008A6A2D">
        <w:rPr>
          <w:rFonts w:asciiTheme="minorHAnsi" w:hAnsiTheme="minorHAnsi" w:cstheme="minorHAnsi"/>
          <w:i/>
        </w:rPr>
        <w:t>Brain, Behaviour, and I</w:t>
      </w:r>
      <w:r w:rsidR="00AA71AB" w:rsidRPr="008A6A2D">
        <w:rPr>
          <w:rFonts w:asciiTheme="minorHAnsi" w:hAnsiTheme="minorHAnsi" w:cstheme="minorHAnsi"/>
          <w:i/>
        </w:rPr>
        <w:t>mmunity,</w:t>
      </w:r>
      <w:r w:rsidR="00AA71AB" w:rsidRPr="008A6A2D">
        <w:rPr>
          <w:rFonts w:asciiTheme="minorHAnsi" w:hAnsiTheme="minorHAnsi" w:cstheme="minorHAnsi"/>
        </w:rPr>
        <w:t xml:space="preserve"> 26 (7), 1072-76</w:t>
      </w:r>
      <w:r w:rsidR="00AA71AB" w:rsidRPr="008A6A2D">
        <w:t xml:space="preserve">. </w:t>
      </w:r>
      <w:r w:rsidR="0099100B" w:rsidRPr="008A6A2D">
        <w:t>doi</w:t>
      </w:r>
      <w:r w:rsidRPr="008A6A2D">
        <w:t>:</w:t>
      </w:r>
      <w:r w:rsidR="00AA71AB" w:rsidRPr="008A6A2D">
        <w:t>10.1016/j.bbi.2012.06.012</w:t>
      </w:r>
    </w:p>
    <w:p w14:paraId="66C46AE8" w14:textId="77777777" w:rsidR="00AA71AB" w:rsidRPr="008A6A2D" w:rsidRDefault="00663DDC" w:rsidP="0099100B">
      <w:pPr>
        <w:rPr>
          <w:rFonts w:asciiTheme="minorHAnsi" w:hAnsiTheme="minorHAnsi" w:cstheme="minorHAnsi"/>
        </w:rPr>
      </w:pPr>
      <w:r w:rsidRPr="008A6A2D">
        <w:rPr>
          <w:rFonts w:asciiTheme="minorHAnsi" w:hAnsiTheme="minorHAnsi" w:cstheme="minorHAnsi"/>
        </w:rPr>
        <w:t>Stankiewicz E</w:t>
      </w:r>
      <w:r w:rsidR="00AA71AB" w:rsidRPr="008A6A2D">
        <w:rPr>
          <w:rFonts w:asciiTheme="minorHAnsi" w:hAnsiTheme="minorHAnsi" w:cstheme="minorHAnsi"/>
        </w:rPr>
        <w:t xml:space="preserve">, </w:t>
      </w:r>
      <w:r w:rsidRPr="008A6A2D">
        <w:rPr>
          <w:rFonts w:asciiTheme="minorHAnsi" w:hAnsiTheme="minorHAnsi" w:cstheme="minorHAnsi"/>
        </w:rPr>
        <w:t>Ouellette-Kuntz H, McIsaac M</w:t>
      </w:r>
      <w:r w:rsidR="00AA71AB" w:rsidRPr="008A6A2D">
        <w:rPr>
          <w:rFonts w:asciiTheme="minorHAnsi" w:hAnsiTheme="minorHAnsi" w:cstheme="minorHAnsi"/>
        </w:rPr>
        <w:t>, Shoosht</w:t>
      </w:r>
      <w:r w:rsidRPr="008A6A2D">
        <w:rPr>
          <w:rFonts w:asciiTheme="minorHAnsi" w:hAnsiTheme="minorHAnsi" w:cstheme="minorHAnsi"/>
        </w:rPr>
        <w:t>ari S, and Balogh R (2018) ‘</w:t>
      </w:r>
      <w:r w:rsidR="00AA71AB" w:rsidRPr="008A6A2D">
        <w:rPr>
          <w:rFonts w:asciiTheme="minorHAnsi" w:hAnsiTheme="minorHAnsi" w:cstheme="minorHAnsi"/>
        </w:rPr>
        <w:t>Patterns of mortality among adults with intellectual and develo</w:t>
      </w:r>
      <w:r w:rsidRPr="008A6A2D">
        <w:rPr>
          <w:rFonts w:asciiTheme="minorHAnsi" w:hAnsiTheme="minorHAnsi" w:cstheme="minorHAnsi"/>
        </w:rPr>
        <w:t>pmental disabilities in Ontario’,</w:t>
      </w:r>
      <w:r w:rsidR="00AA71AB" w:rsidRPr="008A6A2D">
        <w:rPr>
          <w:rFonts w:asciiTheme="minorHAnsi" w:hAnsiTheme="minorHAnsi" w:cstheme="minorHAnsi"/>
        </w:rPr>
        <w:t> </w:t>
      </w:r>
      <w:r w:rsidR="00AA71AB" w:rsidRPr="008A6A2D">
        <w:rPr>
          <w:rFonts w:asciiTheme="minorHAnsi" w:hAnsiTheme="minorHAnsi" w:cstheme="minorHAnsi"/>
          <w:i/>
          <w:iCs/>
        </w:rPr>
        <w:t>Canadian Journal of Public Health</w:t>
      </w:r>
      <w:r w:rsidR="00AA71AB" w:rsidRPr="008A6A2D">
        <w:rPr>
          <w:rFonts w:asciiTheme="minorHAnsi" w:hAnsiTheme="minorHAnsi" w:cstheme="minorHAnsi"/>
        </w:rPr>
        <w:t>, </w:t>
      </w:r>
      <w:r w:rsidR="00AA71AB" w:rsidRPr="008A6A2D">
        <w:rPr>
          <w:rFonts w:asciiTheme="minorHAnsi" w:hAnsiTheme="minorHAnsi" w:cstheme="minorHAnsi"/>
          <w:i/>
          <w:iCs/>
        </w:rPr>
        <w:t>109</w:t>
      </w:r>
      <w:r w:rsidRPr="008A6A2D">
        <w:rPr>
          <w:rFonts w:asciiTheme="minorHAnsi" w:hAnsiTheme="minorHAnsi" w:cstheme="minorHAnsi"/>
        </w:rPr>
        <w:t>(5), 866-872. doi:</w:t>
      </w:r>
      <w:r w:rsidR="00AA71AB" w:rsidRPr="008A6A2D">
        <w:rPr>
          <w:rFonts w:asciiTheme="minorHAnsi" w:hAnsiTheme="minorHAnsi" w:cstheme="minorHAnsi"/>
        </w:rPr>
        <w:t>10.17269/s41997-018-0124-8</w:t>
      </w:r>
    </w:p>
    <w:p w14:paraId="18463028" w14:textId="77777777" w:rsidR="00AA71AB" w:rsidRPr="00F84673" w:rsidRDefault="0018431F" w:rsidP="0099100B">
      <w:pPr>
        <w:rPr>
          <w:rFonts w:asciiTheme="minorHAnsi" w:hAnsiTheme="minorHAnsi" w:cstheme="minorHAnsi"/>
        </w:rPr>
      </w:pPr>
      <w:r w:rsidRPr="008A6A2D">
        <w:rPr>
          <w:rFonts w:asciiTheme="minorHAnsi" w:hAnsiTheme="minorHAnsi" w:cstheme="minorHAnsi"/>
        </w:rPr>
        <w:t>Therapeutic Guidelines (2020)</w:t>
      </w:r>
      <w:r w:rsidR="00AA71AB" w:rsidRPr="008A6A2D">
        <w:rPr>
          <w:rFonts w:asciiTheme="minorHAnsi" w:hAnsiTheme="minorHAnsi" w:cstheme="minorHAnsi"/>
        </w:rPr>
        <w:t xml:space="preserve"> </w:t>
      </w:r>
      <w:r w:rsidR="00AA71AB" w:rsidRPr="008A6A2D">
        <w:rPr>
          <w:rFonts w:asciiTheme="minorHAnsi" w:hAnsiTheme="minorHAnsi" w:cstheme="minorHAnsi"/>
          <w:i/>
        </w:rPr>
        <w:t>Periprocedural management of patients with respiratory disease: Risk of periprocedural complications in patients with respiratory disease</w:t>
      </w:r>
      <w:r w:rsidR="00AA71AB" w:rsidRPr="008A6A2D">
        <w:rPr>
          <w:rFonts w:asciiTheme="minorHAnsi" w:hAnsiTheme="minorHAnsi" w:cstheme="minorHAnsi"/>
        </w:rPr>
        <w:t xml:space="preserve">. </w:t>
      </w:r>
      <w:hyperlink r:id="rId45" w:anchor="toc_d1e67" w:history="1">
        <w:r w:rsidR="00AA71AB" w:rsidRPr="00F84673">
          <w:rPr>
            <w:rStyle w:val="Hyperlink"/>
            <w:rFonts w:asciiTheme="minorHAnsi" w:hAnsiTheme="minorHAnsi" w:cstheme="minorHAnsi"/>
          </w:rPr>
          <w:t>Topic | Therapeutic Guidelines (tg.org.au)</w:t>
        </w:r>
      </w:hyperlink>
    </w:p>
    <w:p w14:paraId="57B23B42" w14:textId="77777777" w:rsidR="00AA71AB" w:rsidRPr="00F84673" w:rsidRDefault="0018431F" w:rsidP="0099100B">
      <w:pPr>
        <w:rPr>
          <w:rFonts w:asciiTheme="minorHAnsi" w:hAnsiTheme="minorHAnsi" w:cstheme="minorHAnsi"/>
          <w:i/>
        </w:rPr>
      </w:pPr>
      <w:r w:rsidRPr="00F84673">
        <w:rPr>
          <w:rFonts w:asciiTheme="minorHAnsi" w:hAnsiTheme="minorHAnsi" w:cstheme="minorHAnsi"/>
        </w:rPr>
        <w:t>Therapeutic Guidelines. (2021)</w:t>
      </w:r>
      <w:r w:rsidR="00AA71AB" w:rsidRPr="00F84673">
        <w:rPr>
          <w:rFonts w:asciiTheme="minorHAnsi" w:hAnsiTheme="minorHAnsi" w:cstheme="minorHAnsi"/>
        </w:rPr>
        <w:t xml:space="preserve"> </w:t>
      </w:r>
      <w:r w:rsidR="00AA71AB" w:rsidRPr="00F84673">
        <w:rPr>
          <w:rFonts w:asciiTheme="minorHAnsi" w:hAnsiTheme="minorHAnsi" w:cstheme="minorHAnsi"/>
          <w:i/>
        </w:rPr>
        <w:t xml:space="preserve">Common health problems in people with </w:t>
      </w:r>
      <w:r w:rsidR="00AA71AB" w:rsidRPr="00743482">
        <w:rPr>
          <w:rFonts w:asciiTheme="minorHAnsi" w:hAnsiTheme="minorHAnsi" w:cstheme="minorHAnsi"/>
          <w:i/>
        </w:rPr>
        <w:t xml:space="preserve">developmental disability: Respiratory disorders in people with developmental disability. </w:t>
      </w:r>
      <w:hyperlink r:id="rId46" w:anchor="toc_d1e907" w:history="1">
        <w:r w:rsidR="00AA71AB" w:rsidRPr="00F84673">
          <w:rPr>
            <w:rStyle w:val="Hyperlink"/>
            <w:rFonts w:asciiTheme="minorHAnsi" w:hAnsiTheme="minorHAnsi" w:cstheme="minorHAnsi"/>
          </w:rPr>
          <w:t>Topic | Therapeutic Guidelines (tg.org.au)</w:t>
        </w:r>
      </w:hyperlink>
    </w:p>
    <w:p w14:paraId="6B982CD0" w14:textId="77777777" w:rsidR="00AA71AB" w:rsidRPr="00F84673" w:rsidRDefault="00AA71AB" w:rsidP="0099100B">
      <w:pPr>
        <w:rPr>
          <w:rStyle w:val="Hyperlink"/>
          <w:rFonts w:asciiTheme="minorHAnsi" w:hAnsiTheme="minorHAnsi" w:cstheme="minorHAnsi"/>
        </w:rPr>
      </w:pPr>
      <w:r w:rsidRPr="00F84673">
        <w:rPr>
          <w:rFonts w:asciiTheme="minorHAnsi" w:hAnsiTheme="minorHAnsi" w:cstheme="minorHAnsi"/>
        </w:rPr>
        <w:t>T</w:t>
      </w:r>
      <w:r w:rsidR="0018431F" w:rsidRPr="00F84673">
        <w:rPr>
          <w:rFonts w:asciiTheme="minorHAnsi" w:hAnsiTheme="minorHAnsi" w:cstheme="minorHAnsi"/>
        </w:rPr>
        <w:t>rollor J and Salomon C (2019)</w:t>
      </w:r>
      <w:r w:rsidRPr="00F84673">
        <w:rPr>
          <w:rFonts w:asciiTheme="minorHAnsi" w:hAnsiTheme="minorHAnsi" w:cstheme="minorHAnsi"/>
        </w:rPr>
        <w:t xml:space="preserve"> </w:t>
      </w:r>
      <w:r w:rsidRPr="00743482">
        <w:rPr>
          <w:rFonts w:asciiTheme="minorHAnsi" w:hAnsiTheme="minorHAnsi" w:cstheme="minorHAnsi"/>
          <w:i/>
        </w:rPr>
        <w:t>A scoping review of causes and contributors to deaths of people with disability in Australia: Findings</w:t>
      </w:r>
      <w:r w:rsidRPr="008A6A2D">
        <w:rPr>
          <w:rFonts w:asciiTheme="minorHAnsi" w:hAnsiTheme="minorHAnsi" w:cstheme="minorHAnsi"/>
        </w:rPr>
        <w:t xml:space="preserve">. Faculty of Medicine, The Department of Developmental Disability Neuropsychiatry 3DN. </w:t>
      </w:r>
      <w:hyperlink r:id="rId47" w:history="1">
        <w:r w:rsidRPr="00F84673">
          <w:rPr>
            <w:rStyle w:val="Hyperlink"/>
            <w:rFonts w:asciiTheme="minorHAnsi" w:hAnsiTheme="minorHAnsi" w:cstheme="minorHAnsi"/>
          </w:rPr>
          <w:t>https://www.ndiscommission.gov.au/sites/default/files/documents/2020-02/findingsreviewdeaths-people-disabilityaustraliafinalwith-amended-titleword-23.pdf</w:t>
        </w:r>
      </w:hyperlink>
    </w:p>
    <w:p w14:paraId="47FC1F99" w14:textId="77777777" w:rsidR="00AA71AB" w:rsidRPr="008A6A2D" w:rsidRDefault="00663DDC" w:rsidP="0099100B">
      <w:pPr>
        <w:rPr>
          <w:rFonts w:asciiTheme="minorHAnsi" w:hAnsiTheme="minorHAnsi" w:cstheme="minorHAnsi"/>
        </w:rPr>
      </w:pPr>
      <w:r w:rsidRPr="00F84673">
        <w:rPr>
          <w:rFonts w:asciiTheme="minorHAnsi" w:hAnsiTheme="minorHAnsi" w:cstheme="minorHAnsi"/>
        </w:rPr>
        <w:t>Trollor J, Srasuebkul</w:t>
      </w:r>
      <w:r w:rsidR="00AA71AB" w:rsidRPr="00F84673">
        <w:rPr>
          <w:rFonts w:asciiTheme="minorHAnsi" w:hAnsiTheme="minorHAnsi" w:cstheme="minorHAnsi"/>
        </w:rPr>
        <w:t xml:space="preserve"> P</w:t>
      </w:r>
      <w:r w:rsidRPr="00F84673">
        <w:rPr>
          <w:rFonts w:asciiTheme="minorHAnsi" w:hAnsiTheme="minorHAnsi" w:cstheme="minorHAnsi"/>
        </w:rPr>
        <w:t>, Xu H, and Howlett, S (2017)</w:t>
      </w:r>
      <w:r w:rsidR="00AA71AB" w:rsidRPr="00743482">
        <w:rPr>
          <w:rFonts w:asciiTheme="minorHAnsi" w:hAnsiTheme="minorHAnsi" w:cstheme="minorHAnsi"/>
        </w:rPr>
        <w:t xml:space="preserve"> </w:t>
      </w:r>
      <w:r w:rsidRPr="00743482">
        <w:rPr>
          <w:rFonts w:asciiTheme="minorHAnsi" w:hAnsiTheme="minorHAnsi" w:cstheme="minorHAnsi"/>
        </w:rPr>
        <w:t>‘</w:t>
      </w:r>
      <w:r w:rsidR="00AA71AB" w:rsidRPr="00743482">
        <w:rPr>
          <w:rFonts w:asciiTheme="minorHAnsi" w:hAnsiTheme="minorHAnsi" w:cstheme="minorHAnsi"/>
        </w:rPr>
        <w:t xml:space="preserve">Cause of death and potentially avoidable deaths in Australian adults with intellectual disability </w:t>
      </w:r>
      <w:r w:rsidRPr="008A6A2D">
        <w:rPr>
          <w:rFonts w:asciiTheme="minorHAnsi" w:hAnsiTheme="minorHAnsi" w:cstheme="minorHAnsi"/>
        </w:rPr>
        <w:t>using retrospective linked data’,</w:t>
      </w:r>
      <w:r w:rsidR="00AA71AB" w:rsidRPr="008A6A2D">
        <w:rPr>
          <w:rFonts w:asciiTheme="minorHAnsi" w:hAnsiTheme="minorHAnsi" w:cstheme="minorHAnsi"/>
          <w:i/>
        </w:rPr>
        <w:t> BMJ Open, 7</w:t>
      </w:r>
      <w:r w:rsidR="00AA71AB" w:rsidRPr="008A6A2D">
        <w:rPr>
          <w:rFonts w:asciiTheme="minorHAnsi" w:hAnsiTheme="minorHAnsi" w:cstheme="minorHAnsi"/>
        </w:rPr>
        <w:t>(2).</w:t>
      </w:r>
      <w:r w:rsidR="00AA71AB" w:rsidRPr="008A6A2D">
        <w:rPr>
          <w:rFonts w:asciiTheme="minorHAnsi" w:hAnsiTheme="minorHAnsi" w:cstheme="minorHAnsi"/>
          <w:color w:val="333333"/>
          <w:shd w:val="clear" w:color="auto" w:fill="FFFFFF"/>
        </w:rPr>
        <w:t xml:space="preserve"> </w:t>
      </w:r>
      <w:r w:rsidR="0099100B" w:rsidRPr="008A6A2D">
        <w:rPr>
          <w:rFonts w:asciiTheme="minorHAnsi" w:hAnsiTheme="minorHAnsi" w:cstheme="minorHAnsi"/>
        </w:rPr>
        <w:t>e013489. doi:</w:t>
      </w:r>
      <w:r w:rsidR="00AA71AB" w:rsidRPr="008A6A2D">
        <w:rPr>
          <w:rFonts w:asciiTheme="minorHAnsi" w:hAnsiTheme="minorHAnsi" w:cstheme="minorHAnsi"/>
        </w:rPr>
        <w:t>10.1136/bmjopen-2016-013489</w:t>
      </w:r>
    </w:p>
    <w:p w14:paraId="2E550A1F" w14:textId="77777777" w:rsidR="00AA71AB" w:rsidRPr="008A6A2D" w:rsidRDefault="00663DDC" w:rsidP="0099100B">
      <w:pPr>
        <w:rPr>
          <w:rFonts w:asciiTheme="minorHAnsi" w:hAnsiTheme="minorHAnsi" w:cstheme="minorHAnsi"/>
          <w:i/>
        </w:rPr>
      </w:pPr>
      <w:r w:rsidRPr="008A6A2D">
        <w:rPr>
          <w:rFonts w:asciiTheme="minorHAnsi" w:hAnsiTheme="minorHAnsi" w:cstheme="minorHAnsi"/>
        </w:rPr>
        <w:t>Tyrer F, McGrother C (2009)</w:t>
      </w:r>
      <w:r w:rsidR="00BE700B" w:rsidRPr="008A6A2D">
        <w:rPr>
          <w:rFonts w:asciiTheme="minorHAnsi" w:hAnsiTheme="minorHAnsi" w:cstheme="minorHAnsi"/>
        </w:rPr>
        <w:t xml:space="preserve"> </w:t>
      </w:r>
      <w:r w:rsidRPr="008A6A2D">
        <w:rPr>
          <w:rFonts w:asciiTheme="minorHAnsi" w:hAnsiTheme="minorHAnsi" w:cstheme="minorHAnsi"/>
        </w:rPr>
        <w:t>‘</w:t>
      </w:r>
      <w:r w:rsidR="00AA71AB" w:rsidRPr="008A6A2D">
        <w:rPr>
          <w:rFonts w:asciiTheme="minorHAnsi" w:hAnsiTheme="minorHAnsi" w:cstheme="minorHAnsi"/>
        </w:rPr>
        <w:t>Cause-specific mortality and death certificate reporting in adults with moderate to p</w:t>
      </w:r>
      <w:r w:rsidRPr="008A6A2D">
        <w:rPr>
          <w:rFonts w:asciiTheme="minorHAnsi" w:hAnsiTheme="minorHAnsi" w:cstheme="minorHAnsi"/>
        </w:rPr>
        <w:t>rofound intellectual disability’,</w:t>
      </w:r>
      <w:r w:rsidR="00AA71AB" w:rsidRPr="008A6A2D">
        <w:rPr>
          <w:rFonts w:asciiTheme="minorHAnsi" w:hAnsiTheme="minorHAnsi" w:cstheme="minorHAnsi"/>
        </w:rPr>
        <w:t xml:space="preserve"> </w:t>
      </w:r>
      <w:r w:rsidR="00BE700B" w:rsidRPr="008A6A2D">
        <w:rPr>
          <w:rFonts w:asciiTheme="minorHAnsi" w:hAnsiTheme="minorHAnsi" w:cstheme="minorHAnsi"/>
          <w:i/>
        </w:rPr>
        <w:t>Journal of Intellectual Disability R</w:t>
      </w:r>
      <w:r w:rsidR="00AA71AB" w:rsidRPr="008A6A2D">
        <w:rPr>
          <w:rFonts w:asciiTheme="minorHAnsi" w:hAnsiTheme="minorHAnsi" w:cstheme="minorHAnsi"/>
          <w:i/>
        </w:rPr>
        <w:t>esearch</w:t>
      </w:r>
      <w:r w:rsidR="00AA71AB" w:rsidRPr="008A6A2D">
        <w:rPr>
          <w:rFonts w:asciiTheme="minorHAnsi" w:hAnsiTheme="minorHAnsi" w:cstheme="minorHAnsi"/>
        </w:rPr>
        <w:t xml:space="preserve">, 53(II), 898-904. </w:t>
      </w:r>
      <w:r w:rsidRPr="008A6A2D">
        <w:rPr>
          <w:rFonts w:asciiTheme="minorHAnsi" w:hAnsiTheme="minorHAnsi" w:cstheme="minorHAnsi"/>
        </w:rPr>
        <w:t>doi:</w:t>
      </w:r>
      <w:r w:rsidR="00AA71AB" w:rsidRPr="008A6A2D">
        <w:rPr>
          <w:rFonts w:asciiTheme="minorHAnsi" w:hAnsiTheme="minorHAnsi" w:cstheme="minorHAnsi"/>
        </w:rPr>
        <w:t>1</w:t>
      </w:r>
      <w:r w:rsidR="0099100B" w:rsidRPr="008A6A2D">
        <w:rPr>
          <w:rFonts w:asciiTheme="minorHAnsi" w:hAnsiTheme="minorHAnsi" w:cstheme="minorHAnsi"/>
        </w:rPr>
        <w:t>0.1111/j.1365-2788.2009.01201.x</w:t>
      </w:r>
    </w:p>
    <w:p w14:paraId="0F72236D" w14:textId="77777777" w:rsidR="00AA71AB" w:rsidRPr="00F84673" w:rsidRDefault="00AA71AB" w:rsidP="0099100B">
      <w:pPr>
        <w:rPr>
          <w:rStyle w:val="Hyperlink"/>
          <w:rFonts w:asciiTheme="minorHAnsi" w:hAnsiTheme="minorHAnsi" w:cstheme="minorHAnsi"/>
        </w:rPr>
      </w:pPr>
      <w:r w:rsidRPr="008A6A2D">
        <w:rPr>
          <w:rFonts w:asciiTheme="minorHAnsi" w:hAnsiTheme="minorHAnsi" w:cstheme="minorHAnsi"/>
        </w:rPr>
        <w:t>W</w:t>
      </w:r>
      <w:r w:rsidR="00D07322" w:rsidRPr="008A6A2D">
        <w:rPr>
          <w:rFonts w:asciiTheme="minorHAnsi" w:hAnsiTheme="minorHAnsi" w:cstheme="minorHAnsi"/>
        </w:rPr>
        <w:t>orld Health Organisation (2002)</w:t>
      </w:r>
      <w:r w:rsidRPr="008A6A2D">
        <w:rPr>
          <w:rFonts w:asciiTheme="minorHAnsi" w:hAnsiTheme="minorHAnsi" w:cstheme="minorHAnsi"/>
        </w:rPr>
        <w:t xml:space="preserve"> </w:t>
      </w:r>
      <w:r w:rsidRPr="008A6A2D">
        <w:rPr>
          <w:rFonts w:asciiTheme="minorHAnsi" w:hAnsiTheme="minorHAnsi" w:cstheme="minorHAnsi"/>
          <w:i/>
        </w:rPr>
        <w:t>Strategy for Prevention and Control of Chronic Respiratory Diseases</w:t>
      </w:r>
      <w:r w:rsidRPr="008A6A2D">
        <w:rPr>
          <w:rFonts w:asciiTheme="minorHAnsi" w:hAnsiTheme="minorHAnsi" w:cstheme="minorHAnsi"/>
        </w:rPr>
        <w:t xml:space="preserve">. </w:t>
      </w:r>
      <w:hyperlink r:id="rId48" w:history="1">
        <w:r w:rsidRPr="00F84673">
          <w:rPr>
            <w:rStyle w:val="Hyperlink"/>
            <w:rFonts w:asciiTheme="minorHAnsi" w:hAnsiTheme="minorHAnsi" w:cstheme="minorHAnsi"/>
          </w:rPr>
          <w:t>https://www.who.int/respiratory/publications/crd_strategy/en/</w:t>
        </w:r>
      </w:hyperlink>
    </w:p>
    <w:p w14:paraId="28C5D01C" w14:textId="77777777" w:rsidR="004552E9" w:rsidRPr="008A6A2D" w:rsidRDefault="00663DDC" w:rsidP="0099100B">
      <w:pPr>
        <w:rPr>
          <w:rFonts w:asciiTheme="minorHAnsi" w:hAnsiTheme="minorHAnsi" w:cstheme="minorHAnsi"/>
        </w:rPr>
      </w:pPr>
      <w:r w:rsidRPr="00F84673">
        <w:rPr>
          <w:rStyle w:val="published-date4"/>
        </w:rPr>
        <w:t>Zoch B</w:t>
      </w:r>
      <w:r w:rsidR="00AA71AB" w:rsidRPr="00F84673">
        <w:rPr>
          <w:rStyle w:val="published-date4"/>
        </w:rPr>
        <w:t>,</w:t>
      </w:r>
      <w:r w:rsidR="00AA71AB" w:rsidRPr="00F84673">
        <w:rPr>
          <w:rStyle w:val="Hyperlink"/>
          <w:rFonts w:asciiTheme="minorHAnsi" w:hAnsiTheme="minorHAnsi" w:cstheme="minorHAnsi"/>
        </w:rPr>
        <w:t xml:space="preserve"> </w:t>
      </w:r>
      <w:r w:rsidRPr="00743482">
        <w:rPr>
          <w:rFonts w:asciiTheme="minorHAnsi" w:hAnsiTheme="minorHAnsi" w:cstheme="minorHAnsi"/>
        </w:rPr>
        <w:t>Günther A</w:t>
      </w:r>
      <w:r w:rsidR="00AA71AB" w:rsidRPr="00743482">
        <w:rPr>
          <w:rFonts w:asciiTheme="minorHAnsi" w:hAnsiTheme="minorHAnsi" w:cstheme="minorHAnsi"/>
        </w:rPr>
        <w:t>, K</w:t>
      </w:r>
      <w:r w:rsidRPr="00743482">
        <w:rPr>
          <w:rFonts w:asciiTheme="minorHAnsi" w:hAnsiTheme="minorHAnsi" w:cstheme="minorHAnsi"/>
        </w:rPr>
        <w:t>arch A, Mikolajczyk RT (2017)</w:t>
      </w:r>
      <w:r w:rsidR="00AA71AB" w:rsidRPr="00380400">
        <w:rPr>
          <w:rFonts w:asciiTheme="minorHAnsi" w:hAnsiTheme="minorHAnsi" w:cstheme="minorHAnsi"/>
        </w:rPr>
        <w:t xml:space="preserve"> </w:t>
      </w:r>
      <w:r w:rsidRPr="008A6A2D">
        <w:rPr>
          <w:rFonts w:asciiTheme="minorHAnsi" w:hAnsiTheme="minorHAnsi" w:cstheme="minorHAnsi"/>
        </w:rPr>
        <w:t>‘</w:t>
      </w:r>
      <w:r w:rsidR="00AA71AB" w:rsidRPr="008A6A2D">
        <w:rPr>
          <w:rFonts w:asciiTheme="minorHAnsi" w:hAnsiTheme="minorHAnsi" w:cstheme="minorHAnsi"/>
        </w:rPr>
        <w:t>Effect of disease definition on perceived burden of acute respiratory infections in children: a prospective cohort</w:t>
      </w:r>
      <w:r w:rsidRPr="008A6A2D">
        <w:rPr>
          <w:rFonts w:asciiTheme="minorHAnsi" w:hAnsiTheme="minorHAnsi" w:cstheme="minorHAnsi"/>
        </w:rPr>
        <w:t xml:space="preserve"> study based on symptom diaries’,</w:t>
      </w:r>
      <w:r w:rsidR="00AA71AB" w:rsidRPr="008A6A2D">
        <w:rPr>
          <w:rFonts w:asciiTheme="minorHAnsi" w:hAnsiTheme="minorHAnsi" w:cstheme="minorHAnsi"/>
        </w:rPr>
        <w:t xml:space="preserve"> </w:t>
      </w:r>
      <w:r w:rsidR="008E0966" w:rsidRPr="008A6A2D">
        <w:rPr>
          <w:rFonts w:asciiTheme="minorHAnsi" w:hAnsiTheme="minorHAnsi" w:cstheme="minorHAnsi"/>
          <w:i/>
        </w:rPr>
        <w:t>The Pediatric Infectious Disease J</w:t>
      </w:r>
      <w:r w:rsidR="00AA71AB" w:rsidRPr="008A6A2D">
        <w:rPr>
          <w:rFonts w:asciiTheme="minorHAnsi" w:hAnsiTheme="minorHAnsi" w:cstheme="minorHAnsi"/>
          <w:i/>
        </w:rPr>
        <w:t>ournal</w:t>
      </w:r>
      <w:r w:rsidR="00AA71AB" w:rsidRPr="008A6A2D">
        <w:rPr>
          <w:rFonts w:asciiTheme="minorHAnsi" w:hAnsiTheme="minorHAnsi" w:cstheme="minorHAnsi"/>
        </w:rPr>
        <w:t>, 36(10), 956-91</w:t>
      </w:r>
      <w:r w:rsidR="00AA71AB" w:rsidRPr="008A6A2D">
        <w:t xml:space="preserve">. </w:t>
      </w:r>
      <w:r w:rsidRPr="008A6A2D">
        <w:t>doi:</w:t>
      </w:r>
      <w:r w:rsidR="00AA71AB" w:rsidRPr="008A6A2D">
        <w:t>10.1097/INF.0000000000001604</w:t>
      </w:r>
    </w:p>
    <w:p w14:paraId="47CD8EE6" w14:textId="77777777" w:rsidR="006740C5" w:rsidRPr="008A6A2D" w:rsidRDefault="006740C5" w:rsidP="00B3410B">
      <w:pPr>
        <w:pStyle w:val="ContactUsheadingh4"/>
        <w:spacing w:before="480" w:after="240" w:line="276" w:lineRule="auto"/>
        <w:ind w:right="-34"/>
        <w:rPr>
          <w:rFonts w:eastAsia="Calibri" w:cs="Calibri"/>
          <w:lang w:val="en-AU"/>
        </w:rPr>
      </w:pPr>
      <w:r w:rsidRPr="008A6A2D">
        <w:rPr>
          <w:lang w:val="en-AU"/>
        </w:rPr>
        <w:lastRenderedPageBreak/>
        <w:t>General enquiries</w:t>
      </w:r>
    </w:p>
    <w:p w14:paraId="33EFE765" w14:textId="77777777" w:rsidR="006740C5" w:rsidRPr="008A6A2D" w:rsidRDefault="006740C5" w:rsidP="006740C5">
      <w:pPr>
        <w:pStyle w:val="Body"/>
        <w:spacing w:after="120" w:line="276" w:lineRule="auto"/>
        <w:ind w:right="-34"/>
        <w:rPr>
          <w:sz w:val="22"/>
          <w:szCs w:val="22"/>
          <w:lang w:val="en-AU"/>
        </w:rPr>
      </w:pPr>
      <w:r w:rsidRPr="008A6A2D">
        <w:rPr>
          <w:b/>
          <w:bCs/>
          <w:color w:val="auto"/>
          <w:sz w:val="22"/>
          <w:szCs w:val="22"/>
          <w:lang w:val="en-AU"/>
        </w:rPr>
        <w:t xml:space="preserve">Call: 1800 035 544 </w:t>
      </w:r>
      <w:r w:rsidRPr="008A6A2D">
        <w:rPr>
          <w:sz w:val="22"/>
          <w:szCs w:val="22"/>
          <w:lang w:val="en-AU"/>
        </w:rPr>
        <w:t xml:space="preserve">(free call from landlines). Our contact centre is open 9.00am to 4.30pm in the NT, 9.00am to 5.00pm in the ACT, NSW, QLD, SA, TAS and VIC Monday to Friday, excluding public holidays. </w:t>
      </w:r>
    </w:p>
    <w:p w14:paraId="158CDF5E" w14:textId="77777777" w:rsidR="006740C5" w:rsidRPr="008A6A2D" w:rsidRDefault="006740C5" w:rsidP="006740C5">
      <w:pPr>
        <w:pStyle w:val="Body"/>
        <w:spacing w:after="120" w:line="276" w:lineRule="auto"/>
        <w:ind w:right="-34"/>
        <w:rPr>
          <w:sz w:val="22"/>
          <w:szCs w:val="22"/>
          <w:lang w:val="en-AU"/>
        </w:rPr>
      </w:pPr>
      <w:r w:rsidRPr="008A6A2D">
        <w:rPr>
          <w:b/>
          <w:sz w:val="22"/>
          <w:szCs w:val="22"/>
          <w:lang w:val="en-AU"/>
        </w:rPr>
        <w:t>Email</w:t>
      </w:r>
      <w:r w:rsidRPr="008A6A2D">
        <w:rPr>
          <w:sz w:val="22"/>
          <w:szCs w:val="22"/>
          <w:lang w:val="en-AU"/>
        </w:rPr>
        <w:t xml:space="preserve">: </w:t>
      </w:r>
      <w:hyperlink r:id="rId49" w:history="1">
        <w:r w:rsidRPr="008A6A2D">
          <w:rPr>
            <w:rStyle w:val="Hyperlink"/>
            <w:sz w:val="22"/>
            <w:szCs w:val="22"/>
            <w:lang w:val="en-AU"/>
          </w:rPr>
          <w:t>contactcentre@ndiscommission.gov.au</w:t>
        </w:r>
      </w:hyperlink>
      <w:r w:rsidRPr="008A6A2D">
        <w:rPr>
          <w:sz w:val="22"/>
          <w:szCs w:val="22"/>
          <w:lang w:val="en-AU"/>
        </w:rPr>
        <w:t xml:space="preserve"> </w:t>
      </w:r>
    </w:p>
    <w:p w14:paraId="5861CC2C" w14:textId="77777777" w:rsidR="006740C5" w:rsidRPr="008A6A2D" w:rsidRDefault="006740C5" w:rsidP="006740C5">
      <w:pPr>
        <w:pStyle w:val="Body"/>
        <w:spacing w:after="120" w:line="276" w:lineRule="auto"/>
        <w:ind w:right="-34"/>
        <w:rPr>
          <w:sz w:val="22"/>
          <w:szCs w:val="22"/>
          <w:lang w:val="en-AU"/>
        </w:rPr>
      </w:pPr>
      <w:r w:rsidRPr="008A6A2D">
        <w:rPr>
          <w:b/>
          <w:sz w:val="22"/>
          <w:szCs w:val="22"/>
          <w:lang w:val="en-AU"/>
        </w:rPr>
        <w:t>Website</w:t>
      </w:r>
      <w:r w:rsidRPr="008A6A2D">
        <w:rPr>
          <w:sz w:val="22"/>
          <w:szCs w:val="22"/>
          <w:lang w:val="en-AU"/>
        </w:rPr>
        <w:t xml:space="preserve">: </w:t>
      </w:r>
      <w:hyperlink r:id="rId50" w:history="1">
        <w:r w:rsidRPr="008A6A2D">
          <w:rPr>
            <w:rStyle w:val="Hyperlink"/>
            <w:sz w:val="22"/>
            <w:szCs w:val="22"/>
            <w:lang w:val="en-AU"/>
          </w:rPr>
          <w:t>www.ndiscommission.gov.au</w:t>
        </w:r>
      </w:hyperlink>
    </w:p>
    <w:sectPr w:rsidR="006740C5" w:rsidRPr="008A6A2D" w:rsidSect="00831720">
      <w:headerReference w:type="default" r:id="rId51"/>
      <w:footerReference w:type="default" r:id="rId52"/>
      <w:headerReference w:type="first" r:id="rId53"/>
      <w:footerReference w:type="first" r:id="rId54"/>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E1C3F" w14:textId="77777777" w:rsidR="00380400" w:rsidRDefault="00380400" w:rsidP="008E21DE">
      <w:r>
        <w:separator/>
      </w:r>
    </w:p>
  </w:endnote>
  <w:endnote w:type="continuationSeparator" w:id="0">
    <w:p w14:paraId="36D950F1" w14:textId="77777777" w:rsidR="00380400" w:rsidRDefault="00380400"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51D0" w14:textId="7D6AC82C" w:rsidR="00380400" w:rsidRPr="00080615" w:rsidRDefault="00380400" w:rsidP="00F32E15">
    <w:pPr>
      <w:pStyle w:val="Footer"/>
      <w:pBdr>
        <w:top w:val="single" w:sz="4" w:space="1" w:color="auto"/>
      </w:pBdr>
      <w:tabs>
        <w:tab w:val="clear" w:pos="4513"/>
      </w:tabs>
    </w:pPr>
    <w:r w:rsidRPr="00F32E15">
      <w:t xml:space="preserve">Practice Alert: </w:t>
    </w:r>
    <w:r>
      <w:t>Prevention of respiratory infections</w:t>
    </w:r>
    <w:r>
      <w:tab/>
      <w:t xml:space="preserve">Page </w:t>
    </w:r>
    <w:r>
      <w:fldChar w:fldCharType="begin"/>
    </w:r>
    <w:r>
      <w:instrText xml:space="preserve"> PAGE   \* MERGEFORMAT </w:instrText>
    </w:r>
    <w:r>
      <w:fldChar w:fldCharType="separate"/>
    </w:r>
    <w:r w:rsidR="0099726C">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2EE9" w14:textId="77777777" w:rsidR="00380400" w:rsidRDefault="00380400" w:rsidP="00715CAE">
    <w:pPr>
      <w:pStyle w:val="Footer"/>
      <w:jc w:val="right"/>
      <w:rPr>
        <w:sz w:val="18"/>
        <w:szCs w:val="18"/>
      </w:rPr>
    </w:pPr>
  </w:p>
  <w:p w14:paraId="11528D38" w14:textId="77777777" w:rsidR="00380400" w:rsidRPr="00080615" w:rsidRDefault="00380400" w:rsidP="009359E9">
    <w:pPr>
      <w:pStyle w:val="Footer"/>
      <w:pBdr>
        <w:top w:val="single" w:sz="4" w:space="1" w:color="auto"/>
      </w:pBdr>
      <w:jc w:val="both"/>
    </w:pPr>
    <w:r>
      <w:t>Practice Alert: Comprehensive health assessment</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0C13" w14:textId="77777777" w:rsidR="00380400" w:rsidRDefault="00380400" w:rsidP="008E21DE">
      <w:r>
        <w:separator/>
      </w:r>
    </w:p>
  </w:footnote>
  <w:footnote w:type="continuationSeparator" w:id="0">
    <w:p w14:paraId="495047DD" w14:textId="77777777" w:rsidR="00380400" w:rsidRDefault="00380400"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B63A" w14:textId="77777777" w:rsidR="00380400" w:rsidRDefault="00380400">
    <w:pPr>
      <w:pStyle w:val="Header"/>
    </w:pPr>
  </w:p>
  <w:p w14:paraId="4C1CB319" w14:textId="77777777" w:rsidR="00380400" w:rsidRDefault="00380400">
    <w:pPr>
      <w:pStyle w:val="Header"/>
    </w:pPr>
    <w:r>
      <w:rPr>
        <w:b w:val="0"/>
        <w:bCs/>
        <w:noProof/>
        <w:lang w:eastAsia="en-AU"/>
      </w:rPr>
      <mc:AlternateContent>
        <mc:Choice Requires="wps">
          <w:drawing>
            <wp:inline distT="0" distB="0" distL="0" distR="0" wp14:anchorId="077B3C9C" wp14:editId="1DD0D463">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21E9E6"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AE4F" w14:textId="77777777" w:rsidR="00380400" w:rsidRDefault="00380400">
    <w:pPr>
      <w:pStyle w:val="Header"/>
    </w:pPr>
    <w:r>
      <w:rPr>
        <w:noProof/>
        <w:lang w:eastAsia="en-AU"/>
      </w:rPr>
      <w:ptab w:relativeTo="margin" w:alignment="left" w:leader="none"/>
    </w:r>
    <w:r>
      <w:rPr>
        <w:noProof/>
        <w:lang w:eastAsia="en-AU"/>
      </w:rPr>
      <w:drawing>
        <wp:inline distT="0" distB="0" distL="0" distR="0" wp14:anchorId="6F7097C7" wp14:editId="4D7BA7E0">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D48"/>
    <w:multiLevelType w:val="hybridMultilevel"/>
    <w:tmpl w:val="811A4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563048B"/>
    <w:multiLevelType w:val="multilevel"/>
    <w:tmpl w:val="C284D0B0"/>
    <w:numStyleLink w:val="FigureNumbers"/>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8F5F60"/>
    <w:multiLevelType w:val="hybridMultilevel"/>
    <w:tmpl w:val="74CAD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90B67C4"/>
    <w:multiLevelType w:val="multilevel"/>
    <w:tmpl w:val="FE688822"/>
    <w:numStyleLink w:val="BoxedBullets"/>
  </w:abstractNum>
  <w:num w:numId="1">
    <w:abstractNumId w:val="1"/>
  </w:num>
  <w:num w:numId="2">
    <w:abstractNumId w:val="7"/>
  </w:num>
  <w:num w:numId="3">
    <w:abstractNumId w:val="14"/>
  </w:num>
  <w:num w:numId="4">
    <w:abstractNumId w:val="6"/>
  </w:num>
  <w:num w:numId="5">
    <w:abstractNumId w:val="4"/>
  </w:num>
  <w:num w:numId="6">
    <w:abstractNumId w:val="3"/>
  </w:num>
  <w:num w:numId="7">
    <w:abstractNumId w:val="11"/>
  </w:num>
  <w:num w:numId="8">
    <w:abstractNumId w:val="9"/>
  </w:num>
  <w:num w:numId="9">
    <w:abstractNumId w:val="5"/>
  </w:num>
  <w:num w:numId="10">
    <w:abstractNumId w:val="13"/>
  </w:num>
  <w:num w:numId="11">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8"/>
  </w:num>
  <w:num w:numId="14">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5">
    <w:abstractNumId w:val="10"/>
  </w:num>
  <w:num w:numId="1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95"/>
    <w:rsid w:val="00000034"/>
    <w:rsid w:val="00000A69"/>
    <w:rsid w:val="00001F90"/>
    <w:rsid w:val="0003520E"/>
    <w:rsid w:val="00036FD8"/>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7E87"/>
    <w:rsid w:val="00130D7E"/>
    <w:rsid w:val="00157720"/>
    <w:rsid w:val="00164EB5"/>
    <w:rsid w:val="00175AC0"/>
    <w:rsid w:val="00182709"/>
    <w:rsid w:val="0018431F"/>
    <w:rsid w:val="00190BCA"/>
    <w:rsid w:val="001916AA"/>
    <w:rsid w:val="00197591"/>
    <w:rsid w:val="001975E7"/>
    <w:rsid w:val="001A4048"/>
    <w:rsid w:val="001B233E"/>
    <w:rsid w:val="001C5241"/>
    <w:rsid w:val="001D4196"/>
    <w:rsid w:val="001F54F9"/>
    <w:rsid w:val="00201052"/>
    <w:rsid w:val="0022620F"/>
    <w:rsid w:val="00231AAC"/>
    <w:rsid w:val="002356E8"/>
    <w:rsid w:val="002506F0"/>
    <w:rsid w:val="00250DAB"/>
    <w:rsid w:val="0027344B"/>
    <w:rsid w:val="002804D3"/>
    <w:rsid w:val="00282E8A"/>
    <w:rsid w:val="00284D1A"/>
    <w:rsid w:val="00293890"/>
    <w:rsid w:val="002A0072"/>
    <w:rsid w:val="002D0FE6"/>
    <w:rsid w:val="002D695D"/>
    <w:rsid w:val="002E6D0E"/>
    <w:rsid w:val="0030095B"/>
    <w:rsid w:val="00301595"/>
    <w:rsid w:val="00304F8D"/>
    <w:rsid w:val="0031039A"/>
    <w:rsid w:val="00316DB6"/>
    <w:rsid w:val="00336925"/>
    <w:rsid w:val="00340F8E"/>
    <w:rsid w:val="00342127"/>
    <w:rsid w:val="003449A0"/>
    <w:rsid w:val="00344BB0"/>
    <w:rsid w:val="0034598E"/>
    <w:rsid w:val="00362AB6"/>
    <w:rsid w:val="00380400"/>
    <w:rsid w:val="00395DDA"/>
    <w:rsid w:val="003972B2"/>
    <w:rsid w:val="003A21BA"/>
    <w:rsid w:val="003A6ECC"/>
    <w:rsid w:val="003A764C"/>
    <w:rsid w:val="003B3C17"/>
    <w:rsid w:val="003C49B9"/>
    <w:rsid w:val="003C7D51"/>
    <w:rsid w:val="003D3533"/>
    <w:rsid w:val="003E53D6"/>
    <w:rsid w:val="003E70D2"/>
    <w:rsid w:val="003F2516"/>
    <w:rsid w:val="003F29B8"/>
    <w:rsid w:val="00407E61"/>
    <w:rsid w:val="004154E2"/>
    <w:rsid w:val="00425001"/>
    <w:rsid w:val="00427EF6"/>
    <w:rsid w:val="0045494D"/>
    <w:rsid w:val="00454F19"/>
    <w:rsid w:val="004552E9"/>
    <w:rsid w:val="00464801"/>
    <w:rsid w:val="00471321"/>
    <w:rsid w:val="00477A13"/>
    <w:rsid w:val="00493DCF"/>
    <w:rsid w:val="0049413C"/>
    <w:rsid w:val="004A4BAB"/>
    <w:rsid w:val="004B2FB5"/>
    <w:rsid w:val="004D3DC8"/>
    <w:rsid w:val="004D4273"/>
    <w:rsid w:val="004D460E"/>
    <w:rsid w:val="004E0C11"/>
    <w:rsid w:val="004E6DFD"/>
    <w:rsid w:val="004E6EFB"/>
    <w:rsid w:val="004F2C6E"/>
    <w:rsid w:val="004F696B"/>
    <w:rsid w:val="0050020D"/>
    <w:rsid w:val="00521E9C"/>
    <w:rsid w:val="00526DBC"/>
    <w:rsid w:val="00534D53"/>
    <w:rsid w:val="00575F25"/>
    <w:rsid w:val="0058051D"/>
    <w:rsid w:val="00580CD4"/>
    <w:rsid w:val="00593C19"/>
    <w:rsid w:val="005B053D"/>
    <w:rsid w:val="005B38F6"/>
    <w:rsid w:val="005C595A"/>
    <w:rsid w:val="005C7B95"/>
    <w:rsid w:val="005D05FF"/>
    <w:rsid w:val="00604ABA"/>
    <w:rsid w:val="00606B46"/>
    <w:rsid w:val="00625854"/>
    <w:rsid w:val="00633990"/>
    <w:rsid w:val="00634F07"/>
    <w:rsid w:val="00641512"/>
    <w:rsid w:val="00651348"/>
    <w:rsid w:val="00663DDC"/>
    <w:rsid w:val="00672C9E"/>
    <w:rsid w:val="00673DBD"/>
    <w:rsid w:val="006740C5"/>
    <w:rsid w:val="00680A20"/>
    <w:rsid w:val="00680F04"/>
    <w:rsid w:val="0068326B"/>
    <w:rsid w:val="00693FBE"/>
    <w:rsid w:val="006B2C44"/>
    <w:rsid w:val="006D6D91"/>
    <w:rsid w:val="006F0E5E"/>
    <w:rsid w:val="006F411D"/>
    <w:rsid w:val="00715CAE"/>
    <w:rsid w:val="007168C0"/>
    <w:rsid w:val="007270EB"/>
    <w:rsid w:val="00732399"/>
    <w:rsid w:val="0073767E"/>
    <w:rsid w:val="00741BE9"/>
    <w:rsid w:val="0074335D"/>
    <w:rsid w:val="00743482"/>
    <w:rsid w:val="00754943"/>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54795"/>
    <w:rsid w:val="00880F00"/>
    <w:rsid w:val="00884FB3"/>
    <w:rsid w:val="00891DFF"/>
    <w:rsid w:val="00895DF7"/>
    <w:rsid w:val="008A1D61"/>
    <w:rsid w:val="008A649A"/>
    <w:rsid w:val="008A6A2D"/>
    <w:rsid w:val="008B7938"/>
    <w:rsid w:val="008D1526"/>
    <w:rsid w:val="008D50DA"/>
    <w:rsid w:val="008E0966"/>
    <w:rsid w:val="008E21DE"/>
    <w:rsid w:val="008E50AF"/>
    <w:rsid w:val="008F0C38"/>
    <w:rsid w:val="008F33AB"/>
    <w:rsid w:val="008F3A2C"/>
    <w:rsid w:val="00901A4B"/>
    <w:rsid w:val="0090679C"/>
    <w:rsid w:val="0092679E"/>
    <w:rsid w:val="009359E9"/>
    <w:rsid w:val="00946AF7"/>
    <w:rsid w:val="00951325"/>
    <w:rsid w:val="009539C8"/>
    <w:rsid w:val="00953B8A"/>
    <w:rsid w:val="00954C4A"/>
    <w:rsid w:val="00957487"/>
    <w:rsid w:val="00967F8B"/>
    <w:rsid w:val="009754FE"/>
    <w:rsid w:val="0099100B"/>
    <w:rsid w:val="00994643"/>
    <w:rsid w:val="0099603C"/>
    <w:rsid w:val="0099726C"/>
    <w:rsid w:val="009B12C8"/>
    <w:rsid w:val="009C04BE"/>
    <w:rsid w:val="009D06E2"/>
    <w:rsid w:val="009D621F"/>
    <w:rsid w:val="009D7A35"/>
    <w:rsid w:val="009E0A8E"/>
    <w:rsid w:val="009E5FA8"/>
    <w:rsid w:val="009F4EAA"/>
    <w:rsid w:val="009F740C"/>
    <w:rsid w:val="00A001C4"/>
    <w:rsid w:val="00A06F5D"/>
    <w:rsid w:val="00A07E4A"/>
    <w:rsid w:val="00A37D9C"/>
    <w:rsid w:val="00A40E7F"/>
    <w:rsid w:val="00A60009"/>
    <w:rsid w:val="00A612E3"/>
    <w:rsid w:val="00A6414C"/>
    <w:rsid w:val="00A670D3"/>
    <w:rsid w:val="00A755CA"/>
    <w:rsid w:val="00A860DA"/>
    <w:rsid w:val="00A8647C"/>
    <w:rsid w:val="00A932F1"/>
    <w:rsid w:val="00A93AE1"/>
    <w:rsid w:val="00AA094B"/>
    <w:rsid w:val="00AA2EAB"/>
    <w:rsid w:val="00AA71AB"/>
    <w:rsid w:val="00AB12D5"/>
    <w:rsid w:val="00AB1FDE"/>
    <w:rsid w:val="00AC08C8"/>
    <w:rsid w:val="00AC2D4C"/>
    <w:rsid w:val="00AD0168"/>
    <w:rsid w:val="00AD0B0C"/>
    <w:rsid w:val="00AD336C"/>
    <w:rsid w:val="00AD735D"/>
    <w:rsid w:val="00AD7AD7"/>
    <w:rsid w:val="00AE3E0A"/>
    <w:rsid w:val="00AE52DE"/>
    <w:rsid w:val="00AE65EB"/>
    <w:rsid w:val="00AF0899"/>
    <w:rsid w:val="00AF38BB"/>
    <w:rsid w:val="00B00348"/>
    <w:rsid w:val="00B21DCB"/>
    <w:rsid w:val="00B25115"/>
    <w:rsid w:val="00B3410B"/>
    <w:rsid w:val="00B353FA"/>
    <w:rsid w:val="00B42593"/>
    <w:rsid w:val="00B542B3"/>
    <w:rsid w:val="00B603C0"/>
    <w:rsid w:val="00B70331"/>
    <w:rsid w:val="00B83AB4"/>
    <w:rsid w:val="00B86425"/>
    <w:rsid w:val="00B9616B"/>
    <w:rsid w:val="00BA4FF9"/>
    <w:rsid w:val="00BB2967"/>
    <w:rsid w:val="00BB2FD0"/>
    <w:rsid w:val="00BB6F8E"/>
    <w:rsid w:val="00BC2180"/>
    <w:rsid w:val="00BC3BA1"/>
    <w:rsid w:val="00BC6F8A"/>
    <w:rsid w:val="00BD0889"/>
    <w:rsid w:val="00BE1DEF"/>
    <w:rsid w:val="00BE700B"/>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3ACC"/>
    <w:rsid w:val="00C87F13"/>
    <w:rsid w:val="00C90DF2"/>
    <w:rsid w:val="00C94D68"/>
    <w:rsid w:val="00CB64BD"/>
    <w:rsid w:val="00CB6D03"/>
    <w:rsid w:val="00CD139F"/>
    <w:rsid w:val="00CD5343"/>
    <w:rsid w:val="00CD54D0"/>
    <w:rsid w:val="00CF145B"/>
    <w:rsid w:val="00D04675"/>
    <w:rsid w:val="00D05C96"/>
    <w:rsid w:val="00D07322"/>
    <w:rsid w:val="00D21508"/>
    <w:rsid w:val="00D23537"/>
    <w:rsid w:val="00D240C2"/>
    <w:rsid w:val="00D25236"/>
    <w:rsid w:val="00D27D66"/>
    <w:rsid w:val="00D80B10"/>
    <w:rsid w:val="00D87EC7"/>
    <w:rsid w:val="00D9727A"/>
    <w:rsid w:val="00DB0F29"/>
    <w:rsid w:val="00DE418A"/>
    <w:rsid w:val="00DF74BA"/>
    <w:rsid w:val="00E00197"/>
    <w:rsid w:val="00E01D48"/>
    <w:rsid w:val="00E0370F"/>
    <w:rsid w:val="00E06DAA"/>
    <w:rsid w:val="00E14A3C"/>
    <w:rsid w:val="00E17651"/>
    <w:rsid w:val="00E243C4"/>
    <w:rsid w:val="00E260AC"/>
    <w:rsid w:val="00E36D99"/>
    <w:rsid w:val="00E40290"/>
    <w:rsid w:val="00E7734F"/>
    <w:rsid w:val="00E829A6"/>
    <w:rsid w:val="00E8311A"/>
    <w:rsid w:val="00EA4689"/>
    <w:rsid w:val="00ED765A"/>
    <w:rsid w:val="00EE737C"/>
    <w:rsid w:val="00F1797B"/>
    <w:rsid w:val="00F3209F"/>
    <w:rsid w:val="00F328ED"/>
    <w:rsid w:val="00F32E15"/>
    <w:rsid w:val="00F34A15"/>
    <w:rsid w:val="00F36173"/>
    <w:rsid w:val="00F41613"/>
    <w:rsid w:val="00F4684A"/>
    <w:rsid w:val="00F5000F"/>
    <w:rsid w:val="00F50728"/>
    <w:rsid w:val="00F50DD3"/>
    <w:rsid w:val="00F70AE7"/>
    <w:rsid w:val="00F716AD"/>
    <w:rsid w:val="00F84673"/>
    <w:rsid w:val="00F9318C"/>
    <w:rsid w:val="00FA24BD"/>
    <w:rsid w:val="00FA3160"/>
    <w:rsid w:val="00FB10B2"/>
    <w:rsid w:val="00FB3FE3"/>
    <w:rsid w:val="00FB5DBE"/>
    <w:rsid w:val="00FB77A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682CB"/>
  <w15:chartTrackingRefBased/>
  <w15:docId w15:val="{1245D4C1-2A18-459A-911A-9C0290C6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numbering" w:customStyle="1" w:styleId="DefaultBullets1">
    <w:name w:val="Default Bullets1"/>
    <w:uiPriority w:val="99"/>
    <w:rsid w:val="0013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document/3311" TargetMode="External"/><Relationship Id="rId18" Type="http://schemas.openxmlformats.org/officeDocument/2006/relationships/hyperlink" Target="https://cid.org.au/resource/my-health-matters-folder/" TargetMode="External"/><Relationship Id="rId26" Type="http://schemas.openxmlformats.org/officeDocument/2006/relationships/hyperlink" Target="https://www.health.gov.au/health-topics/immunisation/immunisation-services/influenza-flu-immunisation-service" TargetMode="External"/><Relationship Id="rId39" Type="http://schemas.openxmlformats.org/officeDocument/2006/relationships/hyperlink" Target="https://doi.org/10.2105/AJPH.2016.303240" TargetMode="External"/><Relationship Id="rId21" Type="http://schemas.openxmlformats.org/officeDocument/2006/relationships/hyperlink" Target="https://www.nps.org.au/consumers/respiratory-tract-infections-rtis-nose-throat-and-lungs" TargetMode="External"/><Relationship Id="rId34" Type="http://schemas.openxmlformats.org/officeDocument/2006/relationships/hyperlink" Target="https://www.health.gov.au/health-topics/flu-influenza" TargetMode="External"/><Relationship Id="rId42" Type="http://schemas.openxmlformats.org/officeDocument/2006/relationships/hyperlink" Target="https://lungfoundation.com.au/patients-carers/living-with-a-lung-disease/other-lung-conditions/influenza/" TargetMode="External"/><Relationship Id="rId47" Type="http://schemas.openxmlformats.org/officeDocument/2006/relationships/hyperlink" Target="https://www.ndiscommission.gov.au/sites/default/files/documents/2020-02/findingsreviewdeaths-people-disabilityaustraliafinalwith-amended-titleword-23.pdf" TargetMode="External"/><Relationship Id="rId50" Type="http://schemas.openxmlformats.org/officeDocument/2006/relationships/hyperlink" Target="https://www.ndiscommission.gov.a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discommission.gov.au/providers/coronavirus-covid-19-vaccine-information" TargetMode="External"/><Relationship Id="rId17" Type="http://schemas.openxmlformats.org/officeDocument/2006/relationships/hyperlink" Target="https://cid.org.au/resource/viruses-and-staying-healthy/" TargetMode="External"/><Relationship Id="rId25" Type="http://schemas.openxmlformats.org/officeDocument/2006/relationships/hyperlink" Target="https://lungfoundation.com.au/" TargetMode="External"/><Relationship Id="rId33" Type="http://schemas.openxmlformats.org/officeDocument/2006/relationships/hyperlink" Target="https://www.health.gov.au/initiatives-and-programs/covid-19-vaccines/getting-vaccinated-for-covid-19/information-for-people-with-disability-about-covid-19-vaccines" TargetMode="External"/><Relationship Id="rId38" Type="http://schemas.openxmlformats.org/officeDocument/2006/relationships/hyperlink" Target="https://doi.org/10.1371/journal.pone.0215804" TargetMode="External"/><Relationship Id="rId46" Type="http://schemas.openxmlformats.org/officeDocument/2006/relationships/hyperlink" Target="https://tgldcdp.tg.org.au/viewTopic?topicfile=common-health-problems-developmental-disability&amp;guidelineName=Developmental%20Disability" TargetMode="External"/><Relationship Id="rId2" Type="http://schemas.openxmlformats.org/officeDocument/2006/relationships/numbering" Target="numbering.xml"/><Relationship Id="rId16" Type="http://schemas.openxmlformats.org/officeDocument/2006/relationships/hyperlink" Target="https://www.ndiscommission.gov.au/providers/ndis-code-conduct" TargetMode="External"/><Relationship Id="rId20" Type="http://schemas.openxmlformats.org/officeDocument/2006/relationships/hyperlink" Target="https://www.healthdirect.gov.au/respiratory-system" TargetMode="External"/><Relationship Id="rId29" Type="http://schemas.openxmlformats.org/officeDocument/2006/relationships/hyperlink" Target="https://www.nps.org.au/consumers/the-flu-shot-explained" TargetMode="External"/><Relationship Id="rId41" Type="http://schemas.openxmlformats.org/officeDocument/2006/relationships/hyperlink" Target="https://lungfoundation.com.au/patients-carers/living-with-a-lung-disease/other-lung-conditions/pneumonia/"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esend.com/t/t-FB41F6C40AD86CA12540EF23F30FEDED" TargetMode="External"/><Relationship Id="rId24" Type="http://schemas.openxmlformats.org/officeDocument/2006/relationships/hyperlink" Target="https://www.nationalasthma.org.au/health-professionals/asthma-action-plans" TargetMode="External"/><Relationship Id="rId32" Type="http://schemas.openxmlformats.org/officeDocument/2006/relationships/hyperlink" Target="https://www.health.gov.au/initiatives-and-programs/covid-19-vaccines/information-for-covid-19-vaccination-providers/covid-19-vaccine-information-for-disability-service-providers" TargetMode="External"/><Relationship Id="rId37" Type="http://schemas.openxmlformats.org/officeDocument/2006/relationships/hyperlink" Target="https://www.aihw.gov.au/getmedia/ee5ee3c2-152d-4b5f-9901-71d483b47f03/aihw-dis-72.pdf.aspx?inline=true" TargetMode="External"/><Relationship Id="rId40" Type="http://schemas.openxmlformats.org/officeDocument/2006/relationships/hyperlink" Target="https://doi.org/10.1136/bmjopen-2018-026614" TargetMode="External"/><Relationship Id="rId45" Type="http://schemas.openxmlformats.org/officeDocument/2006/relationships/hyperlink" Target="https://tgldcdp.tg.org.au/viewTopic?topicfile=fitness-for-surgery&amp;guidelineName=Respiratory"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discommission.gov.au/providers/ndis-code-conduct" TargetMode="External"/><Relationship Id="rId23" Type="http://schemas.openxmlformats.org/officeDocument/2006/relationships/hyperlink" Target="https://www.healthdirect.gov.au/10-tips-to-fight-the-flu-infographic" TargetMode="External"/><Relationship Id="rId28" Type="http://schemas.openxmlformats.org/officeDocument/2006/relationships/hyperlink" Target="https://www.nps.org.au/consumers/vaccines-and-immunisation" TargetMode="External"/><Relationship Id="rId36" Type="http://schemas.openxmlformats.org/officeDocument/2006/relationships/hyperlink" Target="https://www.healthdirect.gov.au/respiratory-system" TargetMode="External"/><Relationship Id="rId49" Type="http://schemas.openxmlformats.org/officeDocument/2006/relationships/hyperlink" Target="mailto:contactcentre@ndiscommission.gov.au" TargetMode="External"/><Relationship Id="rId10" Type="http://schemas.openxmlformats.org/officeDocument/2006/relationships/hyperlink" Target="https://www.ndiscommission.gov.au/document/2411" TargetMode="External"/><Relationship Id="rId19" Type="http://schemas.openxmlformats.org/officeDocument/2006/relationships/hyperlink" Target="https://aci.health.nsw.gov.au/resources/respiratory/aboriginal-consumer/resources" TargetMode="External"/><Relationship Id="rId31" Type="http://schemas.openxmlformats.org/officeDocument/2006/relationships/hyperlink" Target="https://www.ndiscommission.gov.au/resources/coronavirus-covid-19-information" TargetMode="External"/><Relationship Id="rId44" Type="http://schemas.openxmlformats.org/officeDocument/2006/relationships/hyperlink" Target="https://doi.org/10.1183/20734735.017416"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iscommission.gov.au/2019-report-scoping-review" TargetMode="External"/><Relationship Id="rId14" Type="http://schemas.openxmlformats.org/officeDocument/2006/relationships/hyperlink" Target="https://www.ndiscommission.gov.au/document/2411" TargetMode="External"/><Relationship Id="rId22" Type="http://schemas.openxmlformats.org/officeDocument/2006/relationships/hyperlink" Target="https://www.healthdirect.gov.au/flu" TargetMode="External"/><Relationship Id="rId27" Type="http://schemas.openxmlformats.org/officeDocument/2006/relationships/hyperlink" Target="file:///U:\My%20Documents\Worklist%209th%20March%202022.docx" TargetMode="External"/><Relationship Id="rId30" Type="http://schemas.openxmlformats.org/officeDocument/2006/relationships/hyperlink" Target="https://www.servicesaustralia.gov.au/how-to-get-immunisation-history-statement?context=60091" TargetMode="External"/><Relationship Id="rId35" Type="http://schemas.openxmlformats.org/officeDocument/2006/relationships/hyperlink" Target="file:///U:\My%20Documents\Worklist%209th%20March%202022.docx" TargetMode="External"/><Relationship Id="rId43" Type="http://schemas.openxmlformats.org/officeDocument/2006/relationships/hyperlink" Target="https://www.nhmrc.gov.au/about-us/publications/australian-guidelines-prevention-and-control-infection-healthcare-2019" TargetMode="External"/><Relationship Id="rId48" Type="http://schemas.openxmlformats.org/officeDocument/2006/relationships/hyperlink" Target="https://www.who.int/respiratory/publications/crd_strategy/en/" TargetMode="External"/><Relationship Id="rId56"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548D-BCB3-4649-9556-0E0E606D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2737</Words>
  <Characters>17980</Characters>
  <Application>Microsoft Office Word</Application>
  <DocSecurity>0</DocSecurity>
  <Lines>312</Lines>
  <Paragraphs>169</Paragraphs>
  <ScaleCrop>false</ScaleCrop>
  <HeadingPairs>
    <vt:vector size="2" baseType="variant">
      <vt:variant>
        <vt:lpstr>Title</vt:lpstr>
      </vt:variant>
      <vt:variant>
        <vt:i4>1</vt:i4>
      </vt:variant>
    </vt:vector>
  </HeadingPairs>
  <TitlesOfParts>
    <vt:vector size="1" baseType="lpstr">
      <vt:lpstr>Practice Alert: Prevention of respiratory infections</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Prevention of respiratory infections</dc:title>
  <dc:subject/>
  <dc:creator>RAMIREZ, Maria Charissa</dc:creator>
  <cp:keywords>[SEC=OFFICIAL]</cp:keywords>
  <dc:description/>
  <cp:lastModifiedBy>MARTIN, Jessica</cp:lastModifiedBy>
  <cp:revision>3</cp:revision>
  <cp:lastPrinted>2022-05-31T23:23:00Z</cp:lastPrinted>
  <dcterms:created xsi:type="dcterms:W3CDTF">2022-05-31T23:23:00Z</dcterms:created>
  <dcterms:modified xsi:type="dcterms:W3CDTF">2022-05-31T23:33:00Z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2022-05-31T23:33:35Z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8A7FC618C9F8A4C573D87A4E70FE62AD</vt:lpwstr>
  </property>
  <property fmtid="{D5CDD505-2E9C-101B-9397-08002B2CF9AE}" pid="20" name="PM_Hash_Salt">
    <vt:lpwstr>EF42A0A9E816F0FE49EDE6AE94368B25</vt:lpwstr>
  </property>
  <property fmtid="{D5CDD505-2E9C-101B-9397-08002B2CF9AE}" pid="21" name="PM_Hash_SHA1">
    <vt:lpwstr>EB73666A59D0FD2D69F2AAD10B3DA14613F290EC</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