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FA8" w:rsidRPr="008F0C38" w:rsidRDefault="009E5FA8" w:rsidP="000463AC">
      <w:pPr>
        <w:pStyle w:val="3PracticeAlertdescription"/>
      </w:pPr>
      <w:r w:rsidRPr="008F0C38">
        <w:rPr>
          <w:noProof/>
        </w:rPr>
        <w:drawing>
          <wp:inline distT="0" distB="0" distL="0" distR="0" wp14:anchorId="066B4743" wp14:editId="5C9993AE">
            <wp:extent cx="635000" cy="76200"/>
            <wp:effectExtent l="0" t="0" r="0" b="0"/>
            <wp:docPr id="1073741825" name="officeArt object" descr="Decorativ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reen-line.gif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76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464AEE" w:rsidRPr="006453C3" w:rsidRDefault="00464AEE" w:rsidP="006453C3">
      <w:pPr>
        <w:pStyle w:val="1PracticeAlert"/>
        <w:rPr>
          <w:sz w:val="16"/>
          <w:szCs w:val="16"/>
        </w:rPr>
      </w:pPr>
    </w:p>
    <w:p w:rsidR="00FC40AE" w:rsidRPr="00464AEE" w:rsidRDefault="00FC40AE" w:rsidP="006453C3">
      <w:pPr>
        <w:pStyle w:val="1PracticeAlert"/>
      </w:pPr>
      <w:r w:rsidRPr="00FC40AE">
        <w:t>Pract</w:t>
      </w:r>
      <w:r>
        <w:t xml:space="preserve">ice Alert Quick </w:t>
      </w:r>
      <w:r w:rsidRPr="006453C3">
        <w:t>Reference</w:t>
      </w:r>
      <w:r>
        <w:t xml:space="preserve"> Guide</w:t>
      </w:r>
    </w:p>
    <w:p w:rsidR="000C4D61" w:rsidRPr="000463AC" w:rsidRDefault="00F4323C" w:rsidP="000463AC">
      <w:pPr>
        <w:pStyle w:val="2PracticeAlertTitleH1"/>
      </w:pPr>
      <w:r w:rsidRPr="00F4323C">
        <w:t>Medicine and swallowing problems</w:t>
      </w:r>
    </w:p>
    <w:p w:rsidR="00831720" w:rsidRPr="000463AC" w:rsidRDefault="00F4323C" w:rsidP="000463AC">
      <w:pPr>
        <w:pStyle w:val="3PracticeAlertdescription"/>
      </w:pPr>
      <w:r w:rsidRPr="00F4323C">
        <w:t xml:space="preserve">Choking is a major cause of </w:t>
      </w:r>
      <w:proofErr w:type="gramStart"/>
      <w:r w:rsidRPr="00F4323C">
        <w:t>preventable  death</w:t>
      </w:r>
      <w:proofErr w:type="gramEnd"/>
      <w:r w:rsidRPr="00F4323C">
        <w:t xml:space="preserve"> of people with disability</w:t>
      </w:r>
      <w:r w:rsidR="00165A59">
        <w:t>.</w:t>
      </w:r>
    </w:p>
    <w:p w:rsidR="00F4323C" w:rsidRDefault="00F4323C" w:rsidP="00F4323C">
      <w:pPr>
        <w:pStyle w:val="Heading2"/>
      </w:pPr>
      <w:r>
        <w:t>What can increase the risk?</w:t>
      </w:r>
    </w:p>
    <w:p w:rsidR="00F4323C" w:rsidRDefault="00F4323C" w:rsidP="00F4323C">
      <w:r>
        <w:t>Certain medications can increase the risk of choking by causing swallowing problems (dysphagia) and, to a lesser extent, by causing drowsiness (sedation).</w:t>
      </w:r>
    </w:p>
    <w:p w:rsidR="00F4323C" w:rsidRDefault="00F4323C" w:rsidP="00F4323C">
      <w:r>
        <w:t>Some antipsychotic medicines can cause swallowing problems, while benzodiazepines and antiepileptic medicines can cause drowsiness.</w:t>
      </w:r>
    </w:p>
    <w:p w:rsidR="00F4323C" w:rsidRDefault="00F4323C" w:rsidP="00F4323C">
      <w:pPr>
        <w:pStyle w:val="Heading2"/>
      </w:pPr>
      <w:r>
        <w:t>How can risks be reduced?</w:t>
      </w:r>
    </w:p>
    <w:p w:rsidR="00F4323C" w:rsidRDefault="00F4323C" w:rsidP="00F4323C">
      <w:r>
        <w:t xml:space="preserve">Knowledge and training can help workers identify dysphagia and prevent serious health complications. Training will also help you identify early signs, and symptoms, associated with choking and swallowing so </w:t>
      </w:r>
      <w:r>
        <w:t>you can assist in an emergency.</w:t>
      </w:r>
    </w:p>
    <w:p w:rsidR="00F4323C" w:rsidRDefault="00F4323C" w:rsidP="00F4323C">
      <w:pPr>
        <w:pStyle w:val="Heading2"/>
      </w:pPr>
      <w:r>
        <w:t xml:space="preserve">Other steps to take </w:t>
      </w:r>
    </w:p>
    <w:p w:rsidR="00F4323C" w:rsidRDefault="00F4323C" w:rsidP="00F4323C">
      <w:r>
        <w:t>Other steps providers can take to support participants could include: arranging access to health professionals such as a GP and speech pathologist, organising mealtime management plans, assistance during mealtimes and regular medication reviews.</w:t>
      </w:r>
    </w:p>
    <w:p w:rsidR="00F4323C" w:rsidRPr="000463AC" w:rsidRDefault="00F4323C" w:rsidP="000463AC">
      <w:r>
        <w:t>Taking these steps can reduce risks for participants and improve their quality of life</w:t>
      </w:r>
      <w:r>
        <w:t>.</w:t>
      </w:r>
    </w:p>
    <w:p w:rsidR="00E1779F" w:rsidRDefault="00E1779F" w:rsidP="00165A59">
      <w:pPr>
        <w:pStyle w:val="Heading2"/>
      </w:pPr>
      <w:r>
        <w:t>Find out more</w:t>
      </w:r>
    </w:p>
    <w:p w:rsidR="00E1779F" w:rsidRPr="00E1779F" w:rsidRDefault="00E1779F" w:rsidP="000463AC">
      <w:r>
        <w:t xml:space="preserve">For full details on this practice alert and the obligations for NDIS support workers, and access to other training and resources, please visit </w:t>
      </w:r>
      <w:hyperlink r:id="rId9" w:tooltip="NDIS Commission Worker Resources" w:history="1">
        <w:r w:rsidRPr="003B66A1">
          <w:rPr>
            <w:rStyle w:val="Hyperlink"/>
          </w:rPr>
          <w:t>ndiscommission.gov.au/</w:t>
        </w:r>
        <w:proofErr w:type="spellStart"/>
        <w:r w:rsidRPr="003B66A1">
          <w:rPr>
            <w:rStyle w:val="Hyperlink"/>
          </w:rPr>
          <w:t>workerre</w:t>
        </w:r>
        <w:bookmarkStart w:id="0" w:name="_GoBack"/>
        <w:bookmarkEnd w:id="0"/>
        <w:r w:rsidRPr="003B66A1">
          <w:rPr>
            <w:rStyle w:val="Hyperlink"/>
          </w:rPr>
          <w:t>sources</w:t>
        </w:r>
        <w:proofErr w:type="spellEnd"/>
      </w:hyperlink>
    </w:p>
    <w:sectPr w:rsidR="00E1779F" w:rsidRPr="00E1779F" w:rsidSect="00831720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40" w:right="1440" w:bottom="1440" w:left="1440" w:header="284" w:footer="397" w:gutter="0"/>
      <w:cols w:space="340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23C" w:rsidRDefault="00F4323C" w:rsidP="000463AC">
      <w:r>
        <w:separator/>
      </w:r>
    </w:p>
  </w:endnote>
  <w:endnote w:type="continuationSeparator" w:id="0">
    <w:p w:rsidR="00F4323C" w:rsidRDefault="00F4323C" w:rsidP="0004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A69" w:rsidRDefault="00000A69" w:rsidP="000463AC">
    <w:pPr>
      <w:pStyle w:val="Footer"/>
    </w:pPr>
  </w:p>
  <w:p w:rsidR="00000A69" w:rsidRPr="00080615" w:rsidRDefault="00E1779F" w:rsidP="00CD4705">
    <w:pPr>
      <w:pStyle w:val="Footer"/>
      <w:tabs>
        <w:tab w:val="clear" w:pos="4513"/>
        <w:tab w:val="center" w:pos="8364"/>
      </w:tabs>
    </w:pPr>
    <w:r w:rsidRPr="00E1779F">
      <w:t xml:space="preserve">Practice Alert Quick Reference Guide - </w:t>
    </w:r>
    <w:r w:rsidR="00F4323C" w:rsidRPr="00F4323C">
      <w:t>Medicine and swallowing problems</w:t>
    </w:r>
    <w:r w:rsidR="009D7A35">
      <w:tab/>
    </w:r>
    <w:r w:rsidR="009D7A35">
      <w:tab/>
      <w:t xml:space="preserve">Page </w:t>
    </w:r>
    <w:r w:rsidR="009D7A35">
      <w:fldChar w:fldCharType="begin"/>
    </w:r>
    <w:r w:rsidR="009D7A35">
      <w:instrText xml:space="preserve"> PAGE   \* MERGEFORMAT </w:instrText>
    </w:r>
    <w:r w:rsidR="009D7A35">
      <w:fldChar w:fldCharType="separate"/>
    </w:r>
    <w:r w:rsidR="00F4323C">
      <w:rPr>
        <w:noProof/>
      </w:rPr>
      <w:t>1</w:t>
    </w:r>
    <w:r w:rsidR="009D7A35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A69" w:rsidRDefault="00000A69" w:rsidP="000463AC">
    <w:pPr>
      <w:pStyle w:val="Footer"/>
    </w:pPr>
  </w:p>
  <w:p w:rsidR="00000A69" w:rsidRPr="00080615" w:rsidRDefault="009359E9" w:rsidP="000463AC">
    <w:pPr>
      <w:pStyle w:val="Footer"/>
    </w:pPr>
    <w:r>
      <w:t xml:space="preserve">Practice Alert: </w:t>
    </w:r>
    <w:r w:rsidR="00C320EC">
      <w:t>Comprehensive health assessment</w:t>
    </w:r>
    <w:r w:rsidR="00C320EC"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31720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23C" w:rsidRDefault="00F4323C" w:rsidP="000463AC">
      <w:r>
        <w:separator/>
      </w:r>
    </w:p>
  </w:footnote>
  <w:footnote w:type="continuationSeparator" w:id="0">
    <w:p w:rsidR="00F4323C" w:rsidRDefault="00F4323C" w:rsidP="00046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A69" w:rsidRDefault="003B66A1" w:rsidP="00165A59">
    <w:pPr>
      <w:pStyle w:val="Header"/>
      <w:jc w:val="right"/>
    </w:pPr>
    <w:r>
      <w:rPr>
        <w:noProof/>
        <w:lang w:eastAsia="en-AU"/>
      </w:rPr>
      <w:drawing>
        <wp:inline distT="0" distB="0" distL="0" distR="0" wp14:anchorId="1F5F031E" wp14:editId="1B07610E">
          <wp:extent cx="2111657" cy="547955"/>
          <wp:effectExtent l="0" t="0" r="0" b="0"/>
          <wp:docPr id="1" name="Picture 1" descr="Australian Government NDIS Quality and Safeguards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la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1657" cy="547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0A69" w:rsidRDefault="00000A69" w:rsidP="000463AC">
    <w:pPr>
      <w:pStyle w:val="Header"/>
    </w:pPr>
    <w:r>
      <w:rPr>
        <w:noProof/>
        <w:lang w:eastAsia="en-AU"/>
      </w:rPr>
      <mc:AlternateContent>
        <mc:Choice Requires="wps">
          <w:drawing>
            <wp:inline distT="0" distB="0" distL="0" distR="0" wp14:anchorId="2DBB2290" wp14:editId="7F29B3EB">
              <wp:extent cx="5734800" cy="75600"/>
              <wp:effectExtent l="0" t="0" r="0" b="635"/>
              <wp:docPr id="2" name="Rectangle 2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solidFill>
                        <a:srgbClr val="612C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4AE6C0D" id="Rectangle 2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" fillcolor="#612c69" stroked="f" strokeweight="1pt"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A69" w:rsidRDefault="00000A69" w:rsidP="000463AC">
    <w:pPr>
      <w:pStyle w:val="Header"/>
    </w:pPr>
    <w:r>
      <w:rPr>
        <w:noProof/>
        <w:lang w:eastAsia="en-AU"/>
      </w:rPr>
      <w:ptab w:relativeTo="margin" w:alignment="left" w:leader="none"/>
    </w:r>
    <w:r>
      <w:rPr>
        <w:noProof/>
        <w:lang w:eastAsia="en-AU"/>
      </w:rPr>
      <w:drawing>
        <wp:inline distT="0" distB="0" distL="0" distR="0" wp14:anchorId="480505B1" wp14:editId="03B821C9">
          <wp:extent cx="3404235" cy="1223842"/>
          <wp:effectExtent l="0" t="0" r="5715" b="0"/>
          <wp:docPr id="5" name="Picture 5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3404294" cy="12238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6414C">
      <w:rPr>
        <w:noProof/>
        <w:lang w:eastAsia="en-A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" w15:restartNumberingAfterBreak="0">
    <w:nsid w:val="177803FF"/>
    <w:multiLevelType w:val="hybridMultilevel"/>
    <w:tmpl w:val="36EA4152"/>
    <w:lvl w:ilvl="0" w:tplc="70C6FF94">
      <w:start w:val="1"/>
      <w:numFmt w:val="bullet"/>
      <w:pStyle w:val="6Abou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6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8615703"/>
    <w:multiLevelType w:val="multilevel"/>
    <w:tmpl w:val="803CF862"/>
    <w:numStyleLink w:val="List1Numbered"/>
  </w:abstractNum>
  <w:abstractNum w:abstractNumId="9" w15:restartNumberingAfterBreak="0">
    <w:nsid w:val="6D4F423B"/>
    <w:multiLevelType w:val="multilevel"/>
    <w:tmpl w:val="4A7CCC2C"/>
    <w:numStyleLink w:val="DefaultBullets"/>
  </w:abstractNum>
  <w:abstractNum w:abstractNumId="10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790B67C4"/>
    <w:multiLevelType w:val="multilevel"/>
    <w:tmpl w:val="FE688822"/>
    <w:numStyleLink w:val="BoxedBullets"/>
  </w:abstractNum>
  <w:num w:numId="1">
    <w:abstractNumId w:val="0"/>
  </w:num>
  <w:num w:numId="2">
    <w:abstractNumId w:val="6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4"/>
  </w:num>
  <w:num w:numId="10">
    <w:abstractNumId w:val="10"/>
  </w:num>
  <w:num w:numId="11">
    <w:abstractNumId w:val="9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</w:num>
  <w:num w:numId="1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23C"/>
    <w:rsid w:val="00000034"/>
    <w:rsid w:val="00000A69"/>
    <w:rsid w:val="00001F90"/>
    <w:rsid w:val="00043D08"/>
    <w:rsid w:val="000463AC"/>
    <w:rsid w:val="00056D72"/>
    <w:rsid w:val="00060B5C"/>
    <w:rsid w:val="0006366C"/>
    <w:rsid w:val="000721DF"/>
    <w:rsid w:val="00073162"/>
    <w:rsid w:val="00080615"/>
    <w:rsid w:val="000838A9"/>
    <w:rsid w:val="0009336A"/>
    <w:rsid w:val="000974C9"/>
    <w:rsid w:val="000C1BBC"/>
    <w:rsid w:val="000C252F"/>
    <w:rsid w:val="000C4D61"/>
    <w:rsid w:val="000C5959"/>
    <w:rsid w:val="000C7CE9"/>
    <w:rsid w:val="000D7AA7"/>
    <w:rsid w:val="000E48A1"/>
    <w:rsid w:val="000F3A54"/>
    <w:rsid w:val="000F48FC"/>
    <w:rsid w:val="0010008B"/>
    <w:rsid w:val="001058AC"/>
    <w:rsid w:val="00117E87"/>
    <w:rsid w:val="00157720"/>
    <w:rsid w:val="00164EB5"/>
    <w:rsid w:val="00165A59"/>
    <w:rsid w:val="00175AC0"/>
    <w:rsid w:val="00182709"/>
    <w:rsid w:val="00190BCA"/>
    <w:rsid w:val="001916AA"/>
    <w:rsid w:val="00197591"/>
    <w:rsid w:val="001975E7"/>
    <w:rsid w:val="001A4048"/>
    <w:rsid w:val="001B233E"/>
    <w:rsid w:val="001C5241"/>
    <w:rsid w:val="001D4196"/>
    <w:rsid w:val="001F54F9"/>
    <w:rsid w:val="00201052"/>
    <w:rsid w:val="0022620F"/>
    <w:rsid w:val="00231AAC"/>
    <w:rsid w:val="002356E8"/>
    <w:rsid w:val="00250DAB"/>
    <w:rsid w:val="0027344B"/>
    <w:rsid w:val="002804D3"/>
    <w:rsid w:val="00282E8A"/>
    <w:rsid w:val="00284D1A"/>
    <w:rsid w:val="00293890"/>
    <w:rsid w:val="002A0072"/>
    <w:rsid w:val="002D0FE6"/>
    <w:rsid w:val="002D695D"/>
    <w:rsid w:val="002E6D0E"/>
    <w:rsid w:val="0030095B"/>
    <w:rsid w:val="00301595"/>
    <w:rsid w:val="00304F8D"/>
    <w:rsid w:val="0031039A"/>
    <w:rsid w:val="00316DB6"/>
    <w:rsid w:val="00336925"/>
    <w:rsid w:val="00342127"/>
    <w:rsid w:val="0034275A"/>
    <w:rsid w:val="003449A0"/>
    <w:rsid w:val="00344BB0"/>
    <w:rsid w:val="0034598E"/>
    <w:rsid w:val="00362AB6"/>
    <w:rsid w:val="00395DDA"/>
    <w:rsid w:val="003972B2"/>
    <w:rsid w:val="003A6ECC"/>
    <w:rsid w:val="003A764C"/>
    <w:rsid w:val="003B66A1"/>
    <w:rsid w:val="003C49B9"/>
    <w:rsid w:val="003C7D51"/>
    <w:rsid w:val="003D3533"/>
    <w:rsid w:val="003E53D6"/>
    <w:rsid w:val="003E613D"/>
    <w:rsid w:val="003E70D2"/>
    <w:rsid w:val="003F29B8"/>
    <w:rsid w:val="00402123"/>
    <w:rsid w:val="00407E61"/>
    <w:rsid w:val="004154E2"/>
    <w:rsid w:val="00425001"/>
    <w:rsid w:val="004253A2"/>
    <w:rsid w:val="00427EF6"/>
    <w:rsid w:val="00454F19"/>
    <w:rsid w:val="00464801"/>
    <w:rsid w:val="00464AEE"/>
    <w:rsid w:val="00477A13"/>
    <w:rsid w:val="00492241"/>
    <w:rsid w:val="00493DCF"/>
    <w:rsid w:val="0049413C"/>
    <w:rsid w:val="004B2FB5"/>
    <w:rsid w:val="004D3DC8"/>
    <w:rsid w:val="004D4273"/>
    <w:rsid w:val="004D460E"/>
    <w:rsid w:val="004E6EFB"/>
    <w:rsid w:val="004F2C6E"/>
    <w:rsid w:val="004F696B"/>
    <w:rsid w:val="0050020D"/>
    <w:rsid w:val="00521E9C"/>
    <w:rsid w:val="005240AA"/>
    <w:rsid w:val="00526DBC"/>
    <w:rsid w:val="00534D53"/>
    <w:rsid w:val="00575F25"/>
    <w:rsid w:val="0058051D"/>
    <w:rsid w:val="00580CD4"/>
    <w:rsid w:val="00593C19"/>
    <w:rsid w:val="005B053D"/>
    <w:rsid w:val="005D05FF"/>
    <w:rsid w:val="00604ABA"/>
    <w:rsid w:val="00606B46"/>
    <w:rsid w:val="00625854"/>
    <w:rsid w:val="00633990"/>
    <w:rsid w:val="00641512"/>
    <w:rsid w:val="006453C3"/>
    <w:rsid w:val="00651348"/>
    <w:rsid w:val="00672C9E"/>
    <w:rsid w:val="00673DBD"/>
    <w:rsid w:val="00680A20"/>
    <w:rsid w:val="00680F04"/>
    <w:rsid w:val="00693FBE"/>
    <w:rsid w:val="006B2C44"/>
    <w:rsid w:val="006D6D91"/>
    <w:rsid w:val="006F0E5E"/>
    <w:rsid w:val="00715CAE"/>
    <w:rsid w:val="007168C0"/>
    <w:rsid w:val="007270EB"/>
    <w:rsid w:val="00732399"/>
    <w:rsid w:val="0073767E"/>
    <w:rsid w:val="00741BE9"/>
    <w:rsid w:val="0074335D"/>
    <w:rsid w:val="0075206A"/>
    <w:rsid w:val="00754943"/>
    <w:rsid w:val="007641C0"/>
    <w:rsid w:val="00764424"/>
    <w:rsid w:val="00765384"/>
    <w:rsid w:val="00765AAF"/>
    <w:rsid w:val="0078103B"/>
    <w:rsid w:val="00790399"/>
    <w:rsid w:val="00796561"/>
    <w:rsid w:val="007A5398"/>
    <w:rsid w:val="007A5887"/>
    <w:rsid w:val="007B0A73"/>
    <w:rsid w:val="007B2CF5"/>
    <w:rsid w:val="007C0532"/>
    <w:rsid w:val="007D71C8"/>
    <w:rsid w:val="007E4399"/>
    <w:rsid w:val="007F76D6"/>
    <w:rsid w:val="00831720"/>
    <w:rsid w:val="00844FD8"/>
    <w:rsid w:val="008459B6"/>
    <w:rsid w:val="00846230"/>
    <w:rsid w:val="00846D1B"/>
    <w:rsid w:val="00880F00"/>
    <w:rsid w:val="00884FB3"/>
    <w:rsid w:val="00891DFF"/>
    <w:rsid w:val="00895DF7"/>
    <w:rsid w:val="008A1D61"/>
    <w:rsid w:val="008A649A"/>
    <w:rsid w:val="008B7938"/>
    <w:rsid w:val="008D1526"/>
    <w:rsid w:val="008D50DA"/>
    <w:rsid w:val="008E21DE"/>
    <w:rsid w:val="008E50AF"/>
    <w:rsid w:val="008F0C38"/>
    <w:rsid w:val="008F33AB"/>
    <w:rsid w:val="008F3A2C"/>
    <w:rsid w:val="00901A4B"/>
    <w:rsid w:val="0090679C"/>
    <w:rsid w:val="0092679E"/>
    <w:rsid w:val="009359E9"/>
    <w:rsid w:val="00946AF7"/>
    <w:rsid w:val="009470CB"/>
    <w:rsid w:val="00951325"/>
    <w:rsid w:val="009539C8"/>
    <w:rsid w:val="00953B8A"/>
    <w:rsid w:val="00957487"/>
    <w:rsid w:val="00967F8B"/>
    <w:rsid w:val="009754FE"/>
    <w:rsid w:val="00994643"/>
    <w:rsid w:val="009B12C8"/>
    <w:rsid w:val="009C04BE"/>
    <w:rsid w:val="009D06E2"/>
    <w:rsid w:val="009D621F"/>
    <w:rsid w:val="009D7A35"/>
    <w:rsid w:val="009E5FA8"/>
    <w:rsid w:val="009F0ABB"/>
    <w:rsid w:val="009F4EAA"/>
    <w:rsid w:val="009F740C"/>
    <w:rsid w:val="00A06F5D"/>
    <w:rsid w:val="00A07E4A"/>
    <w:rsid w:val="00A37D9C"/>
    <w:rsid w:val="00A40E7F"/>
    <w:rsid w:val="00A60009"/>
    <w:rsid w:val="00A612E3"/>
    <w:rsid w:val="00A6414C"/>
    <w:rsid w:val="00A670D3"/>
    <w:rsid w:val="00A755CA"/>
    <w:rsid w:val="00A860DA"/>
    <w:rsid w:val="00A8647C"/>
    <w:rsid w:val="00A932F1"/>
    <w:rsid w:val="00A93AE1"/>
    <w:rsid w:val="00AA094B"/>
    <w:rsid w:val="00AA2EAB"/>
    <w:rsid w:val="00AB12D5"/>
    <w:rsid w:val="00AB1FDE"/>
    <w:rsid w:val="00AC08C8"/>
    <w:rsid w:val="00AC2D4C"/>
    <w:rsid w:val="00AD0168"/>
    <w:rsid w:val="00AD336C"/>
    <w:rsid w:val="00AD735D"/>
    <w:rsid w:val="00AD7AD7"/>
    <w:rsid w:val="00AE52DE"/>
    <w:rsid w:val="00AE65EB"/>
    <w:rsid w:val="00AF0899"/>
    <w:rsid w:val="00B00348"/>
    <w:rsid w:val="00B21DCB"/>
    <w:rsid w:val="00B25115"/>
    <w:rsid w:val="00B353FA"/>
    <w:rsid w:val="00B42593"/>
    <w:rsid w:val="00B542B3"/>
    <w:rsid w:val="00B603C0"/>
    <w:rsid w:val="00B70331"/>
    <w:rsid w:val="00B83AB4"/>
    <w:rsid w:val="00B86425"/>
    <w:rsid w:val="00BA4FF9"/>
    <w:rsid w:val="00BB2967"/>
    <w:rsid w:val="00BB2FD0"/>
    <w:rsid w:val="00BB6F8E"/>
    <w:rsid w:val="00BC2180"/>
    <w:rsid w:val="00BC3BA1"/>
    <w:rsid w:val="00BC6F8A"/>
    <w:rsid w:val="00BD0889"/>
    <w:rsid w:val="00BE1DEF"/>
    <w:rsid w:val="00BE7F1E"/>
    <w:rsid w:val="00BF01E0"/>
    <w:rsid w:val="00BF2169"/>
    <w:rsid w:val="00BF463B"/>
    <w:rsid w:val="00C0421C"/>
    <w:rsid w:val="00C0732B"/>
    <w:rsid w:val="00C07635"/>
    <w:rsid w:val="00C10202"/>
    <w:rsid w:val="00C121A2"/>
    <w:rsid w:val="00C1305C"/>
    <w:rsid w:val="00C17A5F"/>
    <w:rsid w:val="00C21944"/>
    <w:rsid w:val="00C242C7"/>
    <w:rsid w:val="00C2698C"/>
    <w:rsid w:val="00C31B8D"/>
    <w:rsid w:val="00C31EAE"/>
    <w:rsid w:val="00C320EC"/>
    <w:rsid w:val="00C3294F"/>
    <w:rsid w:val="00C35CF9"/>
    <w:rsid w:val="00C52C59"/>
    <w:rsid w:val="00C57B12"/>
    <w:rsid w:val="00C710F9"/>
    <w:rsid w:val="00C73ACC"/>
    <w:rsid w:val="00C87F13"/>
    <w:rsid w:val="00C90DF2"/>
    <w:rsid w:val="00C94D68"/>
    <w:rsid w:val="00CB64BD"/>
    <w:rsid w:val="00CB6D03"/>
    <w:rsid w:val="00CD4705"/>
    <w:rsid w:val="00CD54D0"/>
    <w:rsid w:val="00D04675"/>
    <w:rsid w:val="00D05C96"/>
    <w:rsid w:val="00D21508"/>
    <w:rsid w:val="00D23537"/>
    <w:rsid w:val="00D240C2"/>
    <w:rsid w:val="00D25236"/>
    <w:rsid w:val="00D27D66"/>
    <w:rsid w:val="00D9223D"/>
    <w:rsid w:val="00D9727A"/>
    <w:rsid w:val="00DB0F29"/>
    <w:rsid w:val="00DE418A"/>
    <w:rsid w:val="00DF74BA"/>
    <w:rsid w:val="00E01D48"/>
    <w:rsid w:val="00E0370F"/>
    <w:rsid w:val="00E06DAA"/>
    <w:rsid w:val="00E14A3C"/>
    <w:rsid w:val="00E17651"/>
    <w:rsid w:val="00E1779F"/>
    <w:rsid w:val="00E243C4"/>
    <w:rsid w:val="00E260AC"/>
    <w:rsid w:val="00E36D99"/>
    <w:rsid w:val="00E40290"/>
    <w:rsid w:val="00E7734F"/>
    <w:rsid w:val="00E829A6"/>
    <w:rsid w:val="00E8311A"/>
    <w:rsid w:val="00EA4689"/>
    <w:rsid w:val="00ED765A"/>
    <w:rsid w:val="00EE737C"/>
    <w:rsid w:val="00F3209F"/>
    <w:rsid w:val="00F328ED"/>
    <w:rsid w:val="00F34A15"/>
    <w:rsid w:val="00F36173"/>
    <w:rsid w:val="00F41613"/>
    <w:rsid w:val="00F4323C"/>
    <w:rsid w:val="00F4684A"/>
    <w:rsid w:val="00F5000F"/>
    <w:rsid w:val="00F50728"/>
    <w:rsid w:val="00F50DD3"/>
    <w:rsid w:val="00F70AE7"/>
    <w:rsid w:val="00F716AD"/>
    <w:rsid w:val="00F9318C"/>
    <w:rsid w:val="00F96C9E"/>
    <w:rsid w:val="00FA24BD"/>
    <w:rsid w:val="00FA3160"/>
    <w:rsid w:val="00FB3FE3"/>
    <w:rsid w:val="00FB5DBE"/>
    <w:rsid w:val="00FB77A7"/>
    <w:rsid w:val="00FC40AE"/>
    <w:rsid w:val="00FD66D7"/>
    <w:rsid w:val="00FE2D8F"/>
    <w:rsid w:val="00FE3CB2"/>
    <w:rsid w:val="00FE3DA3"/>
    <w:rsid w:val="00FF38B5"/>
    <w:rsid w:val="00FF6A64"/>
    <w:rsid w:val="09F661E1"/>
    <w:rsid w:val="37604C32"/>
    <w:rsid w:val="60A8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8F9037"/>
  <w15:chartTrackingRefBased/>
  <w15:docId w15:val="{E75C9EDA-C418-4620-85E8-6EB09D5B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/>
    <w:lsdException w:name="Emphasis" w:uiPriority="3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2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3AC"/>
    <w:rPr>
      <w:rFonts w:ascii="Calibri" w:hAnsi="Calibri" w:cs="Calibri"/>
      <w:color w:val="auto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5A59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b/>
      <w:color w:val="612C69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165A59"/>
    <w:pPr>
      <w:keepNext/>
      <w:keepLines/>
      <w:spacing w:before="240" w:line="240" w:lineRule="atLeast"/>
      <w:outlineLvl w:val="1"/>
    </w:pPr>
    <w:rPr>
      <w:rFonts w:asciiTheme="majorHAnsi" w:eastAsiaTheme="majorEastAsia" w:hAnsiTheme="majorHAnsi" w:cstheme="majorBidi"/>
      <w:b/>
      <w:color w:val="85367B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qFormat/>
    <w:rsid w:val="00165A59"/>
    <w:pPr>
      <w:keepNext/>
      <w:keepLines/>
      <w:spacing w:before="240" w:line="276" w:lineRule="auto"/>
      <w:outlineLvl w:val="2"/>
    </w:pPr>
    <w:rPr>
      <w:rFonts w:asciiTheme="majorHAnsi" w:eastAsiaTheme="majorEastAsia" w:hAnsiTheme="majorHAnsi" w:cstheme="majorBidi"/>
      <w:b/>
      <w:color w:val="5F2E74" w:themeColor="text2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rsid w:val="00165A59"/>
    <w:pPr>
      <w:keepNext/>
      <w:keepLines/>
      <w:spacing w:before="300"/>
      <w:outlineLvl w:val="3"/>
    </w:pPr>
    <w:rPr>
      <w:rFonts w:eastAsiaTheme="majorEastAsia" w:cstheme="majorBidi"/>
      <w:iCs/>
      <w:color w:val="5F2E74" w:themeColor="text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5A59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65A5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DC8"/>
    <w:pPr>
      <w:keepNext/>
      <w:keepLines/>
      <w:spacing w:before="40" w:line="259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DC8"/>
    <w:pPr>
      <w:keepNext/>
      <w:keepLines/>
      <w:spacing w:before="40" w:line="259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FD66D7"/>
    <w:pPr>
      <w:tabs>
        <w:tab w:val="center" w:pos="4513"/>
        <w:tab w:val="right" w:pos="9026"/>
      </w:tabs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66D7"/>
    <w:rPr>
      <w:rFonts w:asciiTheme="majorHAnsi" w:hAnsiTheme="majorHAnsi"/>
      <w:color w:val="auto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165A59"/>
    <w:rPr>
      <w:rFonts w:asciiTheme="majorHAnsi" w:eastAsiaTheme="majorEastAsia" w:hAnsiTheme="majorHAnsi" w:cstheme="majorBidi"/>
      <w:b/>
      <w:color w:val="85367B"/>
      <w:sz w:val="40"/>
      <w:szCs w:val="40"/>
    </w:rPr>
  </w:style>
  <w:style w:type="paragraph" w:styleId="Quote">
    <w:name w:val="Quote"/>
    <w:basedOn w:val="Normal"/>
    <w:next w:val="Normal"/>
    <w:link w:val="QuoteChar"/>
    <w:uiPriority w:val="18"/>
    <w:rsid w:val="00FD66D7"/>
    <w:pPr>
      <w:spacing w:before="300" w:after="300" w:line="360" w:lineRule="atLeast"/>
    </w:pPr>
    <w:rPr>
      <w:b/>
      <w:iCs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2"/>
      </w:numPr>
    </w:pPr>
  </w:style>
  <w:style w:type="paragraph" w:customStyle="1" w:styleId="Boxed1Text">
    <w:name w:val="Boxed 1 Text"/>
    <w:basedOn w:val="Normal"/>
    <w:uiPriority w:val="29"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rsid w:val="00AF0899"/>
    <w:pPr>
      <w:numPr>
        <w:numId w:val="3"/>
      </w:numPr>
    </w:pPr>
  </w:style>
  <w:style w:type="paragraph" w:customStyle="1" w:styleId="Boxed1Heading">
    <w:name w:val="Boxed 1 Heading"/>
    <w:basedOn w:val="Boxed1Text"/>
    <w:uiPriority w:val="29"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rsid w:val="00AF0899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rsid w:val="00AF0899"/>
    <w:pPr>
      <w:numPr>
        <w:ilvl w:val="1"/>
        <w:numId w:val="3"/>
      </w:numPr>
    </w:pPr>
  </w:style>
  <w:style w:type="paragraph" w:customStyle="1" w:styleId="Boxed2Heading">
    <w:name w:val="Boxed 2 Heading"/>
    <w:basedOn w:val="Boxed2Text"/>
    <w:uiPriority w:val="31"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4"/>
      </w:numPr>
    </w:pPr>
  </w:style>
  <w:style w:type="paragraph" w:customStyle="1" w:styleId="Bullet1">
    <w:name w:val="Bullet 1"/>
    <w:basedOn w:val="Normal"/>
    <w:autoRedefine/>
    <w:uiPriority w:val="2"/>
    <w:qFormat/>
    <w:rsid w:val="00165A59"/>
    <w:pPr>
      <w:numPr>
        <w:numId w:val="11"/>
      </w:numPr>
      <w:spacing w:line="276" w:lineRule="auto"/>
      <w:contextualSpacing/>
    </w:pPr>
  </w:style>
  <w:style w:type="paragraph" w:customStyle="1" w:styleId="Bullet2">
    <w:name w:val="Bullet 2"/>
    <w:basedOn w:val="Normal"/>
    <w:uiPriority w:val="5"/>
    <w:unhideWhenUsed/>
    <w:rsid w:val="00A60009"/>
    <w:pPr>
      <w:numPr>
        <w:ilvl w:val="1"/>
        <w:numId w:val="11"/>
      </w:numPr>
    </w:pPr>
  </w:style>
  <w:style w:type="paragraph" w:customStyle="1" w:styleId="Bullet3">
    <w:name w:val="Bullet 3"/>
    <w:basedOn w:val="Normal"/>
    <w:uiPriority w:val="5"/>
    <w:unhideWhenUsed/>
    <w:rsid w:val="00A60009"/>
    <w:pPr>
      <w:numPr>
        <w:ilvl w:val="2"/>
        <w:numId w:val="11"/>
      </w:numPr>
    </w:pPr>
  </w:style>
  <w:style w:type="paragraph" w:styleId="Caption">
    <w:name w:val="caption"/>
    <w:basedOn w:val="Normal"/>
    <w:next w:val="Normal"/>
    <w:uiPriority w:val="19"/>
    <w:rsid w:val="00FD66D7"/>
    <w:rPr>
      <w:iCs/>
      <w:color w:val="404040" w:themeColor="text1" w:themeTint="BF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5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65A59"/>
    <w:rPr>
      <w:rFonts w:asciiTheme="majorHAnsi" w:eastAsiaTheme="majorEastAsia" w:hAnsiTheme="majorHAnsi" w:cstheme="majorBidi"/>
      <w:b/>
      <w:color w:val="612C69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"/>
    <w:rsid w:val="00165A59"/>
    <w:rPr>
      <w:rFonts w:asciiTheme="majorHAnsi" w:eastAsiaTheme="majorEastAsia" w:hAnsiTheme="majorHAnsi" w:cstheme="majorBidi"/>
      <w:b/>
      <w:color w:val="5F2E74" w:themeColor="text2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165A59"/>
    <w:rPr>
      <w:rFonts w:ascii="Calibri" w:eastAsiaTheme="majorEastAsia" w:hAnsi="Calibri" w:cstheme="majorBidi"/>
      <w:iCs/>
      <w:color w:val="5F2E74" w:themeColor="text2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165A59"/>
    <w:rPr>
      <w:rFonts w:ascii="Calibri" w:eastAsiaTheme="majorEastAsia" w:hAnsi="Calibri" w:cstheme="majorBidi"/>
      <w:b/>
      <w:i/>
      <w:color w:val="5F2E74" w:themeColor="text2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165A59"/>
    <w:rPr>
      <w:rFonts w:ascii="Calibri" w:eastAsiaTheme="majorEastAsia" w:hAnsi="Calibri" w:cstheme="majorBidi"/>
      <w:b/>
      <w:i/>
      <w:color w:val="auto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rsid w:val="00362AB6"/>
    <w:rPr>
      <w:color w:val="943C84"/>
      <w:u w:val="single"/>
    </w:rPr>
  </w:style>
  <w:style w:type="character" w:styleId="IntenseEmphasis">
    <w:name w:val="Intense Emphasis"/>
    <w:basedOn w:val="DefaultParagraphFont"/>
    <w:uiPriority w:val="33"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unhideWhenUsed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6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7"/>
      </w:numPr>
    </w:pPr>
  </w:style>
  <w:style w:type="paragraph" w:customStyle="1" w:styleId="List1Numbered2">
    <w:name w:val="List 1 Numbered 2"/>
    <w:basedOn w:val="Normal"/>
    <w:uiPriority w:val="4"/>
    <w:unhideWhenUsed/>
    <w:rsid w:val="00DF74BA"/>
    <w:pPr>
      <w:numPr>
        <w:ilvl w:val="1"/>
        <w:numId w:val="7"/>
      </w:numPr>
    </w:pPr>
  </w:style>
  <w:style w:type="paragraph" w:customStyle="1" w:styleId="List1Numbered3">
    <w:name w:val="List 1 Numbered 3"/>
    <w:basedOn w:val="Normal"/>
    <w:uiPriority w:val="4"/>
    <w:unhideWhenUsed/>
    <w:rsid w:val="00DF74BA"/>
    <w:pPr>
      <w:numPr>
        <w:ilvl w:val="2"/>
        <w:numId w:val="7"/>
      </w:numPr>
    </w:pPr>
  </w:style>
  <w:style w:type="paragraph" w:styleId="NoSpacing">
    <w:name w:val="No Spacing"/>
    <w:uiPriority w:val="1"/>
    <w:unhideWhenUsed/>
    <w:rsid w:val="00AF0899"/>
    <w:pPr>
      <w:spacing w:after="0"/>
    </w:pPr>
  </w:style>
  <w:style w:type="numbering" w:customStyle="1" w:styleId="NumberedHeadings">
    <w:name w:val="Numbered Headings"/>
    <w:uiPriority w:val="99"/>
    <w:rsid w:val="003449A0"/>
    <w:pPr>
      <w:numPr>
        <w:numId w:val="8"/>
      </w:numPr>
    </w:pPr>
  </w:style>
  <w:style w:type="paragraph" w:customStyle="1" w:styleId="PullOut">
    <w:name w:val="Pull Out"/>
    <w:basedOn w:val="Quote"/>
    <w:uiPriority w:val="22"/>
    <w:rsid w:val="00FD66D7"/>
  </w:style>
  <w:style w:type="character" w:styleId="Strong">
    <w:name w:val="Strong"/>
    <w:basedOn w:val="DefaultParagraphFont"/>
    <w:uiPriority w:val="33"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9"/>
      </w:numPr>
    </w:pPr>
  </w:style>
  <w:style w:type="paragraph" w:styleId="Title">
    <w:name w:val="Title"/>
    <w:basedOn w:val="Heading1"/>
    <w:next w:val="Normal"/>
    <w:link w:val="TitleChar"/>
    <w:uiPriority w:val="3"/>
    <w:qFormat/>
    <w:rsid w:val="00A60009"/>
    <w:rPr>
      <w:rFonts w:ascii="Calibri Light" w:hAnsi="Calibri Light" w:cs="Calibri Light"/>
      <w:b w:val="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3"/>
    <w:rsid w:val="00362AB6"/>
    <w:rPr>
      <w:rFonts w:ascii="Calibri Light" w:eastAsiaTheme="majorEastAsia" w:hAnsi="Calibri Light" w:cs="Calibri Light"/>
      <w:color w:val="612C69"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CB64BD"/>
    <w:pPr>
      <w:keepNext/>
      <w:tabs>
        <w:tab w:val="right" w:leader="dot" w:pos="9628"/>
      </w:tabs>
    </w:pPr>
    <w:rPr>
      <w:rFonts w:asciiTheme="majorHAnsi" w:hAnsiTheme="majorHAnsi"/>
      <w:sz w:val="24"/>
    </w:rPr>
  </w:style>
  <w:style w:type="paragraph" w:styleId="TOC2">
    <w:name w:val="toc 2"/>
    <w:basedOn w:val="Normal"/>
    <w:next w:val="Normal"/>
    <w:autoRedefine/>
    <w:uiPriority w:val="39"/>
    <w:rsid w:val="00CB64BD"/>
    <w:pPr>
      <w:tabs>
        <w:tab w:val="right" w:leader="dot" w:pos="9628"/>
      </w:tabs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CB64BD"/>
    <w:pPr>
      <w:tabs>
        <w:tab w:val="right" w:leader="dot" w:pos="9628"/>
      </w:tabs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10"/>
      </w:numPr>
    </w:pPr>
  </w:style>
  <w:style w:type="table" w:customStyle="1" w:styleId="NDISCommission">
    <w:name w:val="NDIS Commission"/>
    <w:basedOn w:val="ListTable3-Accent2"/>
    <w:uiPriority w:val="99"/>
    <w:rsid w:val="006D6D91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B64BD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paragraph" w:styleId="ListParagraph">
    <w:name w:val="List Paragraph"/>
    <w:aliases w:val="Recommendation,List Paragraph1,List Paragraph11,L,Bullet point,List Paragraph111,F5 List Paragraph,Dot pt,CV text,Table text,Medium Grid 1 - Accent 21,Numbered Paragraph,List Paragraph2,NFP GP Bulleted List,FooterText,numbered,列出段,0Bullet"/>
    <w:basedOn w:val="Normal"/>
    <w:link w:val="ListParagraphChar"/>
    <w:uiPriority w:val="34"/>
    <w:qFormat/>
    <w:rsid w:val="00BB6F8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6F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6F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6F8E"/>
    <w:rPr>
      <w:rFonts w:ascii="Calibri" w:hAnsi="Calibri" w:cs="Calibri"/>
      <w:color w:val="auto"/>
    </w:rPr>
  </w:style>
  <w:style w:type="paragraph" w:styleId="NormalWeb">
    <w:name w:val="Normal (Web)"/>
    <w:basedOn w:val="Normal"/>
    <w:uiPriority w:val="99"/>
    <w:semiHidden/>
    <w:unhideWhenUsed/>
    <w:rsid w:val="00BB6F8E"/>
    <w:pPr>
      <w:spacing w:after="180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F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F8E"/>
    <w:rPr>
      <w:rFonts w:ascii="Segoe UI" w:hAnsi="Segoe UI" w:cs="Segoe UI"/>
      <w:color w:val="auto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F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FE3"/>
    <w:rPr>
      <w:rFonts w:ascii="Calibri" w:hAnsi="Calibri" w:cs="Calibri"/>
      <w:b/>
      <w:bCs/>
      <w:color w:val="auto"/>
    </w:rPr>
  </w:style>
  <w:style w:type="paragraph" w:customStyle="1" w:styleId="Default">
    <w:name w:val="Default"/>
    <w:rsid w:val="00164EB5"/>
    <w:pPr>
      <w:autoSpaceDE w:val="0"/>
      <w:autoSpaceDN w:val="0"/>
      <w:adjustRightInd w:val="0"/>
      <w:spacing w:before="0" w:after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06B46"/>
    <w:pPr>
      <w:spacing w:before="0" w:after="0"/>
    </w:pPr>
    <w:rPr>
      <w:rFonts w:ascii="Calibri" w:hAnsi="Calibri" w:cs="Calibri"/>
      <w:color w:val="auto"/>
      <w:sz w:val="22"/>
      <w:szCs w:val="22"/>
    </w:rPr>
  </w:style>
  <w:style w:type="paragraph" w:customStyle="1" w:styleId="Body">
    <w:name w:val="Body"/>
    <w:basedOn w:val="Normal"/>
    <w:next w:val="Normal"/>
    <w:qFormat/>
    <w:rsid w:val="00000034"/>
    <w:pPr>
      <w:pBdr>
        <w:top w:val="nil"/>
        <w:left w:val="nil"/>
        <w:bottom w:val="nil"/>
        <w:right w:val="nil"/>
        <w:between w:val="nil"/>
        <w:bar w:val="nil"/>
      </w:pBdr>
      <w:spacing w:after="240"/>
      <w:ind w:right="-35"/>
    </w:pPr>
    <w:rPr>
      <w:rFonts w:eastAsia="Arial Unicode MS" w:cs="Arial Unicode MS"/>
      <w:color w:val="000000"/>
      <w:sz w:val="24"/>
      <w:szCs w:val="24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ContactUsheadingh4">
    <w:name w:val="Contact Us heading h4"/>
    <w:basedOn w:val="Normal"/>
    <w:next w:val="Heading4"/>
    <w:qFormat/>
    <w:rsid w:val="00000034"/>
    <w:pPr>
      <w:keepNext/>
      <w:pBdr>
        <w:top w:val="single" w:sz="48" w:space="6" w:color="5F2E74" w:themeColor="text2"/>
      </w:pBdr>
      <w:spacing w:before="360" w:after="200"/>
      <w:outlineLvl w:val="1"/>
    </w:pPr>
    <w:rPr>
      <w:rFonts w:eastAsia="Arial Unicode MS" w:cs="Arial Unicode MS"/>
      <w:b/>
      <w:bCs/>
      <w:color w:val="612C69"/>
      <w:sz w:val="40"/>
      <w:szCs w:val="40"/>
      <w:bdr w:val="nil"/>
      <w:lang w:val="en-US" w:eastAsia="en-AU"/>
      <w14:textOutline w14:w="0" w14:cap="flat" w14:cmpd="sng" w14:algn="ctr">
        <w14:noFill/>
        <w14:prstDash w14:val="solid"/>
        <w14:bevel/>
      </w14:textOutline>
    </w:rPr>
  </w:style>
  <w:style w:type="paragraph" w:customStyle="1" w:styleId="2PracticeAlertTitleH1">
    <w:name w:val="2. Practice Alert Title H1"/>
    <w:next w:val="Normal"/>
    <w:qFormat/>
    <w:rsid w:val="000463AC"/>
    <w:pPr>
      <w:keepNext/>
      <w:pBdr>
        <w:top w:val="single" w:sz="8" w:space="5" w:color="auto"/>
        <w:left w:val="single" w:sz="8" w:space="10" w:color="auto"/>
        <w:bottom w:val="single" w:sz="8" w:space="10" w:color="auto"/>
        <w:right w:val="single" w:sz="8" w:space="10" w:color="auto"/>
      </w:pBdr>
      <w:shd w:val="clear" w:color="auto" w:fill="431C55"/>
      <w:spacing w:before="240" w:after="360"/>
      <w:ind w:right="-35"/>
      <w:outlineLvl w:val="0"/>
    </w:pPr>
    <w:rPr>
      <w:rFonts w:ascii="Calibri" w:eastAsia="Arial Unicode MS" w:hAnsi="Calibri" w:cs="Arial Unicode MS"/>
      <w:b/>
      <w:bCs/>
      <w:color w:val="FFFFFF"/>
      <w:spacing w:val="6"/>
      <w:sz w:val="68"/>
      <w:szCs w:val="68"/>
      <w:bdr w:val="nil"/>
      <w:lang w:eastAsia="en-AU"/>
      <w14:textOutline w14:w="0" w14:cap="flat" w14:cmpd="sng" w14:algn="ctr">
        <w14:noFill/>
        <w14:prstDash w14:val="solid"/>
        <w14:bevel/>
      </w14:textOutline>
    </w:rPr>
  </w:style>
  <w:style w:type="paragraph" w:customStyle="1" w:styleId="1PracticeAlert">
    <w:name w:val="1. Practice Alert"/>
    <w:next w:val="Heading1"/>
    <w:qFormat/>
    <w:rsid w:val="006453C3"/>
    <w:pPr>
      <w:keepNext/>
      <w:pBdr>
        <w:top w:val="single" w:sz="8" w:space="5" w:color="auto"/>
        <w:left w:val="single" w:sz="8" w:space="10" w:color="auto"/>
        <w:bottom w:val="single" w:sz="8" w:space="10" w:color="auto"/>
        <w:right w:val="single" w:sz="8" w:space="10" w:color="auto"/>
      </w:pBdr>
      <w:shd w:val="clear" w:color="auto" w:fill="431C55"/>
      <w:spacing w:before="0"/>
      <w:ind w:right="-35"/>
    </w:pPr>
    <w:rPr>
      <w:rFonts w:ascii="Calibri" w:eastAsia="Arial Unicode MS" w:hAnsi="Calibri" w:cs="Arial Unicode MS"/>
      <w:b/>
      <w:bCs/>
      <w:color w:val="FFFFFF"/>
      <w:sz w:val="32"/>
      <w:szCs w:val="32"/>
      <w:bdr w:val="nil"/>
      <w:lang w:eastAsia="en-AU"/>
      <w14:textOutline w14:w="0" w14:cap="flat" w14:cmpd="sng" w14:algn="ctr">
        <w14:noFill/>
        <w14:prstDash w14:val="solid"/>
        <w14:bevel/>
      </w14:textOutline>
    </w:rPr>
  </w:style>
  <w:style w:type="paragraph" w:customStyle="1" w:styleId="3PracticeAlertdescription">
    <w:name w:val="3. Practice Alert description"/>
    <w:next w:val="BodyText"/>
    <w:qFormat/>
    <w:rsid w:val="000463AC"/>
    <w:pPr>
      <w:pBdr>
        <w:top w:val="single" w:sz="8" w:space="5" w:color="auto"/>
        <w:left w:val="single" w:sz="8" w:space="10" w:color="auto"/>
        <w:bottom w:val="single" w:sz="8" w:space="10" w:color="auto"/>
        <w:right w:val="single" w:sz="8" w:space="10" w:color="auto"/>
      </w:pBdr>
      <w:shd w:val="clear" w:color="auto" w:fill="431C55"/>
      <w:spacing w:before="240" w:after="0"/>
      <w:ind w:right="-35"/>
    </w:pPr>
    <w:rPr>
      <w:rFonts w:ascii="Calibri" w:eastAsia="Arial Unicode MS" w:hAnsi="Calibri" w:cs="Arial Unicode MS"/>
      <w:color w:val="FFFFFF"/>
      <w:sz w:val="28"/>
      <w:szCs w:val="28"/>
      <w:bdr w:val="nil"/>
      <w:lang w:eastAsia="en-AU"/>
      <w14:textOutline w14:w="0" w14:cap="flat" w14:cmpd="sng" w14:algn="ctr">
        <w14:noFill/>
        <w14:prstDash w14:val="solid"/>
        <w14:bevel/>
      </w14:textOutline>
    </w:rPr>
  </w:style>
  <w:style w:type="paragraph" w:customStyle="1" w:styleId="5AboutHeadingh4">
    <w:name w:val="5. About Heading h4"/>
    <w:basedOn w:val="Normal"/>
    <w:next w:val="Heading4"/>
    <w:qFormat/>
    <w:rsid w:val="009E5FA8"/>
    <w:pPr>
      <w:keepNext/>
      <w:pBdr>
        <w:top w:val="single" w:sz="8" w:space="10" w:color="FBF7FD"/>
        <w:left w:val="single" w:sz="8" w:space="10" w:color="FBF7FD"/>
        <w:bottom w:val="single" w:sz="8" w:space="10" w:color="FBF7FD"/>
        <w:right w:val="single" w:sz="8" w:space="10" w:color="FBF7FD"/>
      </w:pBdr>
      <w:shd w:val="clear" w:color="auto" w:fill="F7F0FA"/>
      <w:spacing w:after="200"/>
      <w:ind w:right="-35"/>
      <w:outlineLvl w:val="1"/>
    </w:pPr>
    <w:rPr>
      <w:rFonts w:eastAsia="Arial Unicode MS" w:cs="Arial Unicode MS"/>
      <w:b/>
      <w:bCs/>
      <w:color w:val="612C69"/>
      <w:sz w:val="40"/>
      <w:szCs w:val="40"/>
      <w:bdr w:val="nil"/>
      <w:lang w:val="en-US" w:eastAsia="en-AU"/>
      <w14:textOutline w14:w="0" w14:cap="flat" w14:cmpd="sng" w14:algn="ctr">
        <w14:noFill/>
        <w14:prstDash w14:val="solid"/>
        <w14:bevel/>
      </w14:textOutline>
    </w:rPr>
  </w:style>
  <w:style w:type="paragraph" w:customStyle="1" w:styleId="6Aboutbullet">
    <w:name w:val="6. About bullet"/>
    <w:basedOn w:val="Normal"/>
    <w:link w:val="6AboutbulletChar"/>
    <w:qFormat/>
    <w:rsid w:val="009E5FA8"/>
    <w:pPr>
      <w:numPr>
        <w:numId w:val="12"/>
      </w:numPr>
      <w:pBdr>
        <w:top w:val="single" w:sz="8" w:space="10" w:color="FBF7FD"/>
        <w:left w:val="single" w:sz="8" w:space="10" w:color="FBF7FD"/>
        <w:bottom w:val="single" w:sz="8" w:space="10" w:color="FBF7FD"/>
        <w:right w:val="single" w:sz="8" w:space="10" w:color="FBF7FD"/>
      </w:pBdr>
      <w:shd w:val="clear" w:color="auto" w:fill="F7F0FA"/>
      <w:spacing w:after="240"/>
      <w:ind w:left="284" w:right="-35" w:hanging="284"/>
    </w:pPr>
    <w:rPr>
      <w:rFonts w:eastAsia="Arial Unicode MS" w:cs="Arial Unicode MS"/>
      <w:color w:val="000000"/>
      <w:sz w:val="24"/>
      <w:szCs w:val="24"/>
      <w:bdr w:val="nil"/>
      <w:lang w:val="en-US" w:eastAsia="en-AU"/>
      <w14:textOutline w14:w="0" w14:cap="flat" w14:cmpd="sng" w14:algn="ctr">
        <w14:noFill/>
        <w14:prstDash w14:val="solid"/>
        <w14:bevel/>
      </w14:textOutline>
    </w:rPr>
  </w:style>
  <w:style w:type="character" w:customStyle="1" w:styleId="6AboutbulletChar">
    <w:name w:val="6. About bullet Char"/>
    <w:basedOn w:val="DefaultParagraphFont"/>
    <w:link w:val="6Aboutbullet"/>
    <w:rsid w:val="009E5FA8"/>
    <w:rPr>
      <w:rFonts w:ascii="Calibri" w:eastAsia="Arial Unicode MS" w:hAnsi="Calibri" w:cs="Arial Unicode MS"/>
      <w:color w:val="000000"/>
      <w:sz w:val="24"/>
      <w:szCs w:val="24"/>
      <w:bdr w:val="nil"/>
      <w:shd w:val="clear" w:color="auto" w:fill="F7F0FA"/>
      <w:lang w:val="en-US" w:eastAsia="en-AU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basedOn w:val="Normal"/>
    <w:link w:val="BodyTextChar"/>
    <w:uiPriority w:val="99"/>
    <w:semiHidden/>
    <w:unhideWhenUsed/>
    <w:rsid w:val="009E5FA8"/>
  </w:style>
  <w:style w:type="character" w:customStyle="1" w:styleId="BodyTextChar">
    <w:name w:val="Body Text Char"/>
    <w:basedOn w:val="DefaultParagraphFont"/>
    <w:link w:val="BodyText"/>
    <w:uiPriority w:val="99"/>
    <w:semiHidden/>
    <w:rsid w:val="009E5FA8"/>
    <w:rPr>
      <w:rFonts w:ascii="Calibri" w:hAnsi="Calibri" w:cs="Calibri"/>
      <w:color w:val="auto"/>
      <w:sz w:val="22"/>
      <w:szCs w:val="22"/>
    </w:rPr>
  </w:style>
  <w:style w:type="character" w:customStyle="1" w:styleId="ListParagraphChar">
    <w:name w:val="List Paragraph Char"/>
    <w:aliases w:val="Recommendation Char,List Paragraph1 Char,List Paragraph11 Char,L Char,Bullet point Char,List Paragraph111 Char,F5 List Paragraph Char,Dot pt Char,CV text Char,Table text Char,Medium Grid 1 - Accent 21 Char,Numbered Paragraph Char"/>
    <w:basedOn w:val="DefaultParagraphFont"/>
    <w:link w:val="ListParagraph"/>
    <w:uiPriority w:val="34"/>
    <w:rsid w:val="004D3DC8"/>
    <w:rPr>
      <w:rFonts w:ascii="Calibri" w:hAnsi="Calibri" w:cs="Calibri"/>
      <w:color w:val="auto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DC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DC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3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5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7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34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9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96061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44076292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discommission.gov.au/workerresourc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INFNAS002N\Users\MR0088\My%20Documents\Custom%20Office%20Templates\QuickReferenceGuide_Accessible.dotx" TargetMode="External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1E41-AC21-4BE4-AACB-775D1CF40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QuickReferenceGuide_Accessible</Template>
  <TotalTime>5</TotalTime>
  <Pages>1</Pages>
  <Words>181</Words>
  <Characters>1091</Characters>
  <Application>Microsoft Office Word</Application>
  <DocSecurity>0</DocSecurity>
  <Lines>27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Practice alert Quick Reference Guide: Polypharmacy</vt:lpstr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alert Quick Reference Guide - Medicine and swallowing problems</dc:title>
  <dc:subject/>
  <dc:creator>RAMIREZ, Maria Charissa</dc:creator>
  <cp:keywords>[SEC=OFFICIAL]</cp:keywords>
  <dc:description/>
  <cp:lastModifiedBy>RAMIREZ, Maria Charissa</cp:lastModifiedBy>
  <cp:revision>1</cp:revision>
  <cp:lastPrinted>2020-06-19T06:33:00Z</cp:lastPrinted>
  <dcterms:created xsi:type="dcterms:W3CDTF">2022-03-30T01:56:00Z</dcterms:created>
  <dcterms:modified xsi:type="dcterms:W3CDTF">2022-03-30T02:01:00Z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47EF53DB96714B2DBEDB99E1E7FE9138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39A28BA089445277F7DBFE78B363E533E410A056</vt:lpwstr>
  </property>
  <property fmtid="{D5CDD505-2E9C-101B-9397-08002B2CF9AE}" pid="11" name="PM_OriginationTimeStamp">
    <vt:lpwstr>2022-03-30T02:00:39Z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2018.0</vt:lpwstr>
  </property>
  <property fmtid="{D5CDD505-2E9C-101B-9397-08002B2CF9AE}" pid="19" name="PM_Hash_Salt_Prev">
    <vt:lpwstr>6A296F7EF3EB6D270878491BA34A59D0</vt:lpwstr>
  </property>
  <property fmtid="{D5CDD505-2E9C-101B-9397-08002B2CF9AE}" pid="20" name="PM_Hash_Salt">
    <vt:lpwstr>E48C4FBBD2312A2CDDDF17BBC022BB22</vt:lpwstr>
  </property>
  <property fmtid="{D5CDD505-2E9C-101B-9397-08002B2CF9AE}" pid="21" name="PM_Hash_SHA1">
    <vt:lpwstr>02D44AC8D46F91A030CE590A94293C5002E20E6A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  <property fmtid="{D5CDD505-2E9C-101B-9397-08002B2CF9AE}" pid="24" name="PM_Display">
    <vt:lpwstr>OFFICIAL</vt:lpwstr>
  </property>
  <property fmtid="{D5CDD505-2E9C-101B-9397-08002B2CF9AE}" pid="25" name="PM_OriginatorUserAccountName_SHA256">
    <vt:lpwstr>80C23C24ABB1359AD1BFDBA3CA0C478AF9BF0BA3FFB467F6E80086DFEF3F1695</vt:lpwstr>
  </property>
  <property fmtid="{D5CDD505-2E9C-101B-9397-08002B2CF9AE}" pid="26" name="PM_OriginatorDomainName_SHA256">
    <vt:lpwstr>CE53151D70EF3143B9B6CA1DC053F41E858E2C804CF2EE5AE813E5CCE407743B</vt:lpwstr>
  </property>
</Properties>
</file>