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A8" w:rsidRPr="008F0C38" w:rsidRDefault="009E5FA8" w:rsidP="000463AC">
      <w:pPr>
        <w:pStyle w:val="3PracticeAlertdescription"/>
      </w:pPr>
      <w:r w:rsidRPr="008F0C38">
        <w:rPr>
          <w:noProof/>
        </w:rPr>
        <w:drawing>
          <wp:inline distT="0" distB="0" distL="0" distR="0" wp14:anchorId="066B4743" wp14:editId="5C9993AE">
            <wp:extent cx="635000" cy="76200"/>
            <wp:effectExtent l="0" t="0" r="0" b="0"/>
            <wp:docPr id="1073741825" name="officeArt object" descr="Decorati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een-line.gif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76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64AEE" w:rsidRPr="006453C3" w:rsidRDefault="00464AEE" w:rsidP="006453C3">
      <w:pPr>
        <w:pStyle w:val="1PracticeAlert"/>
        <w:rPr>
          <w:sz w:val="16"/>
          <w:szCs w:val="16"/>
        </w:rPr>
      </w:pPr>
    </w:p>
    <w:p w:rsidR="00FC40AE" w:rsidRPr="00464AEE" w:rsidRDefault="00FC40AE" w:rsidP="006453C3">
      <w:pPr>
        <w:pStyle w:val="1PracticeAlert"/>
      </w:pPr>
      <w:r w:rsidRPr="00FC40AE">
        <w:t>Pract</w:t>
      </w:r>
      <w:r>
        <w:t xml:space="preserve">ice Alert Quick </w:t>
      </w:r>
      <w:r w:rsidRPr="006453C3">
        <w:t>Reference</w:t>
      </w:r>
      <w:r>
        <w:t xml:space="preserve"> Guide</w:t>
      </w:r>
    </w:p>
    <w:p w:rsidR="000C4D61" w:rsidRPr="000463AC" w:rsidRDefault="003139C8" w:rsidP="000463AC">
      <w:pPr>
        <w:pStyle w:val="2PracticeAlertTitleH1"/>
      </w:pPr>
      <w:r w:rsidRPr="006453C3">
        <w:t>Polypharmacy</w:t>
      </w:r>
    </w:p>
    <w:p w:rsidR="00831720" w:rsidRPr="000463AC" w:rsidRDefault="003139C8" w:rsidP="000463AC">
      <w:pPr>
        <w:pStyle w:val="3PracticeAlertdescription"/>
      </w:pPr>
      <w:r w:rsidRPr="00464AEE">
        <w:t>Polypharmacy is taking multiple medications at the same time for one or many conditions</w:t>
      </w:r>
      <w:r w:rsidR="00165A59">
        <w:t>.</w:t>
      </w:r>
      <w:bookmarkStart w:id="0" w:name="_GoBack"/>
      <w:bookmarkEnd w:id="0"/>
    </w:p>
    <w:p w:rsidR="003139C8" w:rsidRPr="00E1779F" w:rsidRDefault="003139C8" w:rsidP="003139C8">
      <w:pPr>
        <w:pStyle w:val="Heading2"/>
      </w:pPr>
      <w:r w:rsidRPr="00E1779F">
        <w:t>What medications does polypharmacy include?</w:t>
      </w:r>
    </w:p>
    <w:p w:rsidR="003139C8" w:rsidRPr="000C4D61" w:rsidRDefault="003139C8" w:rsidP="003139C8">
      <w:r w:rsidRPr="000C4D61">
        <w:t>It includes prescription medicines, over-the-counter medici</w:t>
      </w:r>
      <w:r>
        <w:t>nes and complementary medicines</w:t>
      </w:r>
      <w:r w:rsidRPr="008F0C38">
        <w:t>.</w:t>
      </w:r>
    </w:p>
    <w:p w:rsidR="003139C8" w:rsidRDefault="003139C8" w:rsidP="003139C8">
      <w:pPr>
        <w:pStyle w:val="Heading2"/>
      </w:pPr>
      <w:r w:rsidRPr="000C4D61">
        <w:t>Who does polypharmacy affect?</w:t>
      </w:r>
    </w:p>
    <w:p w:rsidR="003139C8" w:rsidRDefault="003139C8" w:rsidP="003139C8">
      <w:r w:rsidRPr="00E1779F">
        <w:t>Polypharmacy is more common among people with disability, as they are more likely to have multiple health conditions.</w:t>
      </w:r>
    </w:p>
    <w:p w:rsidR="003139C8" w:rsidRDefault="003139C8" w:rsidP="003139C8">
      <w:pPr>
        <w:pStyle w:val="Bullet1"/>
        <w:numPr>
          <w:ilvl w:val="0"/>
          <w:numId w:val="0"/>
        </w:numPr>
        <w:sectPr w:rsidR="003139C8" w:rsidSect="003139C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40" w:right="1440" w:bottom="1440" w:left="1440" w:header="284" w:footer="397" w:gutter="0"/>
          <w:cols w:space="340"/>
          <w:docGrid w:linePitch="360"/>
        </w:sectPr>
      </w:pPr>
    </w:p>
    <w:p w:rsidR="003139C8" w:rsidRPr="00E1779F" w:rsidRDefault="003139C8" w:rsidP="003139C8">
      <w:pPr>
        <w:pStyle w:val="Bullet1"/>
        <w:spacing w:line="240" w:lineRule="auto"/>
        <w:rPr>
          <w:b/>
        </w:rPr>
      </w:pPr>
      <w:r>
        <w:t>Epilepsy</w:t>
      </w:r>
    </w:p>
    <w:p w:rsidR="003139C8" w:rsidRPr="00E1779F" w:rsidRDefault="003139C8" w:rsidP="003139C8">
      <w:pPr>
        <w:pStyle w:val="Bullet1"/>
        <w:spacing w:line="240" w:lineRule="auto"/>
        <w:rPr>
          <w:b/>
        </w:rPr>
      </w:pPr>
      <w:r>
        <w:t>Arthritis</w:t>
      </w:r>
    </w:p>
    <w:p w:rsidR="003139C8" w:rsidRPr="00E1779F" w:rsidRDefault="003139C8" w:rsidP="003139C8">
      <w:pPr>
        <w:pStyle w:val="Bullet1"/>
        <w:spacing w:line="240" w:lineRule="auto"/>
        <w:rPr>
          <w:b/>
        </w:rPr>
      </w:pPr>
      <w:r>
        <w:t>Heart problems</w:t>
      </w:r>
    </w:p>
    <w:p w:rsidR="003139C8" w:rsidRPr="00E1779F" w:rsidRDefault="003139C8" w:rsidP="003139C8">
      <w:pPr>
        <w:pStyle w:val="Bullet1"/>
        <w:spacing w:line="240" w:lineRule="auto"/>
        <w:rPr>
          <w:b/>
        </w:rPr>
      </w:pPr>
      <w:r>
        <w:t>M</w:t>
      </w:r>
      <w:r w:rsidRPr="00E1779F">
        <w:t>ental health conditio</w:t>
      </w:r>
      <w:r>
        <w:t>ns</w:t>
      </w:r>
    </w:p>
    <w:p w:rsidR="003139C8" w:rsidRPr="00E1779F" w:rsidRDefault="003139C8" w:rsidP="003139C8">
      <w:pPr>
        <w:pStyle w:val="Bullet1"/>
        <w:spacing w:line="240" w:lineRule="auto"/>
        <w:rPr>
          <w:b/>
        </w:rPr>
      </w:pPr>
      <w:r>
        <w:t>Stroke</w:t>
      </w:r>
    </w:p>
    <w:p w:rsidR="003139C8" w:rsidRPr="00E1779F" w:rsidRDefault="003139C8" w:rsidP="003139C8">
      <w:pPr>
        <w:pStyle w:val="Bullet1"/>
        <w:spacing w:line="240" w:lineRule="auto"/>
        <w:rPr>
          <w:b/>
        </w:rPr>
      </w:pPr>
      <w:r>
        <w:t>High blood pressure</w:t>
      </w:r>
    </w:p>
    <w:p w:rsidR="003139C8" w:rsidRDefault="003139C8" w:rsidP="003139C8">
      <w:pPr>
        <w:pStyle w:val="Bullet1"/>
        <w:spacing w:line="240" w:lineRule="auto"/>
        <w:rPr>
          <w:b/>
        </w:rPr>
      </w:pPr>
      <w:r>
        <w:t>D</w:t>
      </w:r>
      <w:r w:rsidRPr="00E1779F">
        <w:t>iabetes</w:t>
      </w:r>
    </w:p>
    <w:p w:rsidR="003139C8" w:rsidRDefault="003139C8" w:rsidP="003139C8">
      <w:pPr>
        <w:sectPr w:rsidR="003139C8" w:rsidSect="003139C8">
          <w:type w:val="continuous"/>
          <w:pgSz w:w="11906" w:h="16838" w:code="9"/>
          <w:pgMar w:top="1440" w:right="1440" w:bottom="1440" w:left="1440" w:header="284" w:footer="397" w:gutter="0"/>
          <w:cols w:num="2" w:space="340"/>
          <w:docGrid w:linePitch="360"/>
        </w:sectPr>
      </w:pPr>
    </w:p>
    <w:p w:rsidR="003139C8" w:rsidRPr="00492241" w:rsidRDefault="003139C8" w:rsidP="003139C8">
      <w:pPr>
        <w:pStyle w:val="Heading2"/>
      </w:pPr>
      <w:r w:rsidRPr="00E1779F">
        <w:t>What is psychotropic polypharmacy?</w:t>
      </w:r>
    </w:p>
    <w:p w:rsidR="003139C8" w:rsidRDefault="003139C8" w:rsidP="003139C8">
      <w:r w:rsidRPr="00E1779F">
        <w:t>Psychotropic polypharmacy is taking two or more medications at the same time which affect brain function.</w:t>
      </w:r>
    </w:p>
    <w:p w:rsidR="003139C8" w:rsidRDefault="003139C8" w:rsidP="003139C8">
      <w:pPr>
        <w:pStyle w:val="Heading2"/>
      </w:pPr>
      <w:r w:rsidRPr="00E1779F">
        <w:t>What are the risks associated with polypharmacy?</w:t>
      </w:r>
    </w:p>
    <w:p w:rsidR="003139C8" w:rsidRDefault="003139C8" w:rsidP="003139C8">
      <w:r w:rsidRPr="00E1779F">
        <w:t>People on multiple medications have an increased chance of experiencing a range of health concerns.</w:t>
      </w:r>
    </w:p>
    <w:p w:rsidR="003139C8" w:rsidRDefault="003139C8" w:rsidP="003139C8">
      <w:pPr>
        <w:pStyle w:val="Bullet1"/>
        <w:spacing w:line="240" w:lineRule="auto"/>
        <w:sectPr w:rsidR="003139C8" w:rsidSect="003139C8">
          <w:type w:val="continuous"/>
          <w:pgSz w:w="11906" w:h="16838" w:code="9"/>
          <w:pgMar w:top="1440" w:right="1440" w:bottom="1440" w:left="1440" w:header="284" w:footer="397" w:gutter="0"/>
          <w:cols w:space="340"/>
          <w:docGrid w:linePitch="360"/>
        </w:sectPr>
      </w:pPr>
    </w:p>
    <w:p w:rsidR="003139C8" w:rsidRDefault="003139C8" w:rsidP="003139C8">
      <w:pPr>
        <w:pStyle w:val="Bullet1"/>
        <w:spacing w:line="240" w:lineRule="auto"/>
      </w:pPr>
      <w:r>
        <w:t>Medication-related side effects</w:t>
      </w:r>
    </w:p>
    <w:p w:rsidR="003139C8" w:rsidRDefault="003139C8" w:rsidP="003139C8">
      <w:pPr>
        <w:pStyle w:val="Bullet1"/>
        <w:spacing w:line="240" w:lineRule="auto"/>
      </w:pPr>
      <w:r>
        <w:t>Increased hospitalisations</w:t>
      </w:r>
    </w:p>
    <w:p w:rsidR="003139C8" w:rsidRDefault="003139C8" w:rsidP="003139C8">
      <w:pPr>
        <w:pStyle w:val="Bullet1"/>
        <w:spacing w:line="240" w:lineRule="auto"/>
      </w:pPr>
      <w:r>
        <w:t>Diabetes</w:t>
      </w:r>
    </w:p>
    <w:p w:rsidR="003139C8" w:rsidRDefault="003139C8" w:rsidP="003139C8">
      <w:pPr>
        <w:pStyle w:val="Bullet1"/>
        <w:spacing w:line="240" w:lineRule="auto"/>
      </w:pPr>
      <w:r>
        <w:t>Stroke</w:t>
      </w:r>
    </w:p>
    <w:p w:rsidR="003139C8" w:rsidRDefault="003139C8" w:rsidP="003139C8">
      <w:pPr>
        <w:pStyle w:val="Bullet1"/>
        <w:spacing w:line="240" w:lineRule="auto"/>
      </w:pPr>
      <w:r>
        <w:t>Falls</w:t>
      </w:r>
    </w:p>
    <w:p w:rsidR="003139C8" w:rsidRDefault="003139C8" w:rsidP="003139C8">
      <w:pPr>
        <w:pStyle w:val="Bullet1"/>
        <w:spacing w:line="240" w:lineRule="auto"/>
      </w:pPr>
      <w:r>
        <w:t>Sedation</w:t>
      </w:r>
    </w:p>
    <w:p w:rsidR="003139C8" w:rsidRDefault="003139C8" w:rsidP="003139C8">
      <w:pPr>
        <w:pStyle w:val="Bullet1"/>
        <w:spacing w:line="240" w:lineRule="auto"/>
      </w:pPr>
      <w:r>
        <w:t>O</w:t>
      </w:r>
      <w:r w:rsidRPr="00E1779F">
        <w:t>verall proper health outcomes</w:t>
      </w:r>
    </w:p>
    <w:p w:rsidR="003139C8" w:rsidRDefault="003139C8" w:rsidP="003139C8">
      <w:pPr>
        <w:pStyle w:val="Heading2"/>
        <w:sectPr w:rsidR="003139C8" w:rsidSect="003139C8">
          <w:type w:val="continuous"/>
          <w:pgSz w:w="11906" w:h="16838" w:code="9"/>
          <w:pgMar w:top="1440" w:right="1440" w:bottom="1440" w:left="1440" w:header="284" w:footer="397" w:gutter="0"/>
          <w:cols w:num="2" w:space="340"/>
          <w:docGrid w:linePitch="360"/>
        </w:sectPr>
      </w:pPr>
    </w:p>
    <w:p w:rsidR="003139C8" w:rsidRDefault="003139C8" w:rsidP="003139C8">
      <w:pPr>
        <w:pStyle w:val="Heading2"/>
      </w:pPr>
      <w:r>
        <w:lastRenderedPageBreak/>
        <w:t>What is the treatment?</w:t>
      </w:r>
    </w:p>
    <w:p w:rsidR="003139C8" w:rsidRDefault="003139C8" w:rsidP="003139C8">
      <w:r>
        <w:t>Despite the risks, polypharmacy may be the most appropriate treatment, particularly for people with multiple conditions. However, it needs to be carefully monitored and reviewed regularly.</w:t>
      </w:r>
    </w:p>
    <w:p w:rsidR="003139C8" w:rsidRDefault="003139C8" w:rsidP="003139C8">
      <w:r>
        <w:t>NDIS support workers can assist participants with arranging appointments and keeping up-to- date lists of all medications and review dates.</w:t>
      </w:r>
    </w:p>
    <w:p w:rsidR="003139C8" w:rsidRDefault="003139C8" w:rsidP="003139C8">
      <w:pPr>
        <w:pStyle w:val="Bullet1"/>
        <w:spacing w:line="240" w:lineRule="auto"/>
      </w:pPr>
      <w:r>
        <w:t>review medications with a doctor every 3-6 months by appointment</w:t>
      </w:r>
    </w:p>
    <w:p w:rsidR="003139C8" w:rsidRPr="000463AC" w:rsidRDefault="003139C8" w:rsidP="000463AC">
      <w:pPr>
        <w:pStyle w:val="Bullet1"/>
        <w:spacing w:line="240" w:lineRule="auto"/>
      </w:pPr>
      <w:r>
        <w:t>review medications with a pharmacist every 2 years (or earlier) through the Home Medicines Review program.</w:t>
      </w:r>
    </w:p>
    <w:p w:rsidR="00E1779F" w:rsidRDefault="00E1779F" w:rsidP="00165A59">
      <w:pPr>
        <w:pStyle w:val="Heading2"/>
      </w:pPr>
      <w:r>
        <w:t>Find out more</w:t>
      </w:r>
    </w:p>
    <w:p w:rsidR="00E1779F" w:rsidRPr="00E1779F" w:rsidRDefault="00E1779F" w:rsidP="000463AC">
      <w:r>
        <w:t xml:space="preserve">For full details on this practice alert and the obligations for NDIS support workers, and access to other training and resources, please visit </w:t>
      </w:r>
      <w:hyperlink r:id="rId13" w:tooltip="NDIS Commission Worker Resources" w:history="1">
        <w:r w:rsidRPr="003B66A1">
          <w:rPr>
            <w:rStyle w:val="Hyperlink"/>
          </w:rPr>
          <w:t>ndiscommission.gov.au/workerresources</w:t>
        </w:r>
      </w:hyperlink>
    </w:p>
    <w:sectPr w:rsidR="00E1779F" w:rsidRPr="00E1779F" w:rsidSect="00831720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40" w:right="1440" w:bottom="1440" w:left="1440" w:header="284" w:footer="397" w:gutter="0"/>
      <w:cols w:space="34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9C8" w:rsidRDefault="003139C8" w:rsidP="000463AC">
      <w:r>
        <w:separator/>
      </w:r>
    </w:p>
  </w:endnote>
  <w:endnote w:type="continuationSeparator" w:id="0">
    <w:p w:rsidR="003139C8" w:rsidRDefault="003139C8" w:rsidP="0004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9C8" w:rsidRDefault="003139C8" w:rsidP="00362AB6">
    <w:pPr>
      <w:pStyle w:val="Footer"/>
    </w:pPr>
  </w:p>
  <w:p w:rsidR="003139C8" w:rsidRPr="00080615" w:rsidRDefault="003139C8" w:rsidP="009D7A35">
    <w:pPr>
      <w:pStyle w:val="Footer"/>
      <w:pBdr>
        <w:top w:val="single" w:sz="4" w:space="1" w:color="auto"/>
      </w:pBdr>
      <w:jc w:val="both"/>
    </w:pPr>
    <w:r w:rsidRPr="00E1779F">
      <w:t>Practice Alert Quick Reference Guide - Polypharmacy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183C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9C8" w:rsidRDefault="003139C8" w:rsidP="00715CAE">
    <w:pPr>
      <w:pStyle w:val="Footer"/>
      <w:jc w:val="right"/>
      <w:rPr>
        <w:sz w:val="18"/>
        <w:szCs w:val="18"/>
      </w:rPr>
    </w:pPr>
  </w:p>
  <w:p w:rsidR="003139C8" w:rsidRPr="00080615" w:rsidRDefault="003139C8" w:rsidP="009359E9">
    <w:pPr>
      <w:pStyle w:val="Footer"/>
      <w:pBdr>
        <w:top w:val="single" w:sz="4" w:space="1" w:color="auto"/>
      </w:pBdr>
      <w:jc w:val="both"/>
    </w:pPr>
    <w:r>
      <w:t>Practice Alert: Comprehensive health assessment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9" w:rsidRDefault="00000A69" w:rsidP="000463AC">
    <w:pPr>
      <w:pStyle w:val="Footer"/>
    </w:pPr>
  </w:p>
  <w:p w:rsidR="00000A69" w:rsidRPr="00080615" w:rsidRDefault="00E1779F" w:rsidP="00CD4705">
    <w:pPr>
      <w:pStyle w:val="Footer"/>
      <w:tabs>
        <w:tab w:val="clear" w:pos="4513"/>
        <w:tab w:val="center" w:pos="8364"/>
      </w:tabs>
    </w:pPr>
    <w:r w:rsidRPr="00E1779F">
      <w:t>Practice Alert Quick Reference Guide - Polypharmacy</w:t>
    </w:r>
    <w:r w:rsidR="009D7A35">
      <w:tab/>
    </w:r>
    <w:r w:rsidR="009D7A35">
      <w:tab/>
      <w:t xml:space="preserve">Page </w:t>
    </w:r>
    <w:r w:rsidR="009D7A35">
      <w:fldChar w:fldCharType="begin"/>
    </w:r>
    <w:r w:rsidR="009D7A35">
      <w:instrText xml:space="preserve"> PAGE   \* MERGEFORMAT </w:instrText>
    </w:r>
    <w:r w:rsidR="009D7A35">
      <w:fldChar w:fldCharType="separate"/>
    </w:r>
    <w:r w:rsidR="0081183C">
      <w:rPr>
        <w:noProof/>
      </w:rPr>
      <w:t>2</w:t>
    </w:r>
    <w:r w:rsidR="009D7A35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9" w:rsidRDefault="00000A69" w:rsidP="000463AC">
    <w:pPr>
      <w:pStyle w:val="Footer"/>
    </w:pPr>
  </w:p>
  <w:p w:rsidR="00000A69" w:rsidRPr="00080615" w:rsidRDefault="009359E9" w:rsidP="000463AC">
    <w:pPr>
      <w:pStyle w:val="Footer"/>
    </w:pPr>
    <w:r>
      <w:t xml:space="preserve">Practice Alert: </w:t>
    </w:r>
    <w:r w:rsidR="00C320EC">
      <w:t>Comprehensive health assessment</w:t>
    </w:r>
    <w:r w:rsidR="00C320EC"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3172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9C8" w:rsidRDefault="003139C8" w:rsidP="000463AC">
      <w:r>
        <w:separator/>
      </w:r>
    </w:p>
  </w:footnote>
  <w:footnote w:type="continuationSeparator" w:id="0">
    <w:p w:rsidR="003139C8" w:rsidRDefault="003139C8" w:rsidP="0004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9C8" w:rsidRDefault="003139C8" w:rsidP="003B66A1">
    <w:pPr>
      <w:pStyle w:val="Header"/>
      <w:jc w:val="right"/>
    </w:pPr>
    <w:r>
      <w:rPr>
        <w:noProof/>
        <w:lang w:eastAsia="en-AU"/>
      </w:rPr>
      <w:drawing>
        <wp:inline distT="0" distB="0" distL="0" distR="0" wp14:anchorId="7FDABD1C" wp14:editId="0595E8B7">
          <wp:extent cx="2111657" cy="547955"/>
          <wp:effectExtent l="0" t="0" r="0" b="0"/>
          <wp:docPr id="4" name="Picture 4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la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657" cy="547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39C8" w:rsidRDefault="003139C8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630D6C9A" wp14:editId="150C2BA9">
              <wp:extent cx="5734800" cy="75600"/>
              <wp:effectExtent l="0" t="0" r="0" b="635"/>
              <wp:docPr id="3" name="Rectangle 3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5838EE2" id="Rectangle 3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A9IWu8qgIAAKoFAAAOAAAAAAAAAAAAAAAA&#10;AC4CAABkcnMvZTJvRG9jLnhtbFBLAQItABQABgAIAAAAIQCdEH/c2gAAAAQBAAAPAAAAAAAAAAAA&#10;AAAAAAQFAABkcnMvZG93bnJldi54bWxQSwUGAAAAAAQABADzAAAACwYAAAAA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9C8" w:rsidRDefault="003139C8">
    <w:pPr>
      <w:pStyle w:val="Header"/>
    </w:pPr>
    <w:r>
      <w:rPr>
        <w:noProof/>
        <w:lang w:eastAsia="en-AU"/>
      </w:rPr>
      <w:ptab w:relativeTo="margin" w:alignment="left" w:leader="none"/>
    </w:r>
    <w:r>
      <w:rPr>
        <w:noProof/>
        <w:lang w:eastAsia="en-AU"/>
      </w:rPr>
      <w:drawing>
        <wp:inline distT="0" distB="0" distL="0" distR="0" wp14:anchorId="0EF3B276" wp14:editId="361217F5">
          <wp:extent cx="3404235" cy="1223842"/>
          <wp:effectExtent l="0" t="0" r="5715" b="0"/>
          <wp:docPr id="6" name="Picture 6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n-AU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9" w:rsidRDefault="003B66A1" w:rsidP="00165A59">
    <w:pPr>
      <w:pStyle w:val="Header"/>
      <w:jc w:val="right"/>
    </w:pPr>
    <w:r>
      <w:rPr>
        <w:noProof/>
        <w:lang w:eastAsia="en-AU"/>
      </w:rPr>
      <w:drawing>
        <wp:inline distT="0" distB="0" distL="0" distR="0" wp14:anchorId="1F5F031E" wp14:editId="1B07610E">
          <wp:extent cx="2111657" cy="547955"/>
          <wp:effectExtent l="0" t="0" r="0" b="0"/>
          <wp:docPr id="1" name="Picture 1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la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657" cy="547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A69" w:rsidRDefault="00000A69" w:rsidP="000463AC">
    <w:pPr>
      <w:pStyle w:val="Header"/>
    </w:pPr>
    <w:r>
      <w:rPr>
        <w:noProof/>
        <w:lang w:eastAsia="en-AU"/>
      </w:rPr>
      <mc:AlternateContent>
        <mc:Choice Requires="wps">
          <w:drawing>
            <wp:inline distT="0" distB="0" distL="0" distR="0" wp14:anchorId="2DBB2290" wp14:editId="7F29B3EB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F685359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DTaMxtqgIAAKoFAAAOAAAAAAAAAAAAAAAA&#10;AC4CAABkcnMvZTJvRG9jLnhtbFBLAQItABQABgAIAAAAIQCdEH/c2gAAAAQBAAAPAAAAAAAAAAAA&#10;AAAAAAQFAABkcnMvZG93bnJldi54bWxQSwUGAAAAAAQABADzAAAACwYAAAAA&#10;" fillcolor="#612c69" stroked="f" strokeweight="1pt">
              <w10:anchorlock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9" w:rsidRDefault="00000A69" w:rsidP="000463AC">
    <w:pPr>
      <w:pStyle w:val="Header"/>
    </w:pPr>
    <w:r>
      <w:rPr>
        <w:noProof/>
        <w:lang w:eastAsia="en-AU"/>
      </w:rPr>
      <w:ptab w:relativeTo="margin" w:alignment="left" w:leader="none"/>
    </w:r>
    <w:r>
      <w:rPr>
        <w:noProof/>
        <w:lang w:eastAsia="en-AU"/>
      </w:rPr>
      <w:drawing>
        <wp:inline distT="0" distB="0" distL="0" distR="0" wp14:anchorId="480505B1" wp14:editId="03B821C9">
          <wp:extent cx="3404235" cy="1223842"/>
          <wp:effectExtent l="0" t="0" r="5715" b="0"/>
          <wp:docPr id="5" name="Picture 5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6414C">
      <w:rPr>
        <w:noProof/>
        <w:lang w:eastAsia="en-A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177803FF"/>
    <w:multiLevelType w:val="hybridMultilevel"/>
    <w:tmpl w:val="36EA4152"/>
    <w:lvl w:ilvl="0" w:tplc="70C6FF94">
      <w:start w:val="1"/>
      <w:numFmt w:val="bullet"/>
      <w:pStyle w:val="6Abou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6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8615703"/>
    <w:multiLevelType w:val="multilevel"/>
    <w:tmpl w:val="803CF862"/>
    <w:numStyleLink w:val="List1Numbered"/>
  </w:abstractNum>
  <w:abstractNum w:abstractNumId="9" w15:restartNumberingAfterBreak="0">
    <w:nsid w:val="6D4F423B"/>
    <w:multiLevelType w:val="multilevel"/>
    <w:tmpl w:val="4A7CCC2C"/>
    <w:numStyleLink w:val="DefaultBullets"/>
  </w:abstractNum>
  <w:abstractNum w:abstractNumId="10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790B67C4"/>
    <w:multiLevelType w:val="multilevel"/>
    <w:tmpl w:val="FE688822"/>
    <w:numStyleLink w:val="BoxedBullets"/>
  </w:abstractNum>
  <w:num w:numId="1">
    <w:abstractNumId w:val="0"/>
  </w:num>
  <w:num w:numId="2">
    <w:abstractNumId w:val="6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10"/>
  </w:num>
  <w:num w:numId="11">
    <w:abstractNumId w:val="9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C8"/>
    <w:rsid w:val="00000034"/>
    <w:rsid w:val="00000A69"/>
    <w:rsid w:val="00001F90"/>
    <w:rsid w:val="00043D08"/>
    <w:rsid w:val="000463AC"/>
    <w:rsid w:val="00056D72"/>
    <w:rsid w:val="00060B5C"/>
    <w:rsid w:val="0006366C"/>
    <w:rsid w:val="000721DF"/>
    <w:rsid w:val="00073162"/>
    <w:rsid w:val="00080615"/>
    <w:rsid w:val="000838A9"/>
    <w:rsid w:val="0009336A"/>
    <w:rsid w:val="000974C9"/>
    <w:rsid w:val="000C1BBC"/>
    <w:rsid w:val="000C252F"/>
    <w:rsid w:val="000C4D61"/>
    <w:rsid w:val="000C5959"/>
    <w:rsid w:val="000C7CE9"/>
    <w:rsid w:val="000D7AA7"/>
    <w:rsid w:val="000E48A1"/>
    <w:rsid w:val="000F3A54"/>
    <w:rsid w:val="000F48FC"/>
    <w:rsid w:val="0010008B"/>
    <w:rsid w:val="001058AC"/>
    <w:rsid w:val="00117E87"/>
    <w:rsid w:val="00157720"/>
    <w:rsid w:val="00164EB5"/>
    <w:rsid w:val="00165A59"/>
    <w:rsid w:val="00175AC0"/>
    <w:rsid w:val="00182709"/>
    <w:rsid w:val="00190BCA"/>
    <w:rsid w:val="001916AA"/>
    <w:rsid w:val="00197591"/>
    <w:rsid w:val="001975E7"/>
    <w:rsid w:val="001A4048"/>
    <w:rsid w:val="001B233E"/>
    <w:rsid w:val="001C5241"/>
    <w:rsid w:val="001D4196"/>
    <w:rsid w:val="001F54F9"/>
    <w:rsid w:val="00201052"/>
    <w:rsid w:val="0022620F"/>
    <w:rsid w:val="00231AAC"/>
    <w:rsid w:val="002356E8"/>
    <w:rsid w:val="00250DAB"/>
    <w:rsid w:val="0027344B"/>
    <w:rsid w:val="002804D3"/>
    <w:rsid w:val="00282E8A"/>
    <w:rsid w:val="00284D1A"/>
    <w:rsid w:val="00293890"/>
    <w:rsid w:val="002A0072"/>
    <w:rsid w:val="002D0FE6"/>
    <w:rsid w:val="002D695D"/>
    <w:rsid w:val="002E6D0E"/>
    <w:rsid w:val="0030095B"/>
    <w:rsid w:val="00301595"/>
    <w:rsid w:val="00304F8D"/>
    <w:rsid w:val="0031039A"/>
    <w:rsid w:val="003139C8"/>
    <w:rsid w:val="00316DB6"/>
    <w:rsid w:val="00336925"/>
    <w:rsid w:val="00342127"/>
    <w:rsid w:val="0034275A"/>
    <w:rsid w:val="003449A0"/>
    <w:rsid w:val="00344BB0"/>
    <w:rsid w:val="0034598E"/>
    <w:rsid w:val="00362AB6"/>
    <w:rsid w:val="00395DDA"/>
    <w:rsid w:val="003972B2"/>
    <w:rsid w:val="003A6ECC"/>
    <w:rsid w:val="003A764C"/>
    <w:rsid w:val="003B66A1"/>
    <w:rsid w:val="003C49B9"/>
    <w:rsid w:val="003C7D51"/>
    <w:rsid w:val="003D3533"/>
    <w:rsid w:val="003E53D6"/>
    <w:rsid w:val="003E613D"/>
    <w:rsid w:val="003E70D2"/>
    <w:rsid w:val="003F29B8"/>
    <w:rsid w:val="00402123"/>
    <w:rsid w:val="00407E61"/>
    <w:rsid w:val="004154E2"/>
    <w:rsid w:val="00425001"/>
    <w:rsid w:val="004253A2"/>
    <w:rsid w:val="00427EF6"/>
    <w:rsid w:val="00454F19"/>
    <w:rsid w:val="00464801"/>
    <w:rsid w:val="00464AEE"/>
    <w:rsid w:val="00477A13"/>
    <w:rsid w:val="00492241"/>
    <w:rsid w:val="00493DCF"/>
    <w:rsid w:val="0049413C"/>
    <w:rsid w:val="004B2FB5"/>
    <w:rsid w:val="004D3DC8"/>
    <w:rsid w:val="004D4273"/>
    <w:rsid w:val="004D460E"/>
    <w:rsid w:val="004E6EFB"/>
    <w:rsid w:val="004F2C6E"/>
    <w:rsid w:val="004F696B"/>
    <w:rsid w:val="0050020D"/>
    <w:rsid w:val="00521E9C"/>
    <w:rsid w:val="005240AA"/>
    <w:rsid w:val="00526DBC"/>
    <w:rsid w:val="00534D53"/>
    <w:rsid w:val="00575F25"/>
    <w:rsid w:val="0058051D"/>
    <w:rsid w:val="00580CD4"/>
    <w:rsid w:val="00593C19"/>
    <w:rsid w:val="005B053D"/>
    <w:rsid w:val="005D05FF"/>
    <w:rsid w:val="00604ABA"/>
    <w:rsid w:val="00606B46"/>
    <w:rsid w:val="00625854"/>
    <w:rsid w:val="00633990"/>
    <w:rsid w:val="00641512"/>
    <w:rsid w:val="006453C3"/>
    <w:rsid w:val="00651348"/>
    <w:rsid w:val="00672C9E"/>
    <w:rsid w:val="00673DBD"/>
    <w:rsid w:val="00680A20"/>
    <w:rsid w:val="00680F04"/>
    <w:rsid w:val="00693FBE"/>
    <w:rsid w:val="006B2C44"/>
    <w:rsid w:val="006D6D91"/>
    <w:rsid w:val="006F0E5E"/>
    <w:rsid w:val="00715CAE"/>
    <w:rsid w:val="007168C0"/>
    <w:rsid w:val="007270EB"/>
    <w:rsid w:val="00732399"/>
    <w:rsid w:val="0073767E"/>
    <w:rsid w:val="00741BE9"/>
    <w:rsid w:val="0074335D"/>
    <w:rsid w:val="0075206A"/>
    <w:rsid w:val="00754943"/>
    <w:rsid w:val="007556A9"/>
    <w:rsid w:val="007641C0"/>
    <w:rsid w:val="00764424"/>
    <w:rsid w:val="00765384"/>
    <w:rsid w:val="00765AAF"/>
    <w:rsid w:val="0078103B"/>
    <w:rsid w:val="00790399"/>
    <w:rsid w:val="00796561"/>
    <w:rsid w:val="007A5398"/>
    <w:rsid w:val="007A5887"/>
    <w:rsid w:val="007B0A73"/>
    <w:rsid w:val="007B2CF5"/>
    <w:rsid w:val="007C0532"/>
    <w:rsid w:val="007D71C8"/>
    <w:rsid w:val="007E4399"/>
    <w:rsid w:val="007F76D6"/>
    <w:rsid w:val="0081183C"/>
    <w:rsid w:val="00831720"/>
    <w:rsid w:val="00844FD8"/>
    <w:rsid w:val="008459B6"/>
    <w:rsid w:val="00846230"/>
    <w:rsid w:val="00846D1B"/>
    <w:rsid w:val="00880F00"/>
    <w:rsid w:val="00884FB3"/>
    <w:rsid w:val="00891DFF"/>
    <w:rsid w:val="00895DF7"/>
    <w:rsid w:val="008A1D61"/>
    <w:rsid w:val="008A649A"/>
    <w:rsid w:val="008B7938"/>
    <w:rsid w:val="008D1526"/>
    <w:rsid w:val="008D50DA"/>
    <w:rsid w:val="008E21DE"/>
    <w:rsid w:val="008E50AF"/>
    <w:rsid w:val="008F0C38"/>
    <w:rsid w:val="008F33AB"/>
    <w:rsid w:val="008F3A2C"/>
    <w:rsid w:val="00901A4B"/>
    <w:rsid w:val="0090679C"/>
    <w:rsid w:val="0092679E"/>
    <w:rsid w:val="009359E9"/>
    <w:rsid w:val="00946AF7"/>
    <w:rsid w:val="009470CB"/>
    <w:rsid w:val="00951325"/>
    <w:rsid w:val="009539C8"/>
    <w:rsid w:val="00953B8A"/>
    <w:rsid w:val="00957487"/>
    <w:rsid w:val="00967F8B"/>
    <w:rsid w:val="009754FE"/>
    <w:rsid w:val="00994643"/>
    <w:rsid w:val="009B12C8"/>
    <w:rsid w:val="009C04BE"/>
    <w:rsid w:val="009D06E2"/>
    <w:rsid w:val="009D621F"/>
    <w:rsid w:val="009D7A35"/>
    <w:rsid w:val="009E5FA8"/>
    <w:rsid w:val="009F0ABB"/>
    <w:rsid w:val="009F4EAA"/>
    <w:rsid w:val="009F740C"/>
    <w:rsid w:val="00A06F5D"/>
    <w:rsid w:val="00A07E4A"/>
    <w:rsid w:val="00A37D9C"/>
    <w:rsid w:val="00A40E7F"/>
    <w:rsid w:val="00A60009"/>
    <w:rsid w:val="00A612E3"/>
    <w:rsid w:val="00A6414C"/>
    <w:rsid w:val="00A670D3"/>
    <w:rsid w:val="00A755CA"/>
    <w:rsid w:val="00A860DA"/>
    <w:rsid w:val="00A8647C"/>
    <w:rsid w:val="00A932F1"/>
    <w:rsid w:val="00A93AE1"/>
    <w:rsid w:val="00AA094B"/>
    <w:rsid w:val="00AA2EAB"/>
    <w:rsid w:val="00AB12D5"/>
    <w:rsid w:val="00AB1FDE"/>
    <w:rsid w:val="00AC08C8"/>
    <w:rsid w:val="00AC2D4C"/>
    <w:rsid w:val="00AD0168"/>
    <w:rsid w:val="00AD336C"/>
    <w:rsid w:val="00AD735D"/>
    <w:rsid w:val="00AD7AD7"/>
    <w:rsid w:val="00AE52DE"/>
    <w:rsid w:val="00AE65EB"/>
    <w:rsid w:val="00AF0899"/>
    <w:rsid w:val="00B00348"/>
    <w:rsid w:val="00B21DCB"/>
    <w:rsid w:val="00B25115"/>
    <w:rsid w:val="00B353FA"/>
    <w:rsid w:val="00B42593"/>
    <w:rsid w:val="00B542B3"/>
    <w:rsid w:val="00B603C0"/>
    <w:rsid w:val="00B70331"/>
    <w:rsid w:val="00B83AB4"/>
    <w:rsid w:val="00B86425"/>
    <w:rsid w:val="00BA4FF9"/>
    <w:rsid w:val="00BB2967"/>
    <w:rsid w:val="00BB2FD0"/>
    <w:rsid w:val="00BB6F8E"/>
    <w:rsid w:val="00BC2180"/>
    <w:rsid w:val="00BC3BA1"/>
    <w:rsid w:val="00BC6F8A"/>
    <w:rsid w:val="00BD0889"/>
    <w:rsid w:val="00BE1DEF"/>
    <w:rsid w:val="00BE7F1E"/>
    <w:rsid w:val="00BF01E0"/>
    <w:rsid w:val="00BF2169"/>
    <w:rsid w:val="00BF463B"/>
    <w:rsid w:val="00C0421C"/>
    <w:rsid w:val="00C0732B"/>
    <w:rsid w:val="00C07635"/>
    <w:rsid w:val="00C10202"/>
    <w:rsid w:val="00C121A2"/>
    <w:rsid w:val="00C1305C"/>
    <w:rsid w:val="00C17A5F"/>
    <w:rsid w:val="00C21944"/>
    <w:rsid w:val="00C242C7"/>
    <w:rsid w:val="00C2698C"/>
    <w:rsid w:val="00C31B8D"/>
    <w:rsid w:val="00C31EAE"/>
    <w:rsid w:val="00C320EC"/>
    <w:rsid w:val="00C3294F"/>
    <w:rsid w:val="00C35CF9"/>
    <w:rsid w:val="00C52C59"/>
    <w:rsid w:val="00C57B12"/>
    <w:rsid w:val="00C710F9"/>
    <w:rsid w:val="00C73ACC"/>
    <w:rsid w:val="00C87F13"/>
    <w:rsid w:val="00C90DF2"/>
    <w:rsid w:val="00C94D68"/>
    <w:rsid w:val="00CB64BD"/>
    <w:rsid w:val="00CB6D03"/>
    <w:rsid w:val="00CD4705"/>
    <w:rsid w:val="00CD54D0"/>
    <w:rsid w:val="00D04675"/>
    <w:rsid w:val="00D05C96"/>
    <w:rsid w:val="00D21508"/>
    <w:rsid w:val="00D23537"/>
    <w:rsid w:val="00D240C2"/>
    <w:rsid w:val="00D25236"/>
    <w:rsid w:val="00D27D66"/>
    <w:rsid w:val="00D9223D"/>
    <w:rsid w:val="00D9727A"/>
    <w:rsid w:val="00DB0F29"/>
    <w:rsid w:val="00DE418A"/>
    <w:rsid w:val="00DF74BA"/>
    <w:rsid w:val="00E01D48"/>
    <w:rsid w:val="00E0370F"/>
    <w:rsid w:val="00E06DAA"/>
    <w:rsid w:val="00E14A3C"/>
    <w:rsid w:val="00E17651"/>
    <w:rsid w:val="00E1779F"/>
    <w:rsid w:val="00E243C4"/>
    <w:rsid w:val="00E260AC"/>
    <w:rsid w:val="00E36D99"/>
    <w:rsid w:val="00E40290"/>
    <w:rsid w:val="00E7734F"/>
    <w:rsid w:val="00E829A6"/>
    <w:rsid w:val="00E8311A"/>
    <w:rsid w:val="00EA4689"/>
    <w:rsid w:val="00ED765A"/>
    <w:rsid w:val="00EE737C"/>
    <w:rsid w:val="00F3209F"/>
    <w:rsid w:val="00F328ED"/>
    <w:rsid w:val="00F34A15"/>
    <w:rsid w:val="00F36173"/>
    <w:rsid w:val="00F41613"/>
    <w:rsid w:val="00F4684A"/>
    <w:rsid w:val="00F5000F"/>
    <w:rsid w:val="00F50728"/>
    <w:rsid w:val="00F50DD3"/>
    <w:rsid w:val="00F70AE7"/>
    <w:rsid w:val="00F716AD"/>
    <w:rsid w:val="00F9318C"/>
    <w:rsid w:val="00F96C9E"/>
    <w:rsid w:val="00FA24BD"/>
    <w:rsid w:val="00FA3160"/>
    <w:rsid w:val="00FB3FE3"/>
    <w:rsid w:val="00FB5DBE"/>
    <w:rsid w:val="00FB77A7"/>
    <w:rsid w:val="00FC40AE"/>
    <w:rsid w:val="00FD66D7"/>
    <w:rsid w:val="00FE2D8F"/>
    <w:rsid w:val="00FE3CB2"/>
    <w:rsid w:val="00FE3DA3"/>
    <w:rsid w:val="00FF38B5"/>
    <w:rsid w:val="00FF6A64"/>
    <w:rsid w:val="09F661E1"/>
    <w:rsid w:val="37604C32"/>
    <w:rsid w:val="60A8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DE998"/>
  <w15:chartTrackingRefBased/>
  <w15:docId w15:val="{B74D2810-3BFE-490B-801F-D8981E6F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3AC"/>
    <w:rPr>
      <w:rFonts w:ascii="Calibri" w:hAnsi="Calibri" w:cs="Calibri"/>
      <w:color w:val="auto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A59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b/>
      <w:color w:val="612C69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65A59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85367B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5A59"/>
    <w:pPr>
      <w:keepNext/>
      <w:keepLines/>
      <w:spacing w:before="240" w:line="276" w:lineRule="auto"/>
      <w:outlineLvl w:val="2"/>
    </w:pPr>
    <w:rPr>
      <w:rFonts w:asciiTheme="majorHAnsi" w:eastAsiaTheme="majorEastAsia" w:hAnsiTheme="majorHAnsi" w:cstheme="majorBidi"/>
      <w:b/>
      <w:color w:val="5F2E74" w:themeColor="text2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rsid w:val="00165A59"/>
    <w:pPr>
      <w:keepNext/>
      <w:keepLines/>
      <w:spacing w:before="300"/>
      <w:outlineLvl w:val="3"/>
    </w:pPr>
    <w:rPr>
      <w:rFonts w:eastAsiaTheme="majorEastAsia" w:cstheme="majorBidi"/>
      <w:iCs/>
      <w:color w:val="5F2E74" w:themeColor="text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5A59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5A5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DC8"/>
    <w:pPr>
      <w:keepNext/>
      <w:keepLines/>
      <w:spacing w:before="4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DC8"/>
    <w:pPr>
      <w:keepNext/>
      <w:keepLines/>
      <w:spacing w:before="4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165A59"/>
    <w:rPr>
      <w:rFonts w:asciiTheme="majorHAnsi" w:eastAsiaTheme="majorEastAsia" w:hAnsiTheme="majorHAnsi" w:cstheme="majorBidi"/>
      <w:b/>
      <w:color w:val="85367B"/>
      <w:sz w:val="40"/>
      <w:szCs w:val="40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autoRedefine/>
    <w:uiPriority w:val="2"/>
    <w:qFormat/>
    <w:rsid w:val="00165A59"/>
    <w:pPr>
      <w:numPr>
        <w:numId w:val="11"/>
      </w:numPr>
      <w:spacing w:line="276" w:lineRule="auto"/>
      <w:contextualSpacing/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FD66D7"/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65A59"/>
    <w:rPr>
      <w:rFonts w:asciiTheme="majorHAnsi" w:eastAsiaTheme="majorEastAsia" w:hAnsiTheme="majorHAnsi" w:cstheme="majorBidi"/>
      <w:b/>
      <w:color w:val="612C69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165A59"/>
    <w:rPr>
      <w:rFonts w:asciiTheme="majorHAnsi" w:eastAsiaTheme="majorEastAsia" w:hAnsiTheme="majorHAnsi" w:cstheme="majorBidi"/>
      <w:b/>
      <w:color w:val="5F2E74" w:themeColor="text2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165A59"/>
    <w:rPr>
      <w:rFonts w:ascii="Calibri" w:eastAsiaTheme="majorEastAsia" w:hAnsi="Calibri" w:cstheme="majorBidi"/>
      <w:iCs/>
      <w:color w:val="5F2E74" w:themeColor="text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65A59"/>
    <w:rPr>
      <w:rFonts w:ascii="Calibri" w:eastAsiaTheme="majorEastAsia" w:hAnsi="Calibri" w:cstheme="majorBidi"/>
      <w:b/>
      <w:i/>
      <w:color w:val="5F2E74" w:themeColor="text2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65A59"/>
    <w:rPr>
      <w:rFonts w:ascii="Calibri" w:eastAsiaTheme="majorEastAsia" w:hAnsi="Calibri" w:cstheme="majorBidi"/>
      <w:b/>
      <w:i/>
      <w:color w:val="auto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</w:pPr>
    <w:rPr>
      <w:rFonts w:asciiTheme="majorHAnsi" w:hAnsiTheme="majorHAnsi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aliases w:val="Recommendation,List Paragraph1,List Paragraph11,L,Bullet point,List Paragraph111,F5 List Paragraph,Dot pt,CV text,Table text,Medium Grid 1 - Accent 21,Numbered Paragraph,List Paragraph2,NFP GP Bulleted List,FooterText,numbered,列出段,0Bullet"/>
    <w:basedOn w:val="Normal"/>
    <w:link w:val="ListParagraphChar"/>
    <w:uiPriority w:val="34"/>
    <w:qFormat/>
    <w:rsid w:val="00BB6F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6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F8E"/>
    <w:rPr>
      <w:rFonts w:ascii="Calibri" w:hAnsi="Calibri" w:cs="Calibri"/>
      <w:color w:val="auto"/>
    </w:rPr>
  </w:style>
  <w:style w:type="paragraph" w:styleId="NormalWeb">
    <w:name w:val="Normal (Web)"/>
    <w:basedOn w:val="Normal"/>
    <w:uiPriority w:val="99"/>
    <w:semiHidden/>
    <w:unhideWhenUsed/>
    <w:rsid w:val="00BB6F8E"/>
    <w:pPr>
      <w:spacing w:after="18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F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8E"/>
    <w:rPr>
      <w:rFonts w:ascii="Segoe UI" w:hAnsi="Segoe UI" w:cs="Segoe UI"/>
      <w:color w:val="auto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FE3"/>
    <w:rPr>
      <w:rFonts w:ascii="Calibri" w:hAnsi="Calibri" w:cs="Calibri"/>
      <w:b/>
      <w:bCs/>
      <w:color w:val="auto"/>
    </w:rPr>
  </w:style>
  <w:style w:type="paragraph" w:customStyle="1" w:styleId="Default">
    <w:name w:val="Default"/>
    <w:rsid w:val="00164EB5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6B46"/>
    <w:pPr>
      <w:spacing w:before="0" w:after="0"/>
    </w:pPr>
    <w:rPr>
      <w:rFonts w:ascii="Calibri" w:hAnsi="Calibri" w:cs="Calibri"/>
      <w:color w:val="auto"/>
      <w:sz w:val="22"/>
      <w:szCs w:val="22"/>
    </w:rPr>
  </w:style>
  <w:style w:type="paragraph" w:customStyle="1" w:styleId="Body">
    <w:name w:val="Body"/>
    <w:basedOn w:val="Normal"/>
    <w:next w:val="Normal"/>
    <w:qFormat/>
    <w:rsid w:val="00000034"/>
    <w:pPr>
      <w:pBdr>
        <w:top w:val="nil"/>
        <w:left w:val="nil"/>
        <w:bottom w:val="nil"/>
        <w:right w:val="nil"/>
        <w:between w:val="nil"/>
        <w:bar w:val="nil"/>
      </w:pBdr>
      <w:spacing w:after="240"/>
      <w:ind w:right="-35"/>
    </w:pPr>
    <w:rPr>
      <w:rFonts w:eastAsia="Arial Unicode MS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ontactUsheadingh4">
    <w:name w:val="Contact Us heading h4"/>
    <w:basedOn w:val="Normal"/>
    <w:next w:val="Heading4"/>
    <w:qFormat/>
    <w:rsid w:val="00000034"/>
    <w:pPr>
      <w:keepNext/>
      <w:pBdr>
        <w:top w:val="single" w:sz="48" w:space="6" w:color="5F2E74" w:themeColor="text2"/>
      </w:pBdr>
      <w:spacing w:before="360" w:after="200"/>
      <w:outlineLvl w:val="1"/>
    </w:pPr>
    <w:rPr>
      <w:rFonts w:eastAsia="Arial Unicode MS" w:cs="Arial Unicode MS"/>
      <w:b/>
      <w:bCs/>
      <w:color w:val="612C69"/>
      <w:sz w:val="40"/>
      <w:szCs w:val="40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2PracticeAlertTitleH1">
    <w:name w:val="2. Practice Alert Title H1"/>
    <w:next w:val="Normal"/>
    <w:link w:val="2PracticeAlertTitleH1Char"/>
    <w:qFormat/>
    <w:rsid w:val="000463AC"/>
    <w:pPr>
      <w:keepNext/>
      <w:pBdr>
        <w:top w:val="single" w:sz="8" w:space="5" w:color="auto"/>
        <w:left w:val="single" w:sz="8" w:space="10" w:color="auto"/>
        <w:bottom w:val="single" w:sz="8" w:space="10" w:color="auto"/>
        <w:right w:val="single" w:sz="8" w:space="10" w:color="auto"/>
      </w:pBdr>
      <w:shd w:val="clear" w:color="auto" w:fill="431C55"/>
      <w:spacing w:before="240" w:after="360"/>
      <w:ind w:right="-35"/>
      <w:outlineLvl w:val="0"/>
    </w:pPr>
    <w:rPr>
      <w:rFonts w:ascii="Calibri" w:eastAsia="Arial Unicode MS" w:hAnsi="Calibri" w:cs="Arial Unicode MS"/>
      <w:b/>
      <w:bCs/>
      <w:color w:val="FFFFFF"/>
      <w:spacing w:val="6"/>
      <w:sz w:val="68"/>
      <w:szCs w:val="68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1PracticeAlert">
    <w:name w:val="1. Practice Alert"/>
    <w:next w:val="Heading1"/>
    <w:qFormat/>
    <w:rsid w:val="006453C3"/>
    <w:pPr>
      <w:keepNext/>
      <w:pBdr>
        <w:top w:val="single" w:sz="8" w:space="5" w:color="auto"/>
        <w:left w:val="single" w:sz="8" w:space="10" w:color="auto"/>
        <w:bottom w:val="single" w:sz="8" w:space="10" w:color="auto"/>
        <w:right w:val="single" w:sz="8" w:space="10" w:color="auto"/>
      </w:pBdr>
      <w:shd w:val="clear" w:color="auto" w:fill="431C55"/>
      <w:spacing w:before="0"/>
      <w:ind w:right="-35"/>
    </w:pPr>
    <w:rPr>
      <w:rFonts w:ascii="Calibri" w:eastAsia="Arial Unicode MS" w:hAnsi="Calibri" w:cs="Arial Unicode MS"/>
      <w:b/>
      <w:bCs/>
      <w:color w:val="FFFFFF"/>
      <w:sz w:val="32"/>
      <w:szCs w:val="32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3PracticeAlertdescription">
    <w:name w:val="3. Practice Alert description"/>
    <w:next w:val="BodyText"/>
    <w:qFormat/>
    <w:rsid w:val="000463AC"/>
    <w:pPr>
      <w:pBdr>
        <w:top w:val="single" w:sz="8" w:space="5" w:color="auto"/>
        <w:left w:val="single" w:sz="8" w:space="10" w:color="auto"/>
        <w:bottom w:val="single" w:sz="8" w:space="10" w:color="auto"/>
        <w:right w:val="single" w:sz="8" w:space="10" w:color="auto"/>
      </w:pBdr>
      <w:shd w:val="clear" w:color="auto" w:fill="431C55"/>
      <w:spacing w:before="240" w:after="0"/>
      <w:ind w:right="-35"/>
    </w:pPr>
    <w:rPr>
      <w:rFonts w:ascii="Calibri" w:eastAsia="Arial Unicode MS" w:hAnsi="Calibri" w:cs="Arial Unicode MS"/>
      <w:color w:val="FFFFFF"/>
      <w:sz w:val="28"/>
      <w:szCs w:val="28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5AboutHeadingh4">
    <w:name w:val="5. About Heading h4"/>
    <w:basedOn w:val="Normal"/>
    <w:next w:val="Heading4"/>
    <w:qFormat/>
    <w:rsid w:val="009E5FA8"/>
    <w:pPr>
      <w:keepNext/>
      <w:pBdr>
        <w:top w:val="single" w:sz="8" w:space="10" w:color="FBF7FD"/>
        <w:left w:val="single" w:sz="8" w:space="10" w:color="FBF7FD"/>
        <w:bottom w:val="single" w:sz="8" w:space="10" w:color="FBF7FD"/>
        <w:right w:val="single" w:sz="8" w:space="10" w:color="FBF7FD"/>
      </w:pBdr>
      <w:shd w:val="clear" w:color="auto" w:fill="F7F0FA"/>
      <w:spacing w:after="200"/>
      <w:ind w:right="-35"/>
      <w:outlineLvl w:val="1"/>
    </w:pPr>
    <w:rPr>
      <w:rFonts w:eastAsia="Arial Unicode MS" w:cs="Arial Unicode MS"/>
      <w:b/>
      <w:bCs/>
      <w:color w:val="612C69"/>
      <w:sz w:val="40"/>
      <w:szCs w:val="40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6Aboutbullet">
    <w:name w:val="6. About bullet"/>
    <w:basedOn w:val="Normal"/>
    <w:link w:val="6AboutbulletChar"/>
    <w:qFormat/>
    <w:rsid w:val="009E5FA8"/>
    <w:pPr>
      <w:numPr>
        <w:numId w:val="12"/>
      </w:numPr>
      <w:pBdr>
        <w:top w:val="single" w:sz="8" w:space="10" w:color="FBF7FD"/>
        <w:left w:val="single" w:sz="8" w:space="10" w:color="FBF7FD"/>
        <w:bottom w:val="single" w:sz="8" w:space="10" w:color="FBF7FD"/>
        <w:right w:val="single" w:sz="8" w:space="10" w:color="FBF7FD"/>
      </w:pBdr>
      <w:shd w:val="clear" w:color="auto" w:fill="F7F0FA"/>
      <w:spacing w:after="240"/>
      <w:ind w:left="284" w:right="-35" w:hanging="284"/>
    </w:pPr>
    <w:rPr>
      <w:rFonts w:eastAsia="Arial Unicode MS" w:cs="Arial Unicode MS"/>
      <w:color w:val="000000"/>
      <w:sz w:val="24"/>
      <w:szCs w:val="24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character" w:customStyle="1" w:styleId="6AboutbulletChar">
    <w:name w:val="6. About bullet Char"/>
    <w:basedOn w:val="DefaultParagraphFont"/>
    <w:link w:val="6Aboutbullet"/>
    <w:rsid w:val="009E5FA8"/>
    <w:rPr>
      <w:rFonts w:ascii="Calibri" w:eastAsia="Arial Unicode MS" w:hAnsi="Calibri" w:cs="Arial Unicode MS"/>
      <w:color w:val="000000"/>
      <w:sz w:val="24"/>
      <w:szCs w:val="24"/>
      <w:bdr w:val="nil"/>
      <w:shd w:val="clear" w:color="auto" w:fill="F7F0FA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basedOn w:val="Normal"/>
    <w:link w:val="BodyTextChar"/>
    <w:uiPriority w:val="99"/>
    <w:semiHidden/>
    <w:unhideWhenUsed/>
    <w:rsid w:val="009E5FA8"/>
  </w:style>
  <w:style w:type="character" w:customStyle="1" w:styleId="BodyTextChar">
    <w:name w:val="Body Text Char"/>
    <w:basedOn w:val="DefaultParagraphFont"/>
    <w:link w:val="BodyText"/>
    <w:uiPriority w:val="99"/>
    <w:semiHidden/>
    <w:rsid w:val="009E5FA8"/>
    <w:rPr>
      <w:rFonts w:ascii="Calibri" w:hAnsi="Calibri" w:cs="Calibri"/>
      <w:color w:val="auto"/>
      <w:sz w:val="22"/>
      <w:szCs w:val="22"/>
    </w:rPr>
  </w:style>
  <w:style w:type="character" w:customStyle="1" w:styleId="ListParagraphChar">
    <w:name w:val="List Paragraph Char"/>
    <w:aliases w:val="Recommendation Char,List Paragraph1 Char,List Paragraph11 Char,L Char,Bullet point Char,List Paragraph111 Char,F5 List Paragraph Char,Dot pt Char,CV text Char,Table text Char,Medium Grid 1 - Accent 21 Char,Numbered Paragraph Char"/>
    <w:basedOn w:val="DefaultParagraphFont"/>
    <w:link w:val="ListParagraph"/>
    <w:uiPriority w:val="34"/>
    <w:rsid w:val="004D3DC8"/>
    <w:rPr>
      <w:rFonts w:ascii="Calibri" w:hAnsi="Calibri" w:cs="Calibri"/>
      <w:color w:val="auto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D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D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2PracticeAlertTitleH1Char">
    <w:name w:val="2. Practice Alert Title H1 Char"/>
    <w:basedOn w:val="DefaultParagraphFont"/>
    <w:link w:val="2PracticeAlertTitleH1"/>
    <w:rsid w:val="003139C8"/>
    <w:rPr>
      <w:rFonts w:ascii="Calibri" w:eastAsia="Arial Unicode MS" w:hAnsi="Calibri" w:cs="Arial Unicode MS"/>
      <w:b/>
      <w:bCs/>
      <w:color w:val="FFFFFF"/>
      <w:spacing w:val="6"/>
      <w:sz w:val="68"/>
      <w:szCs w:val="68"/>
      <w:bdr w:val="nil"/>
      <w:shd w:val="clear" w:color="auto" w:fill="431C55"/>
      <w:lang w:eastAsia="en-A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4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606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407629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ndiscommission.gov.au/workerresourc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INFNAS002N\Users\MR0088\My%20Documents\Custom%20Office%20Templates\QuickReferenceGuide_Accessible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F4B0D-BF7C-4C61-9DE6-6B8495E9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QuickReferenceGuide_Accessible</Template>
  <TotalTime>5</TotalTime>
  <Pages>2</Pages>
  <Words>226</Words>
  <Characters>1438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alert Quick Reference Guide: Polypharmacy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alert Quick Reference Guide: Polypharmacy</dc:title>
  <dc:subject/>
  <dc:creator>RAMIREZ, Maria Charissa</dc:creator>
  <cp:keywords>[SEC=OFFICIAL]</cp:keywords>
  <dc:description/>
  <cp:lastModifiedBy>RAMIREZ, Maria Charissa</cp:lastModifiedBy>
  <cp:revision>3</cp:revision>
  <cp:lastPrinted>2020-06-19T06:33:00Z</cp:lastPrinted>
  <dcterms:created xsi:type="dcterms:W3CDTF">2022-03-30T00:26:00Z</dcterms:created>
  <dcterms:modified xsi:type="dcterms:W3CDTF">2022-03-30T00:31:00Z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47EF53DB96714B2DBEDB99E1E7FE9138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39A28BA089445277F7DBFE78B363E533E410A056</vt:lpwstr>
  </property>
  <property fmtid="{D5CDD505-2E9C-101B-9397-08002B2CF9AE}" pid="11" name="PM_OriginationTimeStamp">
    <vt:lpwstr>2022-03-30T00:31:02Z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F0150261E5B74AC0BD51AE7EE9EA5EF4</vt:lpwstr>
  </property>
  <property fmtid="{D5CDD505-2E9C-101B-9397-08002B2CF9AE}" pid="20" name="PM_Hash_Salt">
    <vt:lpwstr>50DD5A57D87245884B2C5E6C04CE44AD</vt:lpwstr>
  </property>
  <property fmtid="{D5CDD505-2E9C-101B-9397-08002B2CF9AE}" pid="21" name="PM_Hash_SHA1">
    <vt:lpwstr>27CE7C8EECA1CF14577C64D986AF1059C3BBEE02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_OriginatorUserAccountName_SHA256">
    <vt:lpwstr>80C23C24ABB1359AD1BFDBA3CA0C478AF9BF0BA3FFB467F6E80086DFEF3F1695</vt:lpwstr>
  </property>
  <property fmtid="{D5CDD505-2E9C-101B-9397-08002B2CF9AE}" pid="26" name="PM_OriginatorDomainName_SHA256">
    <vt:lpwstr>CE53151D70EF3143B9B6CA1DC053F41E858E2C804CF2EE5AE813E5CCE407743B</vt:lpwstr>
  </property>
</Properties>
</file>