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1E34" w14:textId="77777777" w:rsidR="0070271C" w:rsidRPr="00B01306" w:rsidRDefault="0070271C" w:rsidP="005155E9">
      <w:pPr>
        <w:rPr>
          <w:rFonts w:cstheme="minorHAnsi"/>
        </w:rPr>
      </w:pPr>
    </w:p>
    <w:p w14:paraId="5F048003" w14:textId="5C97331D" w:rsidR="00B647C8" w:rsidRPr="00B01306" w:rsidRDefault="003D3BBE" w:rsidP="00B01306">
      <w:pPr>
        <w:spacing w:line="240" w:lineRule="auto"/>
        <w:rPr>
          <w:rFonts w:cstheme="minorHAnsi"/>
        </w:rPr>
      </w:pPr>
      <w:r>
        <w:rPr>
          <w:rFonts w:cstheme="minorHAnsi"/>
          <w:color w:val="auto"/>
        </w:rPr>
        <w:t>Thân gửi q</w:t>
      </w:r>
      <w:r w:rsidR="00D87697">
        <w:rPr>
          <w:rFonts w:cstheme="minorHAnsi"/>
          <w:color w:val="auto"/>
        </w:rPr>
        <w:t>uý vị</w:t>
      </w:r>
      <w:r w:rsidR="004B2601" w:rsidRPr="004B2601">
        <w:rPr>
          <w:rFonts w:cstheme="minorHAnsi"/>
          <w:color w:val="auto"/>
        </w:rPr>
        <w:t xml:space="preserve"> tham gia NDIS,</w:t>
      </w:r>
      <w:r w:rsidR="00827088">
        <w:rPr>
          <w:rFonts w:cstheme="minorHAnsi"/>
          <w:color w:val="auto"/>
        </w:rPr>
        <w:t xml:space="preserve"> </w:t>
      </w:r>
    </w:p>
    <w:p w14:paraId="00D7BECB" w14:textId="46ACF1FA" w:rsidR="004B2601" w:rsidRPr="004B2601" w:rsidRDefault="004B2601" w:rsidP="004B2601">
      <w:pPr>
        <w:suppressAutoHyphens w:val="0"/>
        <w:spacing w:before="120" w:after="120" w:line="240" w:lineRule="auto"/>
        <w:jc w:val="center"/>
        <w:rPr>
          <w:rFonts w:cstheme="minorHAnsi"/>
          <w:b/>
        </w:rPr>
      </w:pPr>
      <w:r w:rsidRPr="004B2601">
        <w:rPr>
          <w:rFonts w:cstheme="minorHAnsi"/>
          <w:b/>
        </w:rPr>
        <w:t>Quyết định của</w:t>
      </w:r>
      <w:r w:rsidR="00D87697">
        <w:rPr>
          <w:rFonts w:cstheme="minorHAnsi"/>
          <w:b/>
        </w:rPr>
        <w:t xml:space="preserve"> chúng</w:t>
      </w:r>
      <w:r w:rsidRPr="004B2601">
        <w:rPr>
          <w:rFonts w:cstheme="minorHAnsi"/>
          <w:b/>
        </w:rPr>
        <w:t xml:space="preserve"> tôi </w:t>
      </w:r>
      <w:r w:rsidR="003D3BBE">
        <w:rPr>
          <w:rFonts w:cstheme="minorHAnsi"/>
          <w:b/>
        </w:rPr>
        <w:t>(</w:t>
      </w:r>
      <w:r w:rsidRPr="004B2601">
        <w:rPr>
          <w:rFonts w:cstheme="minorHAnsi"/>
          <w:b/>
        </w:rPr>
        <w:t>về việc</w:t>
      </w:r>
      <w:r w:rsidR="003D3BBE">
        <w:rPr>
          <w:rFonts w:cstheme="minorHAnsi"/>
          <w:b/>
        </w:rPr>
        <w:t>)</w:t>
      </w:r>
      <w:r w:rsidRPr="004B2601">
        <w:rPr>
          <w:rFonts w:cstheme="minorHAnsi"/>
          <w:b/>
        </w:rPr>
        <w:t xml:space="preserve"> thay đổi đăng ký nhà cung cấp NDIS của </w:t>
      </w:r>
      <w:r w:rsidR="00D87697">
        <w:rPr>
          <w:rFonts w:cstheme="minorHAnsi"/>
          <w:b/>
        </w:rPr>
        <w:t>quý vị</w:t>
      </w:r>
    </w:p>
    <w:p w14:paraId="6FBF2106" w14:textId="6BDABA0D" w:rsidR="004B2601" w:rsidRPr="004B2601" w:rsidRDefault="004B2601" w:rsidP="004B2601">
      <w:pPr>
        <w:suppressAutoHyphens w:val="0"/>
        <w:spacing w:before="120" w:after="120" w:line="240" w:lineRule="auto"/>
        <w:jc w:val="center"/>
        <w:rPr>
          <w:rFonts w:cstheme="minorHAnsi"/>
          <w:b/>
        </w:rPr>
      </w:pPr>
      <w:r w:rsidRPr="004B2601">
        <w:rPr>
          <w:rFonts w:cstheme="minorHAnsi"/>
          <w:b/>
        </w:rPr>
        <w:t>theo Đạo luật Chương trình</w:t>
      </w:r>
      <w:r w:rsidR="003D3BBE">
        <w:rPr>
          <w:rFonts w:cstheme="minorHAnsi"/>
          <w:b/>
        </w:rPr>
        <w:t xml:space="preserve"> </w:t>
      </w:r>
      <w:r w:rsidR="003D3BBE" w:rsidRPr="004B2601">
        <w:rPr>
          <w:rFonts w:cstheme="minorHAnsi"/>
          <w:b/>
        </w:rPr>
        <w:t>Quốc gia</w:t>
      </w:r>
      <w:r w:rsidRPr="004B2601">
        <w:rPr>
          <w:rFonts w:cstheme="minorHAnsi"/>
          <w:b/>
        </w:rPr>
        <w:t xml:space="preserve"> Bảo hiểm Người khuyết tật </w:t>
      </w:r>
      <w:r w:rsidR="00D87697">
        <w:rPr>
          <w:rFonts w:cstheme="minorHAnsi"/>
          <w:b/>
        </w:rPr>
        <w:t xml:space="preserve">năm </w:t>
      </w:r>
      <w:r w:rsidRPr="004B2601">
        <w:rPr>
          <w:rFonts w:cstheme="minorHAnsi"/>
          <w:b/>
        </w:rPr>
        <w:t>2013</w:t>
      </w:r>
      <w:r w:rsidR="003D3BBE">
        <w:rPr>
          <w:rFonts w:cstheme="minorHAnsi"/>
          <w:b/>
        </w:rPr>
        <w:t xml:space="preserve"> </w:t>
      </w:r>
    </w:p>
    <w:p w14:paraId="5A016255" w14:textId="0098F9EF" w:rsidR="009137C3" w:rsidRPr="00B01306" w:rsidRDefault="003D3BBE" w:rsidP="00B01306">
      <w:pPr>
        <w:spacing w:line="240" w:lineRule="auto"/>
        <w:rPr>
          <w:rFonts w:cstheme="minorHAnsi"/>
        </w:rPr>
      </w:pPr>
      <w:r>
        <w:rPr>
          <w:rFonts w:cstheme="minorHAnsi"/>
        </w:rPr>
        <w:t>T</w:t>
      </w:r>
      <w:r w:rsidR="004B2601" w:rsidRPr="004B2601">
        <w:rPr>
          <w:rFonts w:cstheme="minorHAnsi"/>
        </w:rPr>
        <w:t xml:space="preserve">hư này </w:t>
      </w:r>
      <w:r>
        <w:rPr>
          <w:rFonts w:cstheme="minorHAnsi"/>
        </w:rPr>
        <w:t>để báo</w:t>
      </w:r>
      <w:r w:rsidR="004B2601" w:rsidRPr="004B2601">
        <w:rPr>
          <w:rFonts w:cstheme="minorHAnsi"/>
        </w:rPr>
        <w:t xml:space="preserve"> với </w:t>
      </w:r>
      <w:r w:rsidR="00D87697">
        <w:rPr>
          <w:rFonts w:cstheme="minorHAnsi"/>
        </w:rPr>
        <w:t>quý vị</w:t>
      </w:r>
      <w:r w:rsidR="004B2601" w:rsidRPr="004B2601">
        <w:rPr>
          <w:rFonts w:cstheme="minorHAnsi"/>
        </w:rPr>
        <w:t xml:space="preserve"> rằng</w:t>
      </w:r>
      <w:r>
        <w:rPr>
          <w:rFonts w:cstheme="minorHAnsi"/>
        </w:rPr>
        <w:t xml:space="preserve"> chúng</w:t>
      </w:r>
      <w:r w:rsidR="004B2601" w:rsidRPr="004B2601">
        <w:rPr>
          <w:rFonts w:cstheme="minorHAnsi"/>
        </w:rPr>
        <w:t xml:space="preserve"> tôi đã quyết định thay đổi các điều kiện đăng ký nhà cung cấp NDIS của </w:t>
      </w:r>
      <w:r w:rsidR="00D87697">
        <w:rPr>
          <w:rFonts w:cstheme="minorHAnsi"/>
        </w:rPr>
        <w:t>quý vị</w:t>
      </w:r>
      <w:r w:rsidR="004B2601" w:rsidRPr="004B2601">
        <w:rPr>
          <w:rFonts w:cstheme="minorHAnsi"/>
        </w:rPr>
        <w:t xml:space="preserve"> với Ủy ban Chất lượng và Bảo vệ</w:t>
      </w:r>
      <w:r>
        <w:rPr>
          <w:rFonts w:cstheme="minorHAnsi"/>
        </w:rPr>
        <w:t xml:space="preserve"> An toàn</w:t>
      </w:r>
      <w:r w:rsidR="004B2601" w:rsidRPr="004B2601">
        <w:rPr>
          <w:rFonts w:cstheme="minorHAnsi"/>
        </w:rPr>
        <w:t xml:space="preserve"> NDIS (Ủy ban NDIS).</w:t>
      </w:r>
    </w:p>
    <w:p w14:paraId="30E9CF38" w14:textId="4433EE6C" w:rsidR="004B2601" w:rsidRPr="004B2601" w:rsidRDefault="004B2601" w:rsidP="004B2601">
      <w:pPr>
        <w:spacing w:line="240" w:lineRule="auto"/>
        <w:rPr>
          <w:rFonts w:cstheme="minorHAnsi"/>
        </w:rPr>
      </w:pPr>
      <w:r w:rsidRPr="004B2601">
        <w:rPr>
          <w:rFonts w:cstheme="minorHAnsi"/>
        </w:rPr>
        <w:t xml:space="preserve">Tôi đã yêu cầu nhà cung cấp NDIS của </w:t>
      </w:r>
      <w:r w:rsidR="00D87697">
        <w:rPr>
          <w:rFonts w:cstheme="minorHAnsi"/>
        </w:rPr>
        <w:t>quý vị</w:t>
      </w:r>
      <w:r w:rsidRPr="004B2601">
        <w:rPr>
          <w:rFonts w:cstheme="minorHAnsi"/>
        </w:rPr>
        <w:t xml:space="preserve"> gửi thư này để </w:t>
      </w:r>
      <w:r w:rsidR="00D87697">
        <w:rPr>
          <w:rFonts w:cstheme="minorHAnsi"/>
        </w:rPr>
        <w:t>quý vị</w:t>
      </w:r>
      <w:r w:rsidRPr="004B2601">
        <w:rPr>
          <w:rFonts w:cstheme="minorHAnsi"/>
        </w:rPr>
        <w:t xml:space="preserve"> có thể hiểu </w:t>
      </w:r>
      <w:r w:rsidR="00767E72">
        <w:rPr>
          <w:rFonts w:cstheme="minorHAnsi"/>
        </w:rPr>
        <w:t>lý do</w:t>
      </w:r>
      <w:r w:rsidRPr="004B2601">
        <w:rPr>
          <w:rFonts w:cstheme="minorHAnsi"/>
        </w:rPr>
        <w:t xml:space="preserve"> tôi thay đổi điều kiện đăng ký của họ.</w:t>
      </w:r>
    </w:p>
    <w:p w14:paraId="0FE2809A" w14:textId="0B368846" w:rsidR="009137C3" w:rsidRPr="00B01306" w:rsidRDefault="004B2601" w:rsidP="00B01306">
      <w:pPr>
        <w:spacing w:line="240" w:lineRule="auto"/>
        <w:rPr>
          <w:rFonts w:cstheme="minorHAnsi"/>
          <w:b/>
        </w:rPr>
      </w:pPr>
      <w:r w:rsidRPr="004B2601">
        <w:rPr>
          <w:rFonts w:cstheme="minorHAnsi"/>
          <w:b/>
        </w:rPr>
        <w:t>Tại sao các điều kiện thay đổi với nhà cung cấp NDIS của tôi?</w:t>
      </w:r>
    </w:p>
    <w:p w14:paraId="19F91B94" w14:textId="26D5D43B" w:rsidR="004B2601" w:rsidRPr="00B01306" w:rsidRDefault="00F06866" w:rsidP="004B2601">
      <w:pPr>
        <w:spacing w:line="240" w:lineRule="auto"/>
        <w:rPr>
          <w:rFonts w:cstheme="minorHAnsi"/>
        </w:rPr>
      </w:pPr>
      <w:r>
        <w:rPr>
          <w:rFonts w:cstheme="minorHAnsi"/>
        </w:rPr>
        <w:t>Q</w:t>
      </w:r>
      <w:r w:rsidR="004B2601" w:rsidRPr="004B2601">
        <w:rPr>
          <w:rFonts w:cstheme="minorHAnsi"/>
        </w:rPr>
        <w:t xml:space="preserve">uan trọng nhất là các hỗ trợ cá nhân </w:t>
      </w:r>
      <w:r w:rsidR="00767E72">
        <w:rPr>
          <w:rFonts w:cstheme="minorHAnsi"/>
        </w:rPr>
        <w:t>do</w:t>
      </w:r>
      <w:r w:rsidR="004B2601" w:rsidRPr="004B2601">
        <w:rPr>
          <w:rFonts w:cstheme="minorHAnsi"/>
        </w:rPr>
        <w:t xml:space="preserve"> nhà cung cấp NDIS cung </w:t>
      </w:r>
      <w:r w:rsidR="00483F4F">
        <w:rPr>
          <w:rFonts w:cstheme="minorHAnsi"/>
        </w:rPr>
        <w:t>ứng đến quý vị</w:t>
      </w:r>
      <w:r w:rsidR="004B2601" w:rsidRPr="004B2601">
        <w:rPr>
          <w:rFonts w:cstheme="minorHAnsi"/>
        </w:rPr>
        <w:t xml:space="preserve"> </w:t>
      </w:r>
      <w:r w:rsidR="00767E72">
        <w:rPr>
          <w:rFonts w:cstheme="minorHAnsi"/>
        </w:rPr>
        <w:t>tại</w:t>
      </w:r>
      <w:r w:rsidR="004B2601" w:rsidRPr="004B2601">
        <w:rPr>
          <w:rFonts w:cstheme="minorHAnsi"/>
        </w:rPr>
        <w:t xml:space="preserve"> nhà phải có chất lượng tốt và an toàn.</w:t>
      </w:r>
    </w:p>
    <w:p w14:paraId="1F6439AE" w14:textId="26C75F3D" w:rsidR="004B2601" w:rsidRPr="004B2601" w:rsidRDefault="00483F4F" w:rsidP="004B2601">
      <w:pPr>
        <w:spacing w:line="240" w:lineRule="auto"/>
        <w:rPr>
          <w:rFonts w:cstheme="minorHAnsi"/>
        </w:rPr>
      </w:pPr>
      <w:r>
        <w:rPr>
          <w:rFonts w:cstheme="minorHAnsi"/>
        </w:rPr>
        <w:t>Chúng t</w:t>
      </w:r>
      <w:r w:rsidR="004B2601" w:rsidRPr="004B2601">
        <w:rPr>
          <w:rFonts w:cstheme="minorHAnsi"/>
        </w:rPr>
        <w:t xml:space="preserve">ôi muốn đảm bảo rằng nhà cung cấp NDIS của </w:t>
      </w:r>
      <w:r>
        <w:rPr>
          <w:rFonts w:cstheme="minorHAnsi"/>
        </w:rPr>
        <w:t>quý vị</w:t>
      </w:r>
      <w:r w:rsidR="004B2601" w:rsidRPr="004B2601">
        <w:rPr>
          <w:rFonts w:cstheme="minorHAnsi"/>
        </w:rPr>
        <w:t>:</w:t>
      </w:r>
    </w:p>
    <w:p w14:paraId="7250241C" w14:textId="17765125" w:rsidR="0055733F" w:rsidRPr="00B01306" w:rsidRDefault="004B2601" w:rsidP="00B01306">
      <w:pPr>
        <w:pStyle w:val="ListParagraph"/>
        <w:numPr>
          <w:ilvl w:val="0"/>
          <w:numId w:val="23"/>
        </w:numPr>
        <w:spacing w:line="240" w:lineRule="auto"/>
        <w:rPr>
          <w:rFonts w:cstheme="minorHAnsi"/>
        </w:rPr>
      </w:pPr>
      <w:r w:rsidRPr="004B2601">
        <w:rPr>
          <w:rFonts w:cstheme="minorHAnsi"/>
        </w:rPr>
        <w:t xml:space="preserve">nhìn nhận đúng những rủi ro </w:t>
      </w:r>
      <w:r w:rsidR="00483F4F">
        <w:rPr>
          <w:rFonts w:cstheme="minorHAnsi"/>
        </w:rPr>
        <w:t>quý vị</w:t>
      </w:r>
      <w:r w:rsidRPr="004B2601">
        <w:rPr>
          <w:rFonts w:cstheme="minorHAnsi"/>
        </w:rPr>
        <w:t xml:space="preserve"> có thể gặp phải </w:t>
      </w:r>
      <w:r w:rsidR="00F621C1">
        <w:rPr>
          <w:rFonts w:cstheme="minorHAnsi"/>
        </w:rPr>
        <w:t>tại</w:t>
      </w:r>
      <w:r w:rsidRPr="004B2601">
        <w:rPr>
          <w:rFonts w:cstheme="minorHAnsi"/>
        </w:rPr>
        <w:t xml:space="preserve"> nhà</w:t>
      </w:r>
      <w:r w:rsidR="00483F4F">
        <w:rPr>
          <w:rFonts w:cstheme="minorHAnsi"/>
        </w:rPr>
        <w:t xml:space="preserve"> quý vị</w:t>
      </w:r>
    </w:p>
    <w:p w14:paraId="07864B53" w14:textId="789BFFA3" w:rsidR="0055733F" w:rsidRPr="00B01306" w:rsidRDefault="004B2601" w:rsidP="00B01306">
      <w:pPr>
        <w:pStyle w:val="ListParagraph"/>
        <w:numPr>
          <w:ilvl w:val="0"/>
          <w:numId w:val="23"/>
        </w:numPr>
        <w:spacing w:line="240" w:lineRule="auto"/>
        <w:rPr>
          <w:rFonts w:cstheme="minorHAnsi"/>
        </w:rPr>
      </w:pPr>
      <w:r w:rsidRPr="004B2601">
        <w:rPr>
          <w:rFonts w:cstheme="minorHAnsi"/>
        </w:rPr>
        <w:t xml:space="preserve">kiểm tra chất lượng các hỗ trợ họ cung cấp </w:t>
      </w:r>
      <w:r w:rsidR="00483F4F">
        <w:rPr>
          <w:rFonts w:cstheme="minorHAnsi"/>
        </w:rPr>
        <w:t>đến quý vị</w:t>
      </w:r>
    </w:p>
    <w:p w14:paraId="46045A16" w14:textId="5043E537" w:rsidR="0055733F" w:rsidRPr="00B01306" w:rsidRDefault="004B2601" w:rsidP="00B01306">
      <w:pPr>
        <w:pStyle w:val="ListParagraph"/>
        <w:numPr>
          <w:ilvl w:val="0"/>
          <w:numId w:val="23"/>
        </w:numPr>
        <w:spacing w:line="240" w:lineRule="auto"/>
        <w:rPr>
          <w:rFonts w:cstheme="minorHAnsi"/>
        </w:rPr>
      </w:pPr>
      <w:r w:rsidRPr="004B2601">
        <w:rPr>
          <w:rFonts w:cstheme="minorHAnsi"/>
        </w:rPr>
        <w:t>hỏi</w:t>
      </w:r>
      <w:r w:rsidR="00767E72">
        <w:rPr>
          <w:rFonts w:cstheme="minorHAnsi"/>
        </w:rPr>
        <w:t xml:space="preserve"> để xác nhận</w:t>
      </w:r>
      <w:r w:rsidRPr="004B2601">
        <w:rPr>
          <w:rFonts w:cstheme="minorHAnsi"/>
        </w:rPr>
        <w:t xml:space="preserve"> </w:t>
      </w:r>
      <w:r w:rsidR="00483F4F">
        <w:rPr>
          <w:rFonts w:cstheme="minorHAnsi"/>
        </w:rPr>
        <w:t>mức độ quý vị</w:t>
      </w:r>
      <w:r w:rsidR="00767E72">
        <w:rPr>
          <w:rFonts w:cstheme="minorHAnsi"/>
        </w:rPr>
        <w:t xml:space="preserve"> hài lòng</w:t>
      </w:r>
      <w:r w:rsidRPr="004B2601">
        <w:rPr>
          <w:rFonts w:cstheme="minorHAnsi"/>
        </w:rPr>
        <w:t xml:space="preserve"> với những hỗ trợ đó</w:t>
      </w:r>
      <w:r w:rsidR="0055733F" w:rsidRPr="00B01306">
        <w:rPr>
          <w:rFonts w:cstheme="minorHAnsi"/>
        </w:rPr>
        <w:t>.</w:t>
      </w:r>
    </w:p>
    <w:p w14:paraId="3000DAE8" w14:textId="6255F887" w:rsidR="00036CAF" w:rsidRPr="00B01306" w:rsidRDefault="004B2601" w:rsidP="00B01306">
      <w:pPr>
        <w:spacing w:line="240" w:lineRule="auto"/>
        <w:rPr>
          <w:rFonts w:cstheme="minorHAnsi"/>
        </w:rPr>
      </w:pPr>
      <w:r w:rsidRPr="004B2601">
        <w:rPr>
          <w:rFonts w:cstheme="minorHAnsi"/>
        </w:rPr>
        <w:t xml:space="preserve">Để thực hiện </w:t>
      </w:r>
      <w:r w:rsidR="00A258AB">
        <w:rPr>
          <w:rFonts w:cstheme="minorHAnsi"/>
        </w:rPr>
        <w:t>việc</w:t>
      </w:r>
      <w:r w:rsidRPr="004B2601">
        <w:rPr>
          <w:rFonts w:cstheme="minorHAnsi"/>
        </w:rPr>
        <w:t xml:space="preserve"> này, </w:t>
      </w:r>
      <w:r w:rsidR="00483F4F">
        <w:rPr>
          <w:rFonts w:cstheme="minorHAnsi"/>
        </w:rPr>
        <w:t xml:space="preserve">chúng </w:t>
      </w:r>
      <w:r w:rsidRPr="004B2601">
        <w:rPr>
          <w:rFonts w:cstheme="minorHAnsi"/>
        </w:rPr>
        <w:t xml:space="preserve">tôi </w:t>
      </w:r>
      <w:r w:rsidR="00483F4F">
        <w:rPr>
          <w:rFonts w:cstheme="minorHAnsi"/>
        </w:rPr>
        <w:t>sẽ</w:t>
      </w:r>
      <w:r w:rsidRPr="004B2601">
        <w:rPr>
          <w:rFonts w:cstheme="minorHAnsi"/>
        </w:rPr>
        <w:t xml:space="preserve"> thêm một điều kiện mới</w:t>
      </w:r>
      <w:r w:rsidR="00483F4F">
        <w:rPr>
          <w:rFonts w:cstheme="minorHAnsi"/>
        </w:rPr>
        <w:t xml:space="preserve"> khi</w:t>
      </w:r>
      <w:r w:rsidRPr="004B2601">
        <w:rPr>
          <w:rFonts w:cstheme="minorHAnsi"/>
        </w:rPr>
        <w:t xml:space="preserve"> nhà cung cấp NDIS của </w:t>
      </w:r>
      <w:r w:rsidR="00483F4F">
        <w:rPr>
          <w:rFonts w:cstheme="minorHAnsi"/>
        </w:rPr>
        <w:t xml:space="preserve">quý vị </w:t>
      </w:r>
      <w:r w:rsidR="00483F4F" w:rsidRPr="004B2601">
        <w:rPr>
          <w:rFonts w:cstheme="minorHAnsi"/>
        </w:rPr>
        <w:t>đăng ký</w:t>
      </w:r>
      <w:r w:rsidR="0055733F" w:rsidRPr="00B01306">
        <w:rPr>
          <w:rFonts w:cstheme="minorHAnsi"/>
        </w:rPr>
        <w:t xml:space="preserve">. </w:t>
      </w:r>
    </w:p>
    <w:p w14:paraId="232372CD" w14:textId="77777777" w:rsidR="004B2601" w:rsidRDefault="00036CAF" w:rsidP="00B01306">
      <w:pPr>
        <w:spacing w:line="240" w:lineRule="auto"/>
        <w:rPr>
          <w:rFonts w:cstheme="minorHAnsi"/>
        </w:rPr>
      </w:pPr>
      <w:r w:rsidRPr="00B01306">
        <w:rPr>
          <w:rFonts w:cstheme="minorHAnsi"/>
        </w:rPr>
        <w:t>This means that f</w:t>
      </w:r>
      <w:r w:rsidR="00B01306">
        <w:rPr>
          <w:rFonts w:cstheme="minorHAnsi"/>
        </w:rPr>
        <w:t>rom 19</w:t>
      </w:r>
      <w:r w:rsidRPr="00B01306">
        <w:rPr>
          <w:rFonts w:cstheme="minorHAnsi"/>
        </w:rPr>
        <w:t xml:space="preserve"> December 2020, under a newly-introduced </w:t>
      </w:r>
      <w:r w:rsidR="00E2348F" w:rsidRPr="00B01306">
        <w:rPr>
          <w:rFonts w:cstheme="minorHAnsi"/>
        </w:rPr>
        <w:t xml:space="preserve">registration </w:t>
      </w:r>
      <w:r w:rsidRPr="00B01306">
        <w:rPr>
          <w:rFonts w:cstheme="minorHAnsi"/>
        </w:rPr>
        <w:t xml:space="preserve">condition, </w:t>
      </w:r>
      <w:r w:rsidR="00B01306">
        <w:rPr>
          <w:rFonts w:cstheme="minorHAnsi"/>
        </w:rPr>
        <w:t>your registered NDIS provider of Assistance with Daily Personal Activities</w:t>
      </w:r>
      <w:r w:rsidRPr="00B01306">
        <w:rPr>
          <w:rFonts w:cstheme="minorHAnsi"/>
        </w:rPr>
        <w:t xml:space="preserve"> must </w:t>
      </w:r>
      <w:r w:rsidR="00D174F0" w:rsidRPr="00B01306">
        <w:rPr>
          <w:rFonts w:cstheme="minorHAnsi"/>
        </w:rPr>
        <w:t>make sure that measures are in place to keep you safe if you choose to receive</w:t>
      </w:r>
      <w:r w:rsidRPr="00B01306">
        <w:rPr>
          <w:rFonts w:cstheme="minorHAnsi"/>
        </w:rPr>
        <w:t xml:space="preserve"> personal support </w:t>
      </w:r>
      <w:r w:rsidR="00D174F0" w:rsidRPr="00B01306">
        <w:rPr>
          <w:rFonts w:cstheme="minorHAnsi"/>
        </w:rPr>
        <w:t>from</w:t>
      </w:r>
      <w:r w:rsidRPr="00B01306">
        <w:rPr>
          <w:rFonts w:cstheme="minorHAnsi"/>
        </w:rPr>
        <w:t xml:space="preserve"> </w:t>
      </w:r>
      <w:r w:rsidR="00B01306">
        <w:rPr>
          <w:rFonts w:cstheme="minorHAnsi"/>
        </w:rPr>
        <w:t>only one individual</w:t>
      </w:r>
      <w:r w:rsidRPr="00B01306">
        <w:rPr>
          <w:rFonts w:cstheme="minorHAnsi"/>
        </w:rPr>
        <w:t xml:space="preserve"> support worker</w:t>
      </w:r>
      <w:r w:rsidR="00B01306">
        <w:rPr>
          <w:rFonts w:cstheme="minorHAnsi"/>
        </w:rPr>
        <w:t>, and no other</w:t>
      </w:r>
      <w:r w:rsidRPr="00B01306">
        <w:rPr>
          <w:rFonts w:cstheme="minorHAnsi"/>
        </w:rPr>
        <w:t>.</w:t>
      </w:r>
      <w:r w:rsidR="00E2348F" w:rsidRPr="00B01306">
        <w:rPr>
          <w:rFonts w:cstheme="minorHAnsi"/>
        </w:rPr>
        <w:t xml:space="preserve"> This new condition will apply to all registered </w:t>
      </w:r>
      <w:r w:rsidR="00B01306">
        <w:rPr>
          <w:rFonts w:cstheme="minorHAnsi"/>
        </w:rPr>
        <w:t xml:space="preserve">NDIS </w:t>
      </w:r>
      <w:r w:rsidR="00E2348F" w:rsidRPr="00B01306">
        <w:rPr>
          <w:rFonts w:cstheme="minorHAnsi"/>
        </w:rPr>
        <w:t xml:space="preserve">providers that </w:t>
      </w:r>
      <w:r w:rsidR="00B01306">
        <w:rPr>
          <w:rFonts w:cstheme="minorHAnsi"/>
        </w:rPr>
        <w:t xml:space="preserve">deliver daily personal </w:t>
      </w:r>
      <w:r w:rsidR="00E2348F" w:rsidRPr="00B01306">
        <w:rPr>
          <w:rFonts w:cstheme="minorHAnsi"/>
        </w:rPr>
        <w:t xml:space="preserve">support </w:t>
      </w:r>
      <w:r w:rsidR="00B01306">
        <w:rPr>
          <w:rFonts w:cstheme="minorHAnsi"/>
        </w:rPr>
        <w:t xml:space="preserve">to </w:t>
      </w:r>
      <w:r w:rsidR="00E2348F" w:rsidRPr="00B01306">
        <w:rPr>
          <w:rFonts w:cstheme="minorHAnsi"/>
        </w:rPr>
        <w:t>NDIS participants who live alone.</w:t>
      </w:r>
    </w:p>
    <w:p w14:paraId="2BDAB2C0" w14:textId="6CD3AAF0" w:rsidR="00036CAF" w:rsidRPr="00B01306" w:rsidRDefault="004B2601" w:rsidP="00B01306">
      <w:pPr>
        <w:spacing w:line="240" w:lineRule="auto"/>
        <w:rPr>
          <w:rFonts w:cstheme="minorHAnsi"/>
        </w:rPr>
      </w:pPr>
      <w:r w:rsidRPr="004B2601">
        <w:rPr>
          <w:rFonts w:cstheme="minorHAnsi"/>
        </w:rPr>
        <w:t xml:space="preserve">Điều này có nghĩa là từ ngày 19 tháng 12 năm 2020, theo một điều kiện đăng ký mới được giới thiệu, nhà cung cấp NDIS </w:t>
      </w:r>
      <w:r w:rsidR="00767E72">
        <w:rPr>
          <w:rFonts w:cstheme="minorHAnsi"/>
        </w:rPr>
        <w:t>được</w:t>
      </w:r>
      <w:r w:rsidRPr="004B2601">
        <w:rPr>
          <w:rFonts w:cstheme="minorHAnsi"/>
        </w:rPr>
        <w:t xml:space="preserve"> </w:t>
      </w:r>
      <w:r w:rsidR="00483F4F">
        <w:rPr>
          <w:rFonts w:cstheme="minorHAnsi"/>
        </w:rPr>
        <w:t>quý vị</w:t>
      </w:r>
      <w:r w:rsidRPr="004B2601">
        <w:rPr>
          <w:rFonts w:cstheme="minorHAnsi"/>
        </w:rPr>
        <w:t xml:space="preserve"> </w:t>
      </w:r>
      <w:r w:rsidR="00767E72" w:rsidRPr="004B2601">
        <w:rPr>
          <w:rFonts w:cstheme="minorHAnsi"/>
        </w:rPr>
        <w:t xml:space="preserve">đăng ký </w:t>
      </w:r>
      <w:r w:rsidRPr="004B2601">
        <w:rPr>
          <w:rFonts w:cstheme="minorHAnsi"/>
        </w:rPr>
        <w:t>về Hỗ trợ Hoạt động Cá nhân Hàng ngày</w:t>
      </w:r>
      <w:r w:rsidR="00F06866">
        <w:rPr>
          <w:rFonts w:cstheme="minorHAnsi"/>
        </w:rPr>
        <w:t xml:space="preserve"> (Assistance with Daily Personal Activities)</w:t>
      </w:r>
      <w:r w:rsidRPr="004B2601">
        <w:rPr>
          <w:rFonts w:cstheme="minorHAnsi"/>
        </w:rPr>
        <w:t xml:space="preserve"> phải đảm bảo </w:t>
      </w:r>
      <w:r w:rsidR="00F06866" w:rsidRPr="004B2601">
        <w:rPr>
          <w:rFonts w:cstheme="minorHAnsi"/>
        </w:rPr>
        <w:t>áp dụng</w:t>
      </w:r>
      <w:r w:rsidRPr="004B2601">
        <w:rPr>
          <w:rFonts w:cstheme="minorHAnsi"/>
        </w:rPr>
        <w:t xml:space="preserve"> các biện pháp</w:t>
      </w:r>
      <w:r w:rsidR="00F06866">
        <w:rPr>
          <w:rFonts w:cstheme="minorHAnsi"/>
        </w:rPr>
        <w:t xml:space="preserve"> </w:t>
      </w:r>
      <w:r w:rsidRPr="004B2601">
        <w:rPr>
          <w:rFonts w:cstheme="minorHAnsi"/>
        </w:rPr>
        <w:t xml:space="preserve">để giữ an toàn cho </w:t>
      </w:r>
      <w:r w:rsidR="00483F4F">
        <w:rPr>
          <w:rFonts w:cstheme="minorHAnsi"/>
        </w:rPr>
        <w:t>quý vị</w:t>
      </w:r>
      <w:r w:rsidRPr="004B2601">
        <w:rPr>
          <w:rFonts w:cstheme="minorHAnsi"/>
        </w:rPr>
        <w:t xml:space="preserve"> nếu chọn nhận hỗ trợ cá nhân chỉ từ một </w:t>
      </w:r>
      <w:r w:rsidR="00483F4F">
        <w:rPr>
          <w:rFonts w:cstheme="minorHAnsi"/>
        </w:rPr>
        <w:t xml:space="preserve">nhân viên </w:t>
      </w:r>
      <w:r w:rsidRPr="004B2601">
        <w:rPr>
          <w:rFonts w:cstheme="minorHAnsi"/>
        </w:rPr>
        <w:t xml:space="preserve">hỗ trợ </w:t>
      </w:r>
      <w:r w:rsidR="00483F4F">
        <w:rPr>
          <w:rFonts w:cstheme="minorHAnsi"/>
        </w:rPr>
        <w:t>riêng</w:t>
      </w:r>
      <w:r w:rsidRPr="004B2601">
        <w:rPr>
          <w:rFonts w:cstheme="minorHAnsi"/>
        </w:rPr>
        <w:t>, và không</w:t>
      </w:r>
      <w:r w:rsidR="00A56A99">
        <w:rPr>
          <w:rFonts w:cstheme="minorHAnsi"/>
        </w:rPr>
        <w:t xml:space="preserve"> ai</w:t>
      </w:r>
      <w:r w:rsidRPr="004B2601">
        <w:rPr>
          <w:rFonts w:cstheme="minorHAnsi"/>
        </w:rPr>
        <w:t xml:space="preserve"> khác. Điều kiện mới này sẽ áp dụng cho tất cả nhà cung cấp NDIS đã đăng ký cung cấp hỗ trợ cá nhân hàng ngày cho những người tham gia NDIS sống một mình.</w:t>
      </w:r>
      <w:r w:rsidR="00A56A99">
        <w:rPr>
          <w:rFonts w:cstheme="minorHAnsi"/>
        </w:rPr>
        <w:t xml:space="preserve"> </w:t>
      </w:r>
      <w:r w:rsidR="00E2348F" w:rsidRPr="00B01306">
        <w:rPr>
          <w:rFonts w:cstheme="minorHAnsi"/>
        </w:rPr>
        <w:t xml:space="preserve"> </w:t>
      </w:r>
      <w:r w:rsidR="00036CAF" w:rsidRPr="00B01306">
        <w:rPr>
          <w:rFonts w:cstheme="minorHAnsi"/>
        </w:rPr>
        <w:t xml:space="preserve"> </w:t>
      </w:r>
      <w:r w:rsidR="00F06866">
        <w:rPr>
          <w:rFonts w:cstheme="minorHAnsi"/>
        </w:rPr>
        <w:t xml:space="preserve"> </w:t>
      </w:r>
    </w:p>
    <w:p w14:paraId="000839A2" w14:textId="2E83C491" w:rsidR="00666D3A" w:rsidRPr="00B01306" w:rsidRDefault="004B2601" w:rsidP="00B01306">
      <w:pPr>
        <w:spacing w:line="240" w:lineRule="auto"/>
        <w:rPr>
          <w:rFonts w:cstheme="minorHAnsi"/>
        </w:rPr>
      </w:pPr>
      <w:r w:rsidRPr="004B2601">
        <w:rPr>
          <w:rFonts w:cstheme="minorHAnsi"/>
        </w:rPr>
        <w:t xml:space="preserve">Nhà cung cấp của </w:t>
      </w:r>
      <w:r w:rsidR="00483F4F">
        <w:rPr>
          <w:rFonts w:cstheme="minorHAnsi"/>
        </w:rPr>
        <w:t>quý vị</w:t>
      </w:r>
      <w:r w:rsidRPr="004B2601">
        <w:rPr>
          <w:rFonts w:cstheme="minorHAnsi"/>
        </w:rPr>
        <w:t xml:space="preserve"> cần </w:t>
      </w:r>
      <w:r w:rsidR="00483F4F">
        <w:rPr>
          <w:rFonts w:cstheme="minorHAnsi"/>
        </w:rPr>
        <w:t>cùng với quý vị</w:t>
      </w:r>
      <w:r w:rsidRPr="004B2601">
        <w:rPr>
          <w:rFonts w:cstheme="minorHAnsi"/>
        </w:rPr>
        <w:t xml:space="preserve"> đánh giá xem liệu có điều gì có thể khiến </w:t>
      </w:r>
      <w:r w:rsidR="00483F4F">
        <w:rPr>
          <w:rFonts w:cstheme="minorHAnsi"/>
        </w:rPr>
        <w:t>quý vị</w:t>
      </w:r>
      <w:r w:rsidRPr="004B2601">
        <w:rPr>
          <w:rFonts w:cstheme="minorHAnsi"/>
        </w:rPr>
        <w:t xml:space="preserve"> gặp rủi ro nếu chỉ dựa vào một nhân viên. Họ cũng sẽ thỏa thuận với </w:t>
      </w:r>
      <w:r w:rsidR="00483F4F">
        <w:rPr>
          <w:rFonts w:cstheme="minorHAnsi"/>
        </w:rPr>
        <w:t>quý vị</w:t>
      </w:r>
      <w:r w:rsidRPr="004B2601">
        <w:rPr>
          <w:rFonts w:cstheme="minorHAnsi"/>
        </w:rPr>
        <w:t xml:space="preserve"> về cách họ sẽ:</w:t>
      </w:r>
    </w:p>
    <w:p w14:paraId="0FB60488" w14:textId="52CA16D2" w:rsidR="004B2601" w:rsidRPr="004B2601" w:rsidRDefault="004B2601" w:rsidP="004B2601">
      <w:pPr>
        <w:pStyle w:val="ListParagraph"/>
        <w:numPr>
          <w:ilvl w:val="0"/>
          <w:numId w:val="24"/>
        </w:numPr>
        <w:spacing w:line="240" w:lineRule="auto"/>
        <w:rPr>
          <w:rFonts w:cstheme="minorHAnsi"/>
        </w:rPr>
      </w:pPr>
      <w:r w:rsidRPr="004B2601">
        <w:rPr>
          <w:rFonts w:cstheme="minorHAnsi"/>
        </w:rPr>
        <w:t xml:space="preserve">giám sát nhân viên hỗ trợ </w:t>
      </w:r>
      <w:r>
        <w:rPr>
          <w:rFonts w:cstheme="minorHAnsi"/>
        </w:rPr>
        <w:t>quý vị</w:t>
      </w:r>
    </w:p>
    <w:p w14:paraId="14BDB4BA" w14:textId="6B425CB9" w:rsidR="00036CAF" w:rsidRPr="00B01306" w:rsidRDefault="004B2601" w:rsidP="004B2601">
      <w:pPr>
        <w:pStyle w:val="ListParagraph"/>
        <w:numPr>
          <w:ilvl w:val="0"/>
          <w:numId w:val="24"/>
        </w:numPr>
        <w:spacing w:line="240" w:lineRule="auto"/>
        <w:rPr>
          <w:rFonts w:cstheme="minorHAnsi"/>
        </w:rPr>
      </w:pPr>
      <w:r w:rsidRPr="004B2601">
        <w:rPr>
          <w:rFonts w:cstheme="minorHAnsi"/>
        </w:rPr>
        <w:t>kiểm tra mức độ</w:t>
      </w:r>
      <w:r w:rsidR="006A7DA4">
        <w:rPr>
          <w:rFonts w:cstheme="minorHAnsi"/>
        </w:rPr>
        <w:t xml:space="preserve"> quý vị</w:t>
      </w:r>
      <w:r w:rsidRPr="004B2601">
        <w:rPr>
          <w:rFonts w:cstheme="minorHAnsi"/>
        </w:rPr>
        <w:t xml:space="preserve"> hài lòng với những hỗ trợ nhận được.</w:t>
      </w:r>
      <w:r w:rsidR="00036CAF" w:rsidRPr="00B01306">
        <w:rPr>
          <w:rFonts w:cstheme="minorHAnsi"/>
        </w:rPr>
        <w:t xml:space="preserve"> </w:t>
      </w:r>
    </w:p>
    <w:p w14:paraId="6A9A106C" w14:textId="0742354E" w:rsidR="004B2601" w:rsidRPr="004B2601" w:rsidRDefault="004B2601" w:rsidP="004B2601">
      <w:pPr>
        <w:spacing w:line="240" w:lineRule="auto"/>
        <w:rPr>
          <w:rFonts w:cstheme="minorHAnsi"/>
        </w:rPr>
      </w:pPr>
      <w:r w:rsidRPr="004B2601">
        <w:rPr>
          <w:rFonts w:cstheme="minorHAnsi"/>
        </w:rPr>
        <w:lastRenderedPageBreak/>
        <w:t xml:space="preserve">Tất cả nhà cung cấp phải giữ một hồ sơ cập nhật về tất cả người tham gia nhận hỗ trợ cá nhân hàng ngày </w:t>
      </w:r>
      <w:r w:rsidR="00483F4F">
        <w:rPr>
          <w:rFonts w:cstheme="minorHAnsi"/>
        </w:rPr>
        <w:t>do</w:t>
      </w:r>
      <w:r w:rsidRPr="004B2601">
        <w:rPr>
          <w:rFonts w:cstheme="minorHAnsi"/>
        </w:rPr>
        <w:t xml:space="preserve"> một nhân viên hỗ trợ duy nhất.</w:t>
      </w:r>
    </w:p>
    <w:p w14:paraId="69A48731" w14:textId="660EA13A" w:rsidR="004B2601" w:rsidRPr="00B01306" w:rsidRDefault="004B2601" w:rsidP="004B2601">
      <w:pPr>
        <w:spacing w:line="240" w:lineRule="auto"/>
        <w:rPr>
          <w:rFonts w:cstheme="minorHAnsi"/>
        </w:rPr>
      </w:pPr>
      <w:r w:rsidRPr="004B2601">
        <w:rPr>
          <w:rFonts w:cstheme="minorHAnsi"/>
        </w:rPr>
        <w:t>T</w:t>
      </w:r>
      <w:r w:rsidR="00AB3831" w:rsidRPr="004B2601">
        <w:rPr>
          <w:rFonts w:cstheme="minorHAnsi"/>
        </w:rPr>
        <w:t>hư này</w:t>
      </w:r>
      <w:r w:rsidRPr="004B2601">
        <w:rPr>
          <w:rFonts w:cstheme="minorHAnsi"/>
        </w:rPr>
        <w:t xml:space="preserve"> đính kèm một bản sao đầy đủ điều kiện mới</w:t>
      </w:r>
      <w:r w:rsidR="00B75521">
        <w:rPr>
          <w:rFonts w:cstheme="minorHAnsi"/>
        </w:rPr>
        <w:t>,</w:t>
      </w:r>
      <w:r w:rsidRPr="004B2601">
        <w:rPr>
          <w:rFonts w:cstheme="minorHAnsi"/>
        </w:rPr>
        <w:t xml:space="preserve"> </w:t>
      </w:r>
      <w:r w:rsidR="006A7DA4">
        <w:rPr>
          <w:rFonts w:cstheme="minorHAnsi"/>
        </w:rPr>
        <w:t>vì lợi</w:t>
      </w:r>
      <w:r w:rsidR="00AB3831">
        <w:rPr>
          <w:rFonts w:cstheme="minorHAnsi"/>
        </w:rPr>
        <w:t xml:space="preserve"> ích</w:t>
      </w:r>
      <w:r w:rsidR="006A7DA4">
        <w:rPr>
          <w:rFonts w:cstheme="minorHAnsi"/>
        </w:rPr>
        <w:t xml:space="preserve"> của quý vị</w:t>
      </w:r>
      <w:r w:rsidRPr="004B2601">
        <w:rPr>
          <w:rFonts w:cstheme="minorHAnsi"/>
        </w:rPr>
        <w:t>.</w:t>
      </w:r>
    </w:p>
    <w:p w14:paraId="785F7220" w14:textId="0E863B10" w:rsidR="000E4D37" w:rsidRPr="000E4D37" w:rsidRDefault="000E4D37" w:rsidP="000E4D37">
      <w:pPr>
        <w:spacing w:after="0" w:line="240" w:lineRule="auto"/>
        <w:rPr>
          <w:rFonts w:cstheme="minorHAnsi"/>
        </w:rPr>
      </w:pPr>
      <w:r>
        <w:rPr>
          <w:rFonts w:cstheme="minorHAnsi"/>
        </w:rPr>
        <w:t>C</w:t>
      </w:r>
      <w:r w:rsidRPr="000E4D37">
        <w:rPr>
          <w:rFonts w:cstheme="minorHAnsi"/>
        </w:rPr>
        <w:t xml:space="preserve">húng tôi sẽ </w:t>
      </w:r>
      <w:r>
        <w:rPr>
          <w:rFonts w:cstheme="minorHAnsi"/>
        </w:rPr>
        <w:t xml:space="preserve">sớm </w:t>
      </w:r>
      <w:r w:rsidRPr="000E4D37">
        <w:rPr>
          <w:rFonts w:cstheme="minorHAnsi"/>
        </w:rPr>
        <w:t>tham khảo ý kiến những người khuyết tật, tổ chức đại diện người khuyết tật, nhà cung cấp dịch vụ và chính quyền tiểu bang và vùng lãnh thổ để đưa những yêu cầu mới này vào luật.</w:t>
      </w:r>
    </w:p>
    <w:p w14:paraId="39550080" w14:textId="0EFA0361" w:rsidR="000E4D37" w:rsidRDefault="000E4D37" w:rsidP="000E4D37">
      <w:pPr>
        <w:spacing w:after="0" w:line="240" w:lineRule="auto"/>
        <w:rPr>
          <w:rFonts w:cstheme="minorHAnsi"/>
        </w:rPr>
      </w:pPr>
      <w:r w:rsidRPr="000E4D37">
        <w:rPr>
          <w:rFonts w:cstheme="minorHAnsi"/>
        </w:rPr>
        <w:t xml:space="preserve">Nếu có câu hỏi nào, </w:t>
      </w:r>
      <w:r w:rsidR="00483F4F">
        <w:rPr>
          <w:rFonts w:cstheme="minorHAnsi"/>
        </w:rPr>
        <w:t>quý vị</w:t>
      </w:r>
      <w:r w:rsidRPr="000E4D37">
        <w:rPr>
          <w:rFonts w:cstheme="minorHAnsi"/>
        </w:rPr>
        <w:t xml:space="preserve"> có thể gọi cho chúng tôi theo số 1800 035 544 hoặc gửi email cho chúng tôi </w:t>
      </w:r>
      <w:hyperlink r:id="rId11" w:history="1">
        <w:r w:rsidR="00483F4F" w:rsidRPr="001F5707">
          <w:rPr>
            <w:rStyle w:val="Hyperlink"/>
            <w:rFonts w:cstheme="minorHAnsi"/>
          </w:rPr>
          <w:t>contactcentre@ndiscommission.gov.au</w:t>
        </w:r>
      </w:hyperlink>
      <w:r w:rsidRPr="000E4D37">
        <w:rPr>
          <w:rFonts w:cstheme="minorHAnsi"/>
        </w:rPr>
        <w:t xml:space="preserve">. </w:t>
      </w:r>
      <w:r w:rsidR="00483F4F">
        <w:rPr>
          <w:rFonts w:cstheme="minorHAnsi"/>
        </w:rPr>
        <w:t>Quý vị</w:t>
      </w:r>
      <w:r w:rsidRPr="000E4D37">
        <w:rPr>
          <w:rFonts w:cstheme="minorHAnsi"/>
        </w:rPr>
        <w:t xml:space="preserve"> cũng có thể tìm hiểu thêm về việc đăng ký và </w:t>
      </w:r>
      <w:r w:rsidR="00483F4F">
        <w:rPr>
          <w:rFonts w:cstheme="minorHAnsi"/>
        </w:rPr>
        <w:t xml:space="preserve">các </w:t>
      </w:r>
      <w:r w:rsidRPr="000E4D37">
        <w:rPr>
          <w:rFonts w:cstheme="minorHAnsi"/>
        </w:rPr>
        <w:t xml:space="preserve">điều kiện đăng ký </w:t>
      </w:r>
      <w:r w:rsidR="00483F4F">
        <w:rPr>
          <w:rFonts w:cstheme="minorHAnsi"/>
        </w:rPr>
        <w:t>của</w:t>
      </w:r>
      <w:r w:rsidRPr="000E4D37">
        <w:rPr>
          <w:rFonts w:cstheme="minorHAnsi"/>
        </w:rPr>
        <w:t xml:space="preserve"> các nhà cung cấp NDIS </w:t>
      </w:r>
      <w:r w:rsidR="005274C9">
        <w:rPr>
          <w:rFonts w:cstheme="minorHAnsi"/>
        </w:rPr>
        <w:t>có</w:t>
      </w:r>
      <w:r w:rsidRPr="000E4D37">
        <w:rPr>
          <w:rFonts w:cstheme="minorHAnsi"/>
        </w:rPr>
        <w:t xml:space="preserve"> đăng ký trên trang web của chúng tôi tại </w:t>
      </w:r>
      <w:hyperlink r:id="rId12" w:history="1">
        <w:r w:rsidR="00483F4F" w:rsidRPr="001F5707">
          <w:rPr>
            <w:rStyle w:val="Hyperlink"/>
            <w:rFonts w:cstheme="minorHAnsi"/>
          </w:rPr>
          <w:t>www.ndiscommission.gov.au</w:t>
        </w:r>
      </w:hyperlink>
      <w:r w:rsidRPr="000E4D37">
        <w:rPr>
          <w:rFonts w:cstheme="minorHAnsi"/>
        </w:rPr>
        <w:t>.</w:t>
      </w:r>
    </w:p>
    <w:p w14:paraId="26220C7B" w14:textId="3488D9EA" w:rsidR="00E23A90" w:rsidRPr="00B01306" w:rsidRDefault="00483F4F">
      <w:pPr>
        <w:spacing w:after="0" w:line="240" w:lineRule="auto"/>
        <w:rPr>
          <w:rFonts w:cstheme="minorHAnsi"/>
        </w:rPr>
      </w:pPr>
      <w:r w:rsidRPr="00483F4F">
        <w:rPr>
          <w:rFonts w:cstheme="minorHAnsi"/>
        </w:rPr>
        <w:t xml:space="preserve">Chúng tôi sẽ phát hành thông tin này bằng </w:t>
      </w:r>
      <w:r>
        <w:rPr>
          <w:rFonts w:cstheme="minorHAnsi"/>
        </w:rPr>
        <w:t>văn bản</w:t>
      </w:r>
      <w:r w:rsidRPr="00483F4F">
        <w:rPr>
          <w:rFonts w:cstheme="minorHAnsi"/>
        </w:rPr>
        <w:t xml:space="preserve"> dễ đọc,</w:t>
      </w:r>
      <w:r>
        <w:rPr>
          <w:rFonts w:cstheme="minorHAnsi"/>
        </w:rPr>
        <w:t xml:space="preserve"> chữ</w:t>
      </w:r>
      <w:r w:rsidRPr="00483F4F">
        <w:rPr>
          <w:rFonts w:cstheme="minorHAnsi"/>
        </w:rPr>
        <w:t xml:space="preserve"> Braille và Auslan, cũng như các ngôn ngữ cộng đồng khác</w:t>
      </w:r>
      <w:r>
        <w:rPr>
          <w:rFonts w:cstheme="minorHAnsi"/>
        </w:rPr>
        <w:t>.</w:t>
      </w:r>
      <w:r w:rsidR="000E4D37">
        <w:rPr>
          <w:rFonts w:cstheme="minorHAnsi"/>
        </w:rPr>
        <w:t xml:space="preserve"> </w:t>
      </w:r>
    </w:p>
    <w:p w14:paraId="0345922B" w14:textId="3E010173" w:rsidR="009137C3" w:rsidRPr="00B01306" w:rsidRDefault="000E4D37">
      <w:pPr>
        <w:spacing w:after="0" w:line="240" w:lineRule="auto"/>
        <w:rPr>
          <w:rFonts w:cstheme="minorHAnsi"/>
          <w:b/>
        </w:rPr>
      </w:pPr>
      <w:r w:rsidRPr="000E4D37">
        <w:rPr>
          <w:rFonts w:cstheme="minorHAnsi"/>
          <w:b/>
        </w:rPr>
        <w:t>Xem</w:t>
      </w:r>
      <w:r>
        <w:rPr>
          <w:rFonts w:cstheme="minorHAnsi"/>
          <w:b/>
        </w:rPr>
        <w:t xml:space="preserve"> xét</w:t>
      </w:r>
      <w:r w:rsidRPr="000E4D37">
        <w:rPr>
          <w:rFonts w:cstheme="minorHAnsi"/>
          <w:b/>
        </w:rPr>
        <w:t xml:space="preserve"> lại quyền</w:t>
      </w:r>
      <w:r>
        <w:rPr>
          <w:rFonts w:cstheme="minorHAnsi"/>
          <w:b/>
        </w:rPr>
        <w:t xml:space="preserve"> lợi</w:t>
      </w:r>
    </w:p>
    <w:p w14:paraId="3BC2A3F6" w14:textId="660EEEB1" w:rsidR="000E4D37" w:rsidRPr="00B01306" w:rsidRDefault="000E4D37">
      <w:pPr>
        <w:widowControl w:val="0"/>
        <w:spacing w:before="120" w:after="120" w:line="240" w:lineRule="auto"/>
        <w:rPr>
          <w:rFonts w:cstheme="minorHAnsi"/>
        </w:rPr>
      </w:pPr>
      <w:r w:rsidRPr="000E4D37">
        <w:rPr>
          <w:rFonts w:cstheme="minorHAnsi"/>
        </w:rPr>
        <w:t xml:space="preserve">Nếu </w:t>
      </w:r>
      <w:r w:rsidR="00483F4F">
        <w:rPr>
          <w:rFonts w:cstheme="minorHAnsi"/>
        </w:rPr>
        <w:t>quý vị</w:t>
      </w:r>
      <w:r w:rsidRPr="000E4D37">
        <w:rPr>
          <w:rFonts w:cstheme="minorHAnsi"/>
        </w:rPr>
        <w:t xml:space="preserve"> sống một mình và chỉ nhận được chăm sóc từ một nhân viên hỗ trợ</w:t>
      </w:r>
      <w:r w:rsidR="00B75521">
        <w:rPr>
          <w:rFonts w:cstheme="minorHAnsi"/>
        </w:rPr>
        <w:t xml:space="preserve"> duy nhất</w:t>
      </w:r>
      <w:r w:rsidRPr="000E4D37">
        <w:rPr>
          <w:rFonts w:cstheme="minorHAnsi"/>
        </w:rPr>
        <w:t xml:space="preserve">, </w:t>
      </w:r>
      <w:r w:rsidR="00483F4F">
        <w:rPr>
          <w:rFonts w:cstheme="minorHAnsi"/>
        </w:rPr>
        <w:t>quý vị</w:t>
      </w:r>
      <w:r w:rsidRPr="000E4D37">
        <w:rPr>
          <w:rFonts w:cstheme="minorHAnsi"/>
        </w:rPr>
        <w:t xml:space="preserve"> sẽ bị ảnh hưởng trực tiếp </w:t>
      </w:r>
      <w:r w:rsidR="005274C9">
        <w:rPr>
          <w:rFonts w:cstheme="minorHAnsi"/>
        </w:rPr>
        <w:t>do</w:t>
      </w:r>
      <w:r w:rsidRPr="000E4D37">
        <w:rPr>
          <w:rFonts w:cstheme="minorHAnsi"/>
        </w:rPr>
        <w:t xml:space="preserve"> quyết định thay đổi điều kiện đăng ký của nhà cung cấp NDIS của</w:t>
      </w:r>
      <w:r w:rsidR="0017031A">
        <w:rPr>
          <w:rFonts w:cstheme="minorHAnsi"/>
        </w:rPr>
        <w:t xml:space="preserve"> chúng</w:t>
      </w:r>
      <w:r w:rsidRPr="000E4D37">
        <w:rPr>
          <w:rFonts w:cstheme="minorHAnsi"/>
        </w:rPr>
        <w:t xml:space="preserve"> tôi. </w:t>
      </w:r>
      <w:r w:rsidR="009F5426">
        <w:rPr>
          <w:rFonts w:cstheme="minorHAnsi"/>
        </w:rPr>
        <w:t>Quý vị</w:t>
      </w:r>
      <w:r w:rsidRPr="000E4D37">
        <w:rPr>
          <w:rFonts w:cstheme="minorHAnsi"/>
        </w:rPr>
        <w:t xml:space="preserve"> có quyền yêu cầu</w:t>
      </w:r>
      <w:r w:rsidR="0017031A">
        <w:rPr>
          <w:rFonts w:cstheme="minorHAnsi"/>
        </w:rPr>
        <w:t xml:space="preserve"> đưa </w:t>
      </w:r>
      <w:r w:rsidR="0017031A" w:rsidRPr="000E4D37">
        <w:rPr>
          <w:rFonts w:cstheme="minorHAnsi"/>
        </w:rPr>
        <w:t>quyết định này</w:t>
      </w:r>
      <w:r w:rsidR="0017031A">
        <w:rPr>
          <w:rFonts w:cstheme="minorHAnsi"/>
        </w:rPr>
        <w:t xml:space="preserve"> để</w:t>
      </w:r>
      <w:r w:rsidRPr="000E4D37">
        <w:rPr>
          <w:rFonts w:cstheme="minorHAnsi"/>
        </w:rPr>
        <w:t xml:space="preserve"> người khác tại Ủy ban NDIS xem xét</w:t>
      </w:r>
      <w:r w:rsidR="009F5426">
        <w:rPr>
          <w:rFonts w:cstheme="minorHAnsi"/>
        </w:rPr>
        <w:t xml:space="preserve"> lại</w:t>
      </w:r>
      <w:r w:rsidRPr="000E4D37">
        <w:rPr>
          <w:rFonts w:cstheme="minorHAnsi"/>
        </w:rPr>
        <w:t xml:space="preserve">. </w:t>
      </w:r>
      <w:r w:rsidR="009F5426">
        <w:rPr>
          <w:rFonts w:cstheme="minorHAnsi"/>
        </w:rPr>
        <w:t>Quý vị</w:t>
      </w:r>
      <w:r w:rsidR="009F5426" w:rsidRPr="000E4D37">
        <w:rPr>
          <w:rFonts w:cstheme="minorHAnsi"/>
        </w:rPr>
        <w:t xml:space="preserve"> </w:t>
      </w:r>
      <w:r w:rsidRPr="000E4D37">
        <w:rPr>
          <w:rFonts w:cstheme="minorHAnsi"/>
        </w:rPr>
        <w:t>có ba tháng kể từ ngày nhận được thư này để yêu cầu xem xét lại.</w:t>
      </w:r>
      <w:r w:rsidR="009F5426">
        <w:rPr>
          <w:rFonts w:cstheme="minorHAnsi"/>
        </w:rPr>
        <w:t xml:space="preserve"> </w:t>
      </w:r>
      <w:r w:rsidR="0017031A">
        <w:rPr>
          <w:rFonts w:cstheme="minorHAnsi"/>
        </w:rPr>
        <w:t xml:space="preserve"> </w:t>
      </w:r>
    </w:p>
    <w:p w14:paraId="269050E0" w14:textId="33FFF9F4" w:rsidR="009137C3" w:rsidRPr="00B01306" w:rsidRDefault="009F5426">
      <w:pPr>
        <w:widowControl w:val="0"/>
        <w:spacing w:before="120" w:after="120" w:line="240" w:lineRule="auto"/>
        <w:rPr>
          <w:rFonts w:cstheme="minorHAnsi"/>
        </w:rPr>
      </w:pPr>
      <w:r>
        <w:rPr>
          <w:rFonts w:cstheme="minorHAnsi"/>
        </w:rPr>
        <w:t>Quý vị</w:t>
      </w:r>
      <w:r w:rsidR="000E4D37" w:rsidRPr="000E4D37">
        <w:rPr>
          <w:rFonts w:cstheme="minorHAnsi"/>
        </w:rPr>
        <w:t xml:space="preserve"> có thể yêu cầu chúng tôi </w:t>
      </w:r>
      <w:r w:rsidR="001703B6">
        <w:rPr>
          <w:rFonts w:cstheme="minorHAnsi"/>
        </w:rPr>
        <w:t>xem xét lại</w:t>
      </w:r>
      <w:r w:rsidR="000E4D37" w:rsidRPr="000E4D37">
        <w:rPr>
          <w:rFonts w:cstheme="minorHAnsi"/>
        </w:rPr>
        <w:t xml:space="preserve"> bằng cách gọi cho chúng tôi theo số 1800 035 544, gửi email tới </w:t>
      </w:r>
      <w:hyperlink r:id="rId13" w:history="1">
        <w:r w:rsidR="001703B6" w:rsidRPr="001F5707">
          <w:rPr>
            <w:rStyle w:val="Hyperlink"/>
            <w:rFonts w:cstheme="minorHAnsi"/>
            <w:szCs w:val="22"/>
          </w:rPr>
          <w:t>registration@ndiscommission.gov.au</w:t>
        </w:r>
      </w:hyperlink>
      <w:r w:rsidR="001703B6">
        <w:rPr>
          <w:rFonts w:cstheme="minorHAnsi"/>
          <w:szCs w:val="22"/>
        </w:rPr>
        <w:t xml:space="preserve"> </w:t>
      </w:r>
      <w:r w:rsidR="000E4D37" w:rsidRPr="000E4D37">
        <w:rPr>
          <w:rFonts w:cstheme="minorHAnsi"/>
        </w:rPr>
        <w:t>hoặc gửi thư tới:</w:t>
      </w:r>
    </w:p>
    <w:p w14:paraId="097B778C" w14:textId="21A395ED" w:rsidR="009137C3" w:rsidRPr="00B01306" w:rsidRDefault="009137C3">
      <w:pPr>
        <w:spacing w:after="0" w:line="240" w:lineRule="auto"/>
        <w:ind w:left="720"/>
        <w:contextualSpacing/>
        <w:rPr>
          <w:rFonts w:cstheme="minorHAnsi"/>
        </w:rPr>
      </w:pPr>
      <w:r w:rsidRPr="00B01306">
        <w:rPr>
          <w:rFonts w:cstheme="minorHAnsi"/>
        </w:rPr>
        <w:t>NDIS Quality and Safeguards Commission</w:t>
      </w:r>
      <w:r w:rsidR="000E4D37">
        <w:rPr>
          <w:rFonts w:cstheme="minorHAnsi"/>
        </w:rPr>
        <w:t xml:space="preserve"> (</w:t>
      </w:r>
      <w:r w:rsidR="000E4D37" w:rsidRPr="000E4D37">
        <w:rPr>
          <w:rFonts w:cstheme="minorHAnsi"/>
        </w:rPr>
        <w:t xml:space="preserve">Ủy ban </w:t>
      </w:r>
      <w:r w:rsidR="000E4D37">
        <w:rPr>
          <w:rFonts w:cstheme="minorHAnsi"/>
        </w:rPr>
        <w:t>C</w:t>
      </w:r>
      <w:r w:rsidR="000E4D37" w:rsidRPr="000E4D37">
        <w:rPr>
          <w:rFonts w:cstheme="minorHAnsi"/>
        </w:rPr>
        <w:t xml:space="preserve">hất lượng và </w:t>
      </w:r>
      <w:r w:rsidR="000E4D37">
        <w:rPr>
          <w:rFonts w:cstheme="minorHAnsi"/>
        </w:rPr>
        <w:t>B</w:t>
      </w:r>
      <w:r w:rsidR="000E4D37" w:rsidRPr="000E4D37">
        <w:rPr>
          <w:rFonts w:cstheme="minorHAnsi"/>
        </w:rPr>
        <w:t>ảo vệ</w:t>
      </w:r>
      <w:r w:rsidR="000E4D37">
        <w:rPr>
          <w:rFonts w:cstheme="minorHAnsi"/>
        </w:rPr>
        <w:t xml:space="preserve"> an toàn</w:t>
      </w:r>
      <w:r w:rsidR="000E4D37" w:rsidRPr="000E4D37">
        <w:rPr>
          <w:rFonts w:cstheme="minorHAnsi"/>
        </w:rPr>
        <w:t xml:space="preserve"> NDIS</w:t>
      </w:r>
      <w:r w:rsidR="000E4D37">
        <w:rPr>
          <w:rFonts w:cstheme="minorHAnsi"/>
        </w:rPr>
        <w:t>)</w:t>
      </w:r>
    </w:p>
    <w:p w14:paraId="60A5E4FD" w14:textId="784E48F9" w:rsidR="009137C3" w:rsidRPr="00B01306" w:rsidRDefault="009137C3">
      <w:pPr>
        <w:spacing w:after="0" w:line="240" w:lineRule="auto"/>
        <w:ind w:left="720"/>
        <w:contextualSpacing/>
        <w:rPr>
          <w:rFonts w:cstheme="minorHAnsi"/>
        </w:rPr>
      </w:pPr>
      <w:r w:rsidRPr="00B01306">
        <w:rPr>
          <w:rFonts w:cstheme="minorHAnsi"/>
        </w:rPr>
        <w:t>PO Box 210</w:t>
      </w:r>
      <w:r w:rsidR="003D781C">
        <w:rPr>
          <w:rFonts w:cstheme="minorHAnsi"/>
        </w:rPr>
        <w:t xml:space="preserve"> </w:t>
      </w:r>
    </w:p>
    <w:p w14:paraId="574EA16A" w14:textId="77777777" w:rsidR="009137C3" w:rsidRPr="00B01306" w:rsidRDefault="009137C3">
      <w:pPr>
        <w:spacing w:after="0" w:line="240" w:lineRule="auto"/>
        <w:ind w:left="720"/>
        <w:contextualSpacing/>
        <w:rPr>
          <w:rFonts w:cstheme="minorHAnsi"/>
        </w:rPr>
      </w:pPr>
      <w:r w:rsidRPr="00B01306">
        <w:rPr>
          <w:rFonts w:cstheme="minorHAnsi"/>
        </w:rPr>
        <w:t>PENRITH NSW 2750</w:t>
      </w:r>
    </w:p>
    <w:p w14:paraId="7E9341BC" w14:textId="7AD7C7F6" w:rsidR="009137C3" w:rsidRPr="00B01306" w:rsidRDefault="00B37F74">
      <w:pPr>
        <w:spacing w:after="0" w:line="240" w:lineRule="auto"/>
        <w:rPr>
          <w:rFonts w:cstheme="minorHAnsi"/>
        </w:rPr>
      </w:pPr>
      <w:r>
        <w:rPr>
          <w:rFonts w:cstheme="minorHAnsi"/>
        </w:rPr>
        <w:t>Khi</w:t>
      </w:r>
      <w:r w:rsidRPr="00B37F74">
        <w:rPr>
          <w:rFonts w:cstheme="minorHAnsi"/>
        </w:rPr>
        <w:t xml:space="preserve"> yêu cầu, </w:t>
      </w:r>
      <w:r>
        <w:rPr>
          <w:rFonts w:cstheme="minorHAnsi"/>
        </w:rPr>
        <w:t>quý vị</w:t>
      </w:r>
      <w:r w:rsidRPr="00B37F74">
        <w:rPr>
          <w:rFonts w:cstheme="minorHAnsi"/>
        </w:rPr>
        <w:t xml:space="preserve"> cần cho chúng tôi biết lý do tại sao </w:t>
      </w:r>
      <w:r>
        <w:rPr>
          <w:rFonts w:cstheme="minorHAnsi"/>
        </w:rPr>
        <w:t>quý vị</w:t>
      </w:r>
      <w:r w:rsidRPr="00B37F74">
        <w:rPr>
          <w:rFonts w:cstheme="minorHAnsi"/>
        </w:rPr>
        <w:t xml:space="preserve"> </w:t>
      </w:r>
      <w:r>
        <w:rPr>
          <w:rFonts w:cstheme="minorHAnsi"/>
        </w:rPr>
        <w:t>tin</w:t>
      </w:r>
      <w:r w:rsidRPr="00B37F74">
        <w:rPr>
          <w:rFonts w:cstheme="minorHAnsi"/>
        </w:rPr>
        <w:t xml:space="preserve"> quyết định đó là sai  với </w:t>
      </w:r>
      <w:r w:rsidR="001703B6">
        <w:rPr>
          <w:rFonts w:cstheme="minorHAnsi"/>
        </w:rPr>
        <w:t>quý vị</w:t>
      </w:r>
      <w:r w:rsidRPr="00B37F74">
        <w:rPr>
          <w:rFonts w:cstheme="minorHAnsi"/>
        </w:rPr>
        <w:t xml:space="preserve"> và những hỗ trợ </w:t>
      </w:r>
      <w:r>
        <w:rPr>
          <w:rFonts w:cstheme="minorHAnsi"/>
        </w:rPr>
        <w:t>quý vị</w:t>
      </w:r>
      <w:r w:rsidRPr="00B37F74">
        <w:rPr>
          <w:rFonts w:cstheme="minorHAnsi"/>
        </w:rPr>
        <w:t xml:space="preserve"> nhận được.</w:t>
      </w:r>
    </w:p>
    <w:p w14:paraId="724DCE84" w14:textId="233955D0" w:rsidR="003B7C57" w:rsidRPr="00B01306" w:rsidRDefault="006A7DA4" w:rsidP="00B01306">
      <w:pPr>
        <w:spacing w:line="240" w:lineRule="auto"/>
        <w:rPr>
          <w:rFonts w:cstheme="minorHAnsi"/>
        </w:rPr>
      </w:pPr>
      <w:r w:rsidRPr="006A7DA4">
        <w:rPr>
          <w:rFonts w:cstheme="minorHAnsi"/>
        </w:rPr>
        <w:t xml:space="preserve">Sau khi nhận được yêu cầu xem xét lại của </w:t>
      </w:r>
      <w:r>
        <w:rPr>
          <w:rFonts w:cstheme="minorHAnsi"/>
        </w:rPr>
        <w:t>quý vị</w:t>
      </w:r>
      <w:r w:rsidRPr="006A7DA4">
        <w:rPr>
          <w:rFonts w:cstheme="minorHAnsi"/>
        </w:rPr>
        <w:t>, người được ủy quyền tại Ủy ban NDIS sẽ xem xét</w:t>
      </w:r>
      <w:r>
        <w:rPr>
          <w:rFonts w:cstheme="minorHAnsi"/>
        </w:rPr>
        <w:t xml:space="preserve"> lại</w:t>
      </w:r>
      <w:r w:rsidRPr="006A7DA4">
        <w:rPr>
          <w:rFonts w:cstheme="minorHAnsi"/>
        </w:rPr>
        <w:t xml:space="preserve"> quyết định</w:t>
      </w:r>
      <w:r>
        <w:rPr>
          <w:rFonts w:cstheme="minorHAnsi"/>
        </w:rPr>
        <w:t xml:space="preserve"> này</w:t>
      </w:r>
      <w:r w:rsidRPr="006A7DA4">
        <w:rPr>
          <w:rFonts w:cstheme="minorHAnsi"/>
        </w:rPr>
        <w:t xml:space="preserve">. </w:t>
      </w:r>
      <w:r>
        <w:rPr>
          <w:rFonts w:cstheme="minorHAnsi"/>
        </w:rPr>
        <w:t>Quý vị</w:t>
      </w:r>
      <w:r w:rsidRPr="006A7DA4">
        <w:rPr>
          <w:rFonts w:cstheme="minorHAnsi"/>
        </w:rPr>
        <w:t xml:space="preserve"> sẽ được thông báo kết quả càng sớm càng tốt, sau khi yêu cầu</w:t>
      </w:r>
      <w:r w:rsidR="00AB7DA4">
        <w:rPr>
          <w:rFonts w:cstheme="minorHAnsi"/>
        </w:rPr>
        <w:t xml:space="preserve"> </w:t>
      </w:r>
      <w:r w:rsidR="00AB7DA4" w:rsidRPr="006A7DA4">
        <w:rPr>
          <w:rFonts w:cstheme="minorHAnsi"/>
        </w:rPr>
        <w:t>được</w:t>
      </w:r>
      <w:r w:rsidR="00AB7DA4">
        <w:rPr>
          <w:rFonts w:cstheme="minorHAnsi"/>
        </w:rPr>
        <w:t xml:space="preserve"> tiếp</w:t>
      </w:r>
      <w:r w:rsidR="00AB7DA4" w:rsidRPr="006A7DA4">
        <w:rPr>
          <w:rFonts w:cstheme="minorHAnsi"/>
        </w:rPr>
        <w:t xml:space="preserve"> nhận</w:t>
      </w:r>
      <w:r w:rsidRPr="006A7DA4">
        <w:rPr>
          <w:rFonts w:cstheme="minorHAnsi"/>
        </w:rPr>
        <w:t>.</w:t>
      </w:r>
    </w:p>
    <w:p w14:paraId="2DF89CA9" w14:textId="4FD3A882" w:rsidR="00583406" w:rsidRPr="00B01306" w:rsidRDefault="006A7DA4" w:rsidP="00B01306">
      <w:pPr>
        <w:spacing w:line="240" w:lineRule="auto"/>
        <w:rPr>
          <w:rFonts w:cstheme="minorHAnsi"/>
        </w:rPr>
      </w:pPr>
      <w:r w:rsidRPr="006A7DA4">
        <w:rPr>
          <w:rFonts w:cstheme="minorHAnsi"/>
        </w:rPr>
        <w:t>Trân trọng</w:t>
      </w:r>
      <w:r w:rsidR="002B39CB">
        <w:rPr>
          <w:rFonts w:cstheme="minorHAnsi"/>
        </w:rPr>
        <w:t>,</w:t>
      </w:r>
      <w:r w:rsidR="00344EF7">
        <w:rPr>
          <w:rFonts w:cstheme="minorHAnsi"/>
        </w:rPr>
        <w:t xml:space="preserve"> </w:t>
      </w:r>
    </w:p>
    <w:p w14:paraId="359EB8DE" w14:textId="77777777" w:rsidR="00583406" w:rsidRPr="00B01306" w:rsidRDefault="00583406" w:rsidP="005155E9">
      <w:pPr>
        <w:rPr>
          <w:rFonts w:cstheme="minorHAnsi"/>
        </w:rPr>
      </w:pPr>
    </w:p>
    <w:p w14:paraId="2526DC57" w14:textId="77777777" w:rsidR="00353373" w:rsidRPr="00B01306" w:rsidRDefault="00353373" w:rsidP="005155E9">
      <w:pPr>
        <w:rPr>
          <w:rFonts w:cstheme="minorHAnsi"/>
        </w:rPr>
      </w:pPr>
    </w:p>
    <w:p w14:paraId="5EDFB837" w14:textId="4EEDC8D0" w:rsidR="004F445B" w:rsidRPr="00B01306" w:rsidRDefault="0016523B" w:rsidP="005155E9">
      <w:pPr>
        <w:rPr>
          <w:rFonts w:cstheme="minorHAnsi"/>
        </w:rPr>
      </w:pPr>
      <w:r w:rsidRPr="00B01306">
        <w:rPr>
          <w:rFonts w:cstheme="minorHAnsi"/>
          <w:b/>
        </w:rPr>
        <w:t>Samantha Taylor PSM</w:t>
      </w:r>
      <w:r w:rsidR="001703B6">
        <w:rPr>
          <w:rFonts w:cstheme="minorHAnsi"/>
          <w:b/>
        </w:rPr>
        <w:t xml:space="preserve"> </w:t>
      </w:r>
      <w:r w:rsidRPr="00B01306">
        <w:rPr>
          <w:rFonts w:cstheme="minorHAnsi"/>
          <w:b/>
        </w:rPr>
        <w:br/>
      </w:r>
      <w:r w:rsidRPr="000B20A0">
        <w:rPr>
          <w:rFonts w:cstheme="minorHAnsi"/>
          <w:b/>
        </w:rPr>
        <w:t>Registrar</w:t>
      </w:r>
      <w:r w:rsidRPr="00B01306">
        <w:rPr>
          <w:rFonts w:cstheme="minorHAnsi"/>
          <w:b/>
        </w:rPr>
        <w:br/>
        <w:t>NDIS Quality and Safeguards Commission</w:t>
      </w:r>
      <w:r w:rsidR="001F7E5D" w:rsidRPr="00B01306">
        <w:rPr>
          <w:rFonts w:cstheme="minorHAnsi"/>
          <w:b/>
        </w:rPr>
        <w:br/>
      </w:r>
      <w:r w:rsidR="006A7DA4" w:rsidRPr="006A7DA4">
        <w:rPr>
          <w:rFonts w:cstheme="minorHAnsi"/>
          <w:i/>
        </w:rPr>
        <w:t>Ủy quyền theo mục 202A của Đạo luật NDIS</w:t>
      </w:r>
      <w:r w:rsidR="00E67A32">
        <w:rPr>
          <w:rFonts w:cstheme="minorHAnsi"/>
          <w:i/>
        </w:rPr>
        <w:t xml:space="preserve"> (D</w:t>
      </w:r>
      <w:r w:rsidR="00E67A32" w:rsidRPr="00B01306">
        <w:rPr>
          <w:rFonts w:cstheme="minorHAnsi"/>
          <w:i/>
        </w:rPr>
        <w:t>elegate under section 202A of the NDIS Act</w:t>
      </w:r>
      <w:r w:rsidR="00E67A32">
        <w:rPr>
          <w:rFonts w:cstheme="minorHAnsi"/>
          <w:i/>
        </w:rPr>
        <w:t>)</w:t>
      </w:r>
    </w:p>
    <w:p w14:paraId="47AB022D" w14:textId="77777777" w:rsidR="002C1903" w:rsidRPr="00B01306" w:rsidRDefault="002C1903" w:rsidP="001F7E5D">
      <w:pPr>
        <w:jc w:val="center"/>
        <w:rPr>
          <w:rFonts w:cstheme="minorHAnsi"/>
          <w:b/>
        </w:rPr>
        <w:sectPr w:rsidR="002C1903" w:rsidRPr="00B01306" w:rsidSect="009137C3">
          <w:headerReference w:type="default" r:id="rId14"/>
          <w:footerReference w:type="default" r:id="rId15"/>
          <w:headerReference w:type="first" r:id="rId16"/>
          <w:footerReference w:type="first" r:id="rId17"/>
          <w:type w:val="continuous"/>
          <w:pgSz w:w="11906" w:h="16838" w:code="9"/>
          <w:pgMar w:top="806" w:right="1440" w:bottom="2552" w:left="1440" w:header="284" w:footer="397" w:gutter="0"/>
          <w:cols w:space="340"/>
          <w:titlePg/>
          <w:docGrid w:linePitch="360"/>
          <w15:footnoteColumns w:val="1"/>
        </w:sectPr>
      </w:pPr>
    </w:p>
    <w:p w14:paraId="067F5D48" w14:textId="7D6BF6F0" w:rsidR="00C9195C" w:rsidRPr="00B01306" w:rsidRDefault="000B20A0" w:rsidP="00C9195C">
      <w:pPr>
        <w:pStyle w:val="Heading1"/>
        <w:spacing w:before="480" w:after="120"/>
        <w:jc w:val="center"/>
        <w:rPr>
          <w:rFonts w:asciiTheme="minorHAnsi" w:eastAsiaTheme="minorHAnsi" w:hAnsiTheme="minorHAnsi" w:cstheme="minorHAnsi"/>
          <w:b w:val="0"/>
          <w:color w:val="000000" w:themeColor="text1"/>
          <w:sz w:val="22"/>
          <w:szCs w:val="22"/>
        </w:rPr>
      </w:pPr>
      <w:r w:rsidRPr="000B20A0">
        <w:rPr>
          <w:rFonts w:asciiTheme="minorHAnsi" w:eastAsia="Times New Roman" w:hAnsiTheme="minorHAnsi" w:cstheme="minorHAnsi"/>
          <w:color w:val="auto"/>
          <w:lang w:eastAsia="en-AU"/>
        </w:rPr>
        <w:lastRenderedPageBreak/>
        <w:t xml:space="preserve">Điều kiện </w:t>
      </w:r>
      <w:r w:rsidR="009550CD" w:rsidRPr="000B20A0">
        <w:rPr>
          <w:rFonts w:asciiTheme="minorHAnsi" w:eastAsia="Times New Roman" w:hAnsiTheme="minorHAnsi" w:cstheme="minorHAnsi"/>
          <w:color w:val="auto"/>
          <w:lang w:eastAsia="en-AU"/>
        </w:rPr>
        <w:t>Đ</w:t>
      </w:r>
      <w:r w:rsidRPr="000B20A0">
        <w:rPr>
          <w:rFonts w:asciiTheme="minorHAnsi" w:eastAsia="Times New Roman" w:hAnsiTheme="minorHAnsi" w:cstheme="minorHAnsi"/>
          <w:color w:val="auto"/>
          <w:lang w:eastAsia="en-AU"/>
        </w:rPr>
        <w:t xml:space="preserve">ăng ký </w:t>
      </w:r>
      <w:r w:rsidR="009550CD">
        <w:rPr>
          <w:rFonts w:asciiTheme="minorHAnsi" w:eastAsia="Times New Roman" w:hAnsiTheme="minorHAnsi" w:cstheme="minorHAnsi"/>
          <w:color w:val="auto"/>
          <w:lang w:eastAsia="en-AU"/>
        </w:rPr>
        <w:t>B</w:t>
      </w:r>
      <w:r w:rsidRPr="000B20A0">
        <w:rPr>
          <w:rFonts w:asciiTheme="minorHAnsi" w:eastAsia="Times New Roman" w:hAnsiTheme="minorHAnsi" w:cstheme="minorHAnsi"/>
          <w:color w:val="auto"/>
          <w:lang w:eastAsia="en-AU"/>
        </w:rPr>
        <w:t>ổ sung</w:t>
      </w:r>
      <w:r w:rsidR="001F7E5D" w:rsidRPr="00B01306">
        <w:rPr>
          <w:rFonts w:asciiTheme="minorHAnsi" w:hAnsiTheme="minorHAnsi" w:cstheme="minorHAnsi"/>
        </w:rPr>
        <w:br/>
      </w:r>
      <w:r w:rsidRPr="000B20A0">
        <w:rPr>
          <w:rFonts w:asciiTheme="minorHAnsi" w:eastAsiaTheme="minorHAnsi" w:hAnsiTheme="minorHAnsi" w:cstheme="minorHAnsi"/>
          <w:b w:val="0"/>
          <w:color w:val="000000" w:themeColor="text1"/>
          <w:sz w:val="22"/>
          <w:szCs w:val="22"/>
        </w:rPr>
        <w:t>Theo mục 73G của Đạo luật Chương trình Bảo hiểm Người khuyết tật Quốc gia 2013 (Đạo luật NDIS)</w:t>
      </w:r>
    </w:p>
    <w:p w14:paraId="5F2A39F8" w14:textId="332B6638" w:rsidR="001F7E5D" w:rsidRPr="00B01306" w:rsidRDefault="00A431CA" w:rsidP="00C9195C">
      <w:pPr>
        <w:pStyle w:val="Heading1"/>
        <w:keepNext w:val="0"/>
        <w:keepLines w:val="0"/>
        <w:suppressAutoHyphens w:val="0"/>
        <w:spacing w:before="480" w:after="120" w:line="240" w:lineRule="auto"/>
        <w:rPr>
          <w:rFonts w:asciiTheme="minorHAnsi" w:eastAsia="Times New Roman" w:hAnsiTheme="minorHAnsi" w:cstheme="minorHAnsi"/>
          <w:color w:val="auto"/>
          <w:sz w:val="24"/>
          <w:szCs w:val="24"/>
          <w:lang w:eastAsia="en-AU"/>
        </w:rPr>
      </w:pPr>
      <w:r w:rsidRPr="00B01306">
        <w:rPr>
          <w:rFonts w:asciiTheme="minorHAnsi" w:eastAsia="Times New Roman" w:hAnsiTheme="minorHAnsi" w:cstheme="minorHAnsi"/>
          <w:color w:val="auto"/>
          <w:sz w:val="24"/>
          <w:szCs w:val="24"/>
          <w:lang w:eastAsia="en-AU"/>
        </w:rPr>
        <w:t xml:space="preserve">Additional </w:t>
      </w:r>
      <w:r w:rsidR="0068143A" w:rsidRPr="00B01306">
        <w:rPr>
          <w:rFonts w:asciiTheme="minorHAnsi" w:eastAsia="Times New Roman" w:hAnsiTheme="minorHAnsi" w:cstheme="minorHAnsi"/>
          <w:color w:val="auto"/>
          <w:sz w:val="24"/>
          <w:szCs w:val="24"/>
          <w:lang w:eastAsia="en-AU"/>
        </w:rPr>
        <w:t>Condition</w:t>
      </w:r>
      <w:r w:rsidR="001F7E5D" w:rsidRPr="00B01306">
        <w:rPr>
          <w:rFonts w:asciiTheme="minorHAnsi" w:eastAsia="Times New Roman" w:hAnsiTheme="minorHAnsi" w:cstheme="minorHAnsi"/>
          <w:color w:val="auto"/>
          <w:sz w:val="24"/>
          <w:szCs w:val="24"/>
          <w:lang w:eastAsia="en-AU"/>
        </w:rPr>
        <w:t xml:space="preserve"> imposed un</w:t>
      </w:r>
      <w:r w:rsidR="00CF1639" w:rsidRPr="00B01306">
        <w:rPr>
          <w:rFonts w:asciiTheme="minorHAnsi" w:eastAsia="Times New Roman" w:hAnsiTheme="minorHAnsi" w:cstheme="minorHAnsi"/>
          <w:color w:val="auto"/>
          <w:sz w:val="24"/>
          <w:szCs w:val="24"/>
          <w:lang w:eastAsia="en-AU"/>
        </w:rPr>
        <w:t>der section 73G of the NDIS Act</w:t>
      </w:r>
      <w:r w:rsidR="0068143A" w:rsidRPr="00B01306">
        <w:rPr>
          <w:rFonts w:asciiTheme="minorHAnsi" w:eastAsia="Times New Roman" w:hAnsiTheme="minorHAnsi" w:cstheme="minorHAnsi"/>
          <w:color w:val="auto"/>
          <w:sz w:val="24"/>
          <w:szCs w:val="24"/>
          <w:lang w:eastAsia="en-AU"/>
        </w:rPr>
        <w:t xml:space="preserve"> for providers of assistance with daily personal activities to participants who live alone</w:t>
      </w:r>
      <w:r w:rsidR="000B20A0">
        <w:rPr>
          <w:rFonts w:asciiTheme="minorHAnsi" w:eastAsia="Times New Roman" w:hAnsiTheme="minorHAnsi" w:cstheme="minorHAnsi"/>
          <w:color w:val="auto"/>
          <w:sz w:val="24"/>
          <w:szCs w:val="24"/>
          <w:lang w:eastAsia="en-AU"/>
        </w:rPr>
        <w:t xml:space="preserve"> // </w:t>
      </w:r>
      <w:r w:rsidR="000B20A0" w:rsidRPr="000B20A0">
        <w:rPr>
          <w:rFonts w:asciiTheme="minorHAnsi" w:eastAsia="Times New Roman" w:hAnsiTheme="minorHAnsi" w:cstheme="minorHAnsi"/>
          <w:color w:val="auto"/>
          <w:sz w:val="24"/>
          <w:szCs w:val="24"/>
          <w:lang w:eastAsia="en-AU"/>
        </w:rPr>
        <w:t xml:space="preserve">Điều kiện </w:t>
      </w:r>
      <w:r w:rsidR="00660E86">
        <w:rPr>
          <w:rFonts w:asciiTheme="minorHAnsi" w:eastAsia="Times New Roman" w:hAnsiTheme="minorHAnsi" w:cstheme="minorHAnsi"/>
          <w:color w:val="auto"/>
          <w:sz w:val="24"/>
          <w:szCs w:val="24"/>
          <w:lang w:eastAsia="en-AU"/>
        </w:rPr>
        <w:t>B</w:t>
      </w:r>
      <w:r w:rsidR="000B20A0" w:rsidRPr="000B20A0">
        <w:rPr>
          <w:rFonts w:asciiTheme="minorHAnsi" w:eastAsia="Times New Roman" w:hAnsiTheme="minorHAnsi" w:cstheme="minorHAnsi"/>
          <w:color w:val="auto"/>
          <w:sz w:val="24"/>
          <w:szCs w:val="24"/>
          <w:lang w:eastAsia="en-AU"/>
        </w:rPr>
        <w:t>ổ sung theo mục 73G của Đạo luật NDIS dành cho các nhà cung cấp dịch vụ hỗ trợ trong các hoạt động cá nhân hàng ngày cho những người tham gia sống một mình</w:t>
      </w:r>
    </w:p>
    <w:p w14:paraId="71FEBC60" w14:textId="723ED834" w:rsidR="0068143A" w:rsidRPr="00B01306" w:rsidRDefault="000B20A0" w:rsidP="00A431CA">
      <w:pPr>
        <w:numPr>
          <w:ilvl w:val="0"/>
          <w:numId w:val="15"/>
        </w:numPr>
        <w:suppressAutoHyphens w:val="0"/>
        <w:spacing w:before="0" w:line="276" w:lineRule="auto"/>
        <w:ind w:left="993" w:hanging="709"/>
        <w:contextualSpacing/>
        <w:rPr>
          <w:rFonts w:eastAsia="Calibri" w:cstheme="minorHAnsi"/>
          <w:color w:val="auto"/>
          <w:szCs w:val="22"/>
        </w:rPr>
      </w:pPr>
      <w:r w:rsidRPr="000B20A0">
        <w:rPr>
          <w:rFonts w:eastAsia="Calibri" w:cstheme="minorHAnsi"/>
          <w:color w:val="auto"/>
          <w:szCs w:val="22"/>
        </w:rPr>
        <w:t xml:space="preserve">Điều kiện này chỉ áp dụng cho nhà cung cấp nếu </w:t>
      </w:r>
      <w:r w:rsidR="00660E86">
        <w:rPr>
          <w:rFonts w:eastAsia="Calibri" w:cstheme="minorHAnsi"/>
          <w:color w:val="auto"/>
          <w:szCs w:val="22"/>
        </w:rPr>
        <w:t>họ</w:t>
      </w:r>
      <w:r w:rsidRPr="000B20A0">
        <w:rPr>
          <w:rFonts w:eastAsia="Calibri" w:cstheme="minorHAnsi"/>
          <w:color w:val="auto"/>
          <w:szCs w:val="22"/>
        </w:rPr>
        <w:t xml:space="preserve"> đăng ký cung cấp hỗ trợ cá nhân</w:t>
      </w:r>
      <w:r w:rsidR="0068143A" w:rsidRPr="00B01306">
        <w:rPr>
          <w:rFonts w:eastAsia="Calibri" w:cstheme="minorHAnsi"/>
          <w:color w:val="auto"/>
          <w:szCs w:val="22"/>
        </w:rPr>
        <w:t>.</w:t>
      </w:r>
    </w:p>
    <w:p w14:paraId="548DB48C" w14:textId="77777777" w:rsidR="0068143A" w:rsidRPr="00B01306" w:rsidRDefault="0068143A" w:rsidP="0068143A">
      <w:pPr>
        <w:suppressAutoHyphens w:val="0"/>
        <w:spacing w:before="0" w:line="276" w:lineRule="auto"/>
        <w:ind w:left="720"/>
        <w:contextualSpacing/>
        <w:rPr>
          <w:rFonts w:eastAsia="Calibri" w:cstheme="minorHAnsi"/>
          <w:color w:val="auto"/>
          <w:szCs w:val="22"/>
        </w:rPr>
      </w:pPr>
    </w:p>
    <w:p w14:paraId="5B543A7F" w14:textId="7B25F970" w:rsidR="0068143A" w:rsidRPr="00B01306" w:rsidRDefault="000B20A0" w:rsidP="00A431CA">
      <w:pPr>
        <w:numPr>
          <w:ilvl w:val="0"/>
          <w:numId w:val="15"/>
        </w:numPr>
        <w:suppressAutoHyphens w:val="0"/>
        <w:spacing w:before="0" w:line="276" w:lineRule="auto"/>
        <w:ind w:left="993" w:hanging="709"/>
        <w:contextualSpacing/>
        <w:rPr>
          <w:rFonts w:eastAsia="Calibri" w:cstheme="minorHAnsi"/>
          <w:color w:val="auto"/>
          <w:szCs w:val="22"/>
        </w:rPr>
      </w:pPr>
      <w:r w:rsidRPr="000B20A0">
        <w:rPr>
          <w:rFonts w:eastAsia="Calibri" w:cstheme="minorHAnsi"/>
          <w:color w:val="auto"/>
          <w:szCs w:val="22"/>
        </w:rPr>
        <w:t>Điều kiện này có hiệu lực vào ngày 18 tháng 12 năm 2020</w:t>
      </w:r>
      <w:r w:rsidR="0068143A" w:rsidRPr="00B01306">
        <w:rPr>
          <w:rFonts w:eastAsia="Calibri" w:cstheme="minorHAnsi"/>
          <w:color w:val="auto"/>
          <w:szCs w:val="22"/>
        </w:rPr>
        <w:t>.</w:t>
      </w:r>
    </w:p>
    <w:p w14:paraId="4954F998" w14:textId="77777777" w:rsidR="0068143A" w:rsidRPr="00B01306" w:rsidRDefault="0068143A" w:rsidP="0068143A">
      <w:pPr>
        <w:suppressAutoHyphens w:val="0"/>
        <w:spacing w:before="0" w:line="276" w:lineRule="auto"/>
        <w:ind w:left="720"/>
        <w:contextualSpacing/>
        <w:rPr>
          <w:rFonts w:eastAsia="Calibri" w:cstheme="minorHAnsi"/>
          <w:color w:val="auto"/>
          <w:szCs w:val="22"/>
        </w:rPr>
      </w:pPr>
    </w:p>
    <w:p w14:paraId="5BF825CB" w14:textId="6956828F" w:rsidR="0068143A" w:rsidRPr="00B01306" w:rsidRDefault="000B20A0" w:rsidP="00A431CA">
      <w:pPr>
        <w:numPr>
          <w:ilvl w:val="0"/>
          <w:numId w:val="15"/>
        </w:numPr>
        <w:suppressAutoHyphens w:val="0"/>
        <w:spacing w:before="0" w:line="276" w:lineRule="auto"/>
        <w:ind w:left="993" w:hanging="709"/>
        <w:contextualSpacing/>
        <w:rPr>
          <w:rFonts w:eastAsia="Calibri" w:cstheme="minorHAnsi"/>
          <w:color w:val="auto"/>
          <w:szCs w:val="22"/>
        </w:rPr>
      </w:pPr>
      <w:r w:rsidRPr="000B20A0">
        <w:rPr>
          <w:rFonts w:eastAsia="Calibri" w:cstheme="minorHAnsi"/>
          <w:color w:val="auto"/>
          <w:szCs w:val="22"/>
        </w:rPr>
        <w:t>Trong điều kiện này</w:t>
      </w:r>
      <w:r w:rsidR="0068143A" w:rsidRPr="00B01306">
        <w:rPr>
          <w:rFonts w:eastAsia="Calibri" w:cstheme="minorHAnsi"/>
          <w:color w:val="auto"/>
          <w:szCs w:val="22"/>
        </w:rPr>
        <w:t>:</w:t>
      </w:r>
    </w:p>
    <w:p w14:paraId="19785541" w14:textId="052BA071" w:rsidR="002B39CB" w:rsidRPr="00B01306" w:rsidRDefault="002B39CB" w:rsidP="002B39CB">
      <w:pPr>
        <w:suppressAutoHyphens w:val="0"/>
        <w:spacing w:before="0" w:line="276" w:lineRule="auto"/>
        <w:ind w:left="1440"/>
        <w:rPr>
          <w:rFonts w:eastAsia="Calibri" w:cstheme="minorHAnsi"/>
          <w:color w:val="auto"/>
          <w:szCs w:val="22"/>
        </w:rPr>
      </w:pPr>
      <w:bookmarkStart w:id="0" w:name="11__Quality_management"/>
      <w:bookmarkStart w:id="1" w:name="12__Information_management"/>
      <w:bookmarkStart w:id="2" w:name="13__Complaints_management_and_resolution"/>
      <w:bookmarkStart w:id="3" w:name="14__Incident_management"/>
      <w:bookmarkStart w:id="4" w:name="Part_3—Provider_governance_and_operation"/>
      <w:bookmarkStart w:id="5" w:name="8__Standards_relating_to_provider_govern"/>
      <w:bookmarkStart w:id="6" w:name="9__Governance_and_operational_management"/>
      <w:bookmarkStart w:id="7" w:name="10__Risk_management"/>
      <w:bookmarkStart w:id="8" w:name="4__Management_of_supports"/>
      <w:bookmarkStart w:id="9" w:name="5__Conflict_of_interest"/>
      <w:bookmarkStart w:id="10" w:name="Schedule_6—Module_4:_Specialised_support"/>
      <w:bookmarkStart w:id="11" w:name="2__Standards_relating_to_specialised_sup"/>
      <w:bookmarkStart w:id="12" w:name="3__Specialised_support_coordination"/>
      <w:bookmarkStart w:id="13" w:name="4__Complaints_management_and_resolution"/>
      <w:bookmarkStart w:id="14" w:name="5__Incident_management"/>
      <w:bookmarkStart w:id="15" w:name="Schedule_8—Module_6:_Verification"/>
      <w:bookmarkStart w:id="16" w:name="3__Risk_management"/>
      <w:bookmarkStart w:id="17" w:name="1__Application_of_standards_to_applicant"/>
      <w:bookmarkStart w:id="18" w:name="2__Standards_relating_to_assessment_by_v"/>
      <w:bookmarkStart w:id="19" w:name="21__Service_Agreements_with_Participants"/>
      <w:bookmarkStart w:id="20" w:name="20__Support_Planning"/>
      <w:bookmarkStart w:id="21" w:name="13__Quality_Management"/>
      <w:bookmarkStart w:id="22" w:name="12__Risk_Managemen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20A0">
        <w:rPr>
          <w:rFonts w:eastAsia="Calibri" w:cstheme="minorHAnsi"/>
          <w:b/>
          <w:bCs/>
          <w:i/>
          <w:iCs/>
          <w:color w:val="auto"/>
          <w:szCs w:val="22"/>
        </w:rPr>
        <w:t>thích hợp</w:t>
      </w:r>
      <w:r w:rsidRPr="000B20A0">
        <w:rPr>
          <w:rFonts w:eastAsia="Calibri" w:cstheme="minorHAnsi"/>
          <w:color w:val="auto"/>
          <w:szCs w:val="22"/>
        </w:rPr>
        <w:t xml:space="preserve"> có nghĩa là thích hợp liên quan đến các yếu tố rủi ro của người tham gia</w:t>
      </w:r>
      <w:r w:rsidRPr="00B01306">
        <w:rPr>
          <w:rFonts w:eastAsia="Calibri" w:cstheme="minorHAnsi"/>
          <w:color w:val="auto"/>
          <w:szCs w:val="22"/>
        </w:rPr>
        <w:t>.</w:t>
      </w:r>
    </w:p>
    <w:p w14:paraId="4AA560AA" w14:textId="3E2BE919" w:rsidR="00C1055A" w:rsidRPr="00B01306" w:rsidRDefault="00C1055A" w:rsidP="00C1055A">
      <w:pPr>
        <w:suppressAutoHyphens w:val="0"/>
        <w:spacing w:before="0" w:line="276" w:lineRule="auto"/>
        <w:ind w:left="1440"/>
        <w:rPr>
          <w:rFonts w:eastAsia="Calibri" w:cstheme="minorHAnsi"/>
          <w:color w:val="auto"/>
          <w:szCs w:val="22"/>
        </w:rPr>
      </w:pPr>
      <w:r w:rsidRPr="000B20A0">
        <w:rPr>
          <w:rFonts w:eastAsia="Calibri" w:cstheme="minorHAnsi"/>
          <w:b/>
          <w:bCs/>
          <w:i/>
          <w:iCs/>
          <w:color w:val="auto"/>
          <w:szCs w:val="22"/>
        </w:rPr>
        <w:t>giao tiếp mặt đối mặt</w:t>
      </w:r>
      <w:r w:rsidRPr="000B20A0">
        <w:rPr>
          <w:rFonts w:eastAsia="Calibri" w:cstheme="minorHAnsi"/>
          <w:color w:val="auto"/>
          <w:szCs w:val="22"/>
        </w:rPr>
        <w:t xml:space="preserve"> hoặc </w:t>
      </w:r>
      <w:r w:rsidRPr="000B20A0">
        <w:rPr>
          <w:rFonts w:eastAsia="Calibri" w:cstheme="minorHAnsi"/>
          <w:b/>
          <w:bCs/>
          <w:i/>
          <w:iCs/>
          <w:color w:val="auto"/>
          <w:szCs w:val="22"/>
        </w:rPr>
        <w:t>tiếp xúc mặt đối mặt</w:t>
      </w:r>
      <w:r w:rsidRPr="000B20A0">
        <w:rPr>
          <w:rFonts w:eastAsia="Calibri" w:cstheme="minorHAnsi"/>
          <w:color w:val="auto"/>
          <w:szCs w:val="22"/>
        </w:rPr>
        <w:t xml:space="preserve"> có nghĩa là giao tiếp</w:t>
      </w:r>
      <w:r>
        <w:rPr>
          <w:rFonts w:eastAsia="Calibri" w:cstheme="minorHAnsi"/>
          <w:color w:val="auto"/>
          <w:szCs w:val="22"/>
        </w:rPr>
        <w:t xml:space="preserve"> đích thân</w:t>
      </w:r>
      <w:r w:rsidRPr="000B20A0">
        <w:rPr>
          <w:rFonts w:eastAsia="Calibri" w:cstheme="minorHAnsi"/>
          <w:color w:val="auto"/>
          <w:szCs w:val="22"/>
        </w:rPr>
        <w:t xml:space="preserve"> hoặc liên </w:t>
      </w:r>
      <w:r>
        <w:rPr>
          <w:rFonts w:eastAsia="Calibri" w:cstheme="minorHAnsi"/>
          <w:color w:val="auto"/>
          <w:szCs w:val="22"/>
        </w:rPr>
        <w:t>lạc</w:t>
      </w:r>
      <w:r w:rsidRPr="000B20A0">
        <w:rPr>
          <w:rFonts w:eastAsia="Calibri" w:cstheme="minorHAnsi"/>
          <w:color w:val="auto"/>
          <w:szCs w:val="22"/>
        </w:rPr>
        <w:t xml:space="preserve"> trực tiếp với người tham gia</w:t>
      </w:r>
      <w:r>
        <w:rPr>
          <w:rFonts w:eastAsia="Calibri" w:cstheme="minorHAnsi"/>
          <w:color w:val="auto"/>
          <w:szCs w:val="22"/>
        </w:rPr>
        <w:t>,</w:t>
      </w:r>
      <w:r w:rsidRPr="000B20A0">
        <w:rPr>
          <w:rFonts w:eastAsia="Calibri" w:cstheme="minorHAnsi"/>
          <w:color w:val="auto"/>
          <w:szCs w:val="22"/>
        </w:rPr>
        <w:t xml:space="preserve"> và không bao gồm giao tiếp hoặc liên </w:t>
      </w:r>
      <w:r>
        <w:rPr>
          <w:rFonts w:eastAsia="Calibri" w:cstheme="minorHAnsi"/>
          <w:color w:val="auto"/>
          <w:szCs w:val="22"/>
        </w:rPr>
        <w:t>lạc</w:t>
      </w:r>
      <w:r w:rsidRPr="000B20A0">
        <w:rPr>
          <w:rFonts w:eastAsia="Calibri" w:cstheme="minorHAnsi"/>
          <w:color w:val="auto"/>
          <w:szCs w:val="22"/>
        </w:rPr>
        <w:t xml:space="preserve"> ảo h</w:t>
      </w:r>
      <w:r>
        <w:rPr>
          <w:rFonts w:eastAsia="Calibri" w:cstheme="minorHAnsi"/>
          <w:color w:val="auto"/>
          <w:szCs w:val="22"/>
        </w:rPr>
        <w:t>ay qua mạng</w:t>
      </w:r>
      <w:r w:rsidRPr="00B01306">
        <w:rPr>
          <w:rFonts w:eastAsia="Calibri" w:cstheme="minorHAnsi"/>
          <w:color w:val="auto"/>
          <w:szCs w:val="22"/>
        </w:rPr>
        <w:t>.</w:t>
      </w:r>
    </w:p>
    <w:p w14:paraId="457A33AC" w14:textId="556B9E7C" w:rsidR="00C1055A" w:rsidRPr="00B01306" w:rsidRDefault="00C1055A" w:rsidP="00C1055A">
      <w:pPr>
        <w:suppressAutoHyphens w:val="0"/>
        <w:spacing w:before="0" w:line="276" w:lineRule="auto"/>
        <w:ind w:left="1440"/>
        <w:rPr>
          <w:rFonts w:eastAsia="Calibri" w:cstheme="minorHAnsi"/>
          <w:color w:val="auto"/>
          <w:szCs w:val="22"/>
        </w:rPr>
      </w:pPr>
      <w:r w:rsidRPr="000B20A0">
        <w:rPr>
          <w:rFonts w:eastAsia="Calibri" w:cstheme="minorHAnsi"/>
          <w:b/>
          <w:bCs/>
          <w:i/>
          <w:iCs/>
          <w:color w:val="auto"/>
          <w:szCs w:val="22"/>
        </w:rPr>
        <w:t>người tham gia</w:t>
      </w:r>
      <w:r w:rsidRPr="000B20A0">
        <w:rPr>
          <w:rFonts w:eastAsia="Calibri" w:cstheme="minorHAnsi"/>
          <w:color w:val="auto"/>
          <w:szCs w:val="22"/>
        </w:rPr>
        <w:t xml:space="preserve"> có nghĩa là người tham gia sống một mình</w:t>
      </w:r>
      <w:r w:rsidRPr="00B01306">
        <w:rPr>
          <w:rFonts w:eastAsia="Calibri" w:cstheme="minorHAnsi"/>
          <w:color w:val="auto"/>
          <w:szCs w:val="22"/>
        </w:rPr>
        <w:t>.</w:t>
      </w:r>
    </w:p>
    <w:p w14:paraId="7C1D261F" w14:textId="38BCD718" w:rsidR="00C1055A" w:rsidRPr="00B01306" w:rsidRDefault="00C1055A" w:rsidP="00C1055A">
      <w:pPr>
        <w:suppressAutoHyphens w:val="0"/>
        <w:spacing w:before="0" w:line="276" w:lineRule="auto"/>
        <w:ind w:left="1440"/>
        <w:rPr>
          <w:rFonts w:eastAsia="Calibri" w:cstheme="minorHAnsi"/>
          <w:color w:val="auto"/>
          <w:szCs w:val="22"/>
        </w:rPr>
      </w:pPr>
      <w:r w:rsidRPr="00AB1AFF">
        <w:rPr>
          <w:rFonts w:eastAsia="Calibri" w:cstheme="minorHAnsi"/>
          <w:b/>
          <w:bCs/>
          <w:i/>
          <w:iCs/>
          <w:color w:val="auto"/>
          <w:szCs w:val="22"/>
        </w:rPr>
        <w:t>hỗ trợ cá nhân</w:t>
      </w:r>
      <w:r w:rsidRPr="000B20A0">
        <w:rPr>
          <w:rFonts w:eastAsia="Calibri" w:cstheme="minorHAnsi"/>
          <w:color w:val="auto"/>
          <w:szCs w:val="22"/>
        </w:rPr>
        <w:t xml:space="preserve"> có nghĩa là loại</w:t>
      </w:r>
      <w:r>
        <w:rPr>
          <w:rFonts w:eastAsia="Calibri" w:cstheme="minorHAnsi"/>
          <w:color w:val="auto"/>
          <w:szCs w:val="22"/>
        </w:rPr>
        <w:t xml:space="preserve"> hình</w:t>
      </w:r>
      <w:r w:rsidRPr="000B20A0">
        <w:rPr>
          <w:rFonts w:eastAsia="Calibri" w:cstheme="minorHAnsi"/>
          <w:color w:val="auto"/>
          <w:szCs w:val="22"/>
        </w:rPr>
        <w:t xml:space="preserve"> hỗ trợ các hoạt động cá nhân hàng ngày trong Chương trình Bảo hiểm Người khuyết tật Quốc gia</w:t>
      </w:r>
      <w:r w:rsidRPr="00B01306">
        <w:rPr>
          <w:rFonts w:eastAsia="Calibri" w:cstheme="minorHAnsi"/>
          <w:color w:val="auto"/>
          <w:szCs w:val="22"/>
        </w:rPr>
        <w:t>.</w:t>
      </w:r>
    </w:p>
    <w:p w14:paraId="054C6EE6" w14:textId="774AB9F0" w:rsidR="00C1055A" w:rsidRPr="00B01306" w:rsidRDefault="00C1055A" w:rsidP="00C1055A">
      <w:pPr>
        <w:suppressAutoHyphens w:val="0"/>
        <w:spacing w:before="0" w:line="276" w:lineRule="auto"/>
        <w:ind w:left="1440"/>
        <w:rPr>
          <w:rFonts w:eastAsia="Calibri" w:cstheme="minorHAnsi"/>
          <w:color w:val="auto"/>
          <w:szCs w:val="22"/>
        </w:rPr>
      </w:pPr>
      <w:r w:rsidRPr="000B20A0">
        <w:rPr>
          <w:rFonts w:eastAsia="Calibri" w:cstheme="minorHAnsi"/>
          <w:b/>
          <w:bCs/>
          <w:i/>
          <w:iCs/>
          <w:color w:val="auto"/>
          <w:szCs w:val="22"/>
        </w:rPr>
        <w:t>yếu tố rủi ro</w:t>
      </w:r>
      <w:r w:rsidRPr="000B20A0">
        <w:rPr>
          <w:rFonts w:eastAsia="Calibri" w:cstheme="minorHAnsi"/>
          <w:color w:val="auto"/>
          <w:szCs w:val="22"/>
        </w:rPr>
        <w:t xml:space="preserve"> là các yếu tố có thể có tác động bất lợi đáng kể đến năng lực tham gia cộng đồng của người tham gia, là các yếu tố liệt kê trong khoản (7) và </w:t>
      </w:r>
      <w:r w:rsidRPr="000B20A0">
        <w:rPr>
          <w:rFonts w:eastAsia="Calibri" w:cstheme="minorHAnsi"/>
          <w:b/>
          <w:bCs/>
          <w:i/>
          <w:iCs/>
          <w:color w:val="auto"/>
          <w:szCs w:val="22"/>
        </w:rPr>
        <w:t xml:space="preserve">yếu tố rủi ro </w:t>
      </w:r>
      <w:r>
        <w:rPr>
          <w:rFonts w:eastAsia="Calibri" w:cstheme="minorHAnsi"/>
          <w:b/>
          <w:bCs/>
          <w:i/>
          <w:iCs/>
          <w:color w:val="auto"/>
          <w:szCs w:val="22"/>
        </w:rPr>
        <w:t>cho</w:t>
      </w:r>
      <w:r w:rsidRPr="000B20A0">
        <w:rPr>
          <w:rFonts w:eastAsia="Calibri" w:cstheme="minorHAnsi"/>
          <w:b/>
          <w:bCs/>
          <w:i/>
          <w:iCs/>
          <w:color w:val="auto"/>
          <w:szCs w:val="22"/>
        </w:rPr>
        <w:t xml:space="preserve"> người tham gia</w:t>
      </w:r>
      <w:r w:rsidRPr="000B20A0">
        <w:rPr>
          <w:rFonts w:eastAsia="Calibri" w:cstheme="minorHAnsi"/>
          <w:color w:val="auto"/>
          <w:szCs w:val="22"/>
        </w:rPr>
        <w:t xml:space="preserve"> là yếu tố rủi ro (nếu có) được đánh giá theo khoản (4)</w:t>
      </w:r>
      <w:r>
        <w:rPr>
          <w:rFonts w:eastAsia="Calibri" w:cstheme="minorHAnsi"/>
          <w:color w:val="auto"/>
          <w:szCs w:val="22"/>
        </w:rPr>
        <w:t>(</w:t>
      </w:r>
      <w:r w:rsidRPr="000B20A0">
        <w:rPr>
          <w:rFonts w:eastAsia="Calibri" w:cstheme="minorHAnsi"/>
          <w:color w:val="auto"/>
          <w:szCs w:val="22"/>
        </w:rPr>
        <w:t xml:space="preserve">b) </w:t>
      </w:r>
      <w:r>
        <w:rPr>
          <w:rFonts w:eastAsia="Calibri" w:cstheme="minorHAnsi"/>
          <w:color w:val="auto"/>
          <w:szCs w:val="22"/>
        </w:rPr>
        <w:t>đang hiện hành,</w:t>
      </w:r>
      <w:r w:rsidRPr="000B20A0">
        <w:rPr>
          <w:rFonts w:eastAsia="Calibri" w:cstheme="minorHAnsi"/>
          <w:color w:val="auto"/>
          <w:szCs w:val="22"/>
        </w:rPr>
        <w:t xml:space="preserve"> liên quan đến người tham gia</w:t>
      </w:r>
      <w:r w:rsidRPr="00B01306">
        <w:rPr>
          <w:rFonts w:eastAsia="Calibri" w:cstheme="minorHAnsi"/>
          <w:color w:val="auto"/>
          <w:szCs w:val="22"/>
        </w:rPr>
        <w:t>.</w:t>
      </w:r>
    </w:p>
    <w:p w14:paraId="604715F0" w14:textId="7F737EF9" w:rsidR="00C1055A" w:rsidRPr="00B01306" w:rsidRDefault="00C1055A" w:rsidP="00C1055A">
      <w:pPr>
        <w:suppressAutoHyphens w:val="0"/>
        <w:spacing w:before="0" w:line="276" w:lineRule="auto"/>
        <w:ind w:left="1440"/>
        <w:rPr>
          <w:rFonts w:eastAsia="Calibri" w:cstheme="minorHAnsi"/>
          <w:color w:val="auto"/>
          <w:szCs w:val="22"/>
        </w:rPr>
      </w:pPr>
      <w:r w:rsidRPr="000B20A0">
        <w:rPr>
          <w:rFonts w:eastAsia="Calibri" w:cstheme="minorHAnsi"/>
          <w:b/>
          <w:bCs/>
          <w:i/>
          <w:iCs/>
          <w:color w:val="auto"/>
          <w:szCs w:val="22"/>
        </w:rPr>
        <w:t>thỏa thuận dịch vụ</w:t>
      </w:r>
      <w:r w:rsidRPr="000B20A0">
        <w:rPr>
          <w:rFonts w:eastAsia="Calibri" w:cstheme="minorHAnsi"/>
          <w:color w:val="auto"/>
          <w:szCs w:val="22"/>
        </w:rPr>
        <w:t xml:space="preserve"> nghĩa là một thỏa thuận dịch vụ liên quan đến việc cung cấp hỗ trợ cá nhân</w:t>
      </w:r>
      <w:r w:rsidRPr="00B01306">
        <w:rPr>
          <w:rFonts w:eastAsia="Calibri" w:cstheme="minorHAnsi"/>
          <w:color w:val="auto"/>
          <w:szCs w:val="22"/>
        </w:rPr>
        <w:t>.</w:t>
      </w:r>
      <w:r>
        <w:rPr>
          <w:rFonts w:eastAsia="Calibri" w:cstheme="minorHAnsi"/>
          <w:color w:val="auto"/>
          <w:szCs w:val="22"/>
        </w:rPr>
        <w:t xml:space="preserve"> </w:t>
      </w:r>
    </w:p>
    <w:p w14:paraId="222194B8" w14:textId="420314D0" w:rsidR="00C1055A" w:rsidRPr="00B01306" w:rsidRDefault="00C1055A" w:rsidP="00C1055A">
      <w:pPr>
        <w:suppressAutoHyphens w:val="0"/>
        <w:spacing w:before="0" w:line="276" w:lineRule="auto"/>
        <w:ind w:left="1440"/>
        <w:rPr>
          <w:rFonts w:eastAsia="Calibri" w:cstheme="minorHAnsi"/>
          <w:color w:val="auto"/>
          <w:szCs w:val="22"/>
        </w:rPr>
      </w:pPr>
      <w:r w:rsidRPr="00C76287">
        <w:rPr>
          <w:rFonts w:eastAsia="Calibri" w:cstheme="minorHAnsi"/>
          <w:b/>
          <w:bCs/>
          <w:i/>
          <w:iCs/>
          <w:color w:val="auto"/>
          <w:szCs w:val="22"/>
        </w:rPr>
        <w:t>nhân viên hỗ trợ</w:t>
      </w:r>
      <w:r w:rsidRPr="00C76287">
        <w:rPr>
          <w:rFonts w:eastAsia="Calibri" w:cstheme="minorHAnsi"/>
          <w:color w:val="auto"/>
          <w:szCs w:val="22"/>
        </w:rPr>
        <w:t xml:space="preserve"> có nghĩa là, trong mối quan hệ với người tham gia, một </w:t>
      </w:r>
      <w:r>
        <w:rPr>
          <w:rFonts w:eastAsia="Calibri" w:cstheme="minorHAnsi"/>
          <w:color w:val="auto"/>
          <w:szCs w:val="22"/>
        </w:rPr>
        <w:t>người (</w:t>
      </w:r>
      <w:r w:rsidRPr="00C76287">
        <w:rPr>
          <w:rFonts w:eastAsia="Calibri" w:cstheme="minorHAnsi"/>
          <w:color w:val="auto"/>
          <w:szCs w:val="22"/>
        </w:rPr>
        <w:t>cá nhân</w:t>
      </w:r>
      <w:r>
        <w:rPr>
          <w:rFonts w:eastAsia="Calibri" w:cstheme="minorHAnsi"/>
          <w:color w:val="auto"/>
          <w:szCs w:val="22"/>
        </w:rPr>
        <w:t>)</w:t>
      </w:r>
      <w:r w:rsidRPr="00C76287">
        <w:rPr>
          <w:rFonts w:eastAsia="Calibri" w:cstheme="minorHAnsi"/>
          <w:color w:val="auto"/>
          <w:szCs w:val="22"/>
        </w:rPr>
        <w:t xml:space="preserve"> cung cấp hỗ trợ cá nhân cho người tham gia</w:t>
      </w:r>
      <w:r w:rsidRPr="00B01306">
        <w:rPr>
          <w:rFonts w:eastAsia="Calibri" w:cstheme="minorHAnsi"/>
          <w:color w:val="auto"/>
          <w:szCs w:val="22"/>
        </w:rPr>
        <w:t>.</w:t>
      </w:r>
    </w:p>
    <w:p w14:paraId="7D532C55" w14:textId="797C71A2"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8C0242">
        <w:rPr>
          <w:rFonts w:eastAsia="Calibri" w:cstheme="minorHAnsi"/>
          <w:color w:val="auto"/>
          <w:szCs w:val="22"/>
        </w:rPr>
        <w:t>Theo điều khoản (5)</w:t>
      </w:r>
      <w:r>
        <w:rPr>
          <w:rFonts w:eastAsia="Calibri" w:cstheme="minorHAnsi"/>
          <w:color w:val="auto"/>
          <w:szCs w:val="22"/>
        </w:rPr>
        <w:t xml:space="preserve"> chi phối</w:t>
      </w:r>
      <w:r w:rsidRPr="008C0242">
        <w:rPr>
          <w:rFonts w:eastAsia="Calibri" w:cstheme="minorHAnsi"/>
          <w:color w:val="auto"/>
          <w:szCs w:val="22"/>
        </w:rPr>
        <w:t xml:space="preserve">, nhà cung cấp không được phép cung cấp hỗ trợ cá nhân </w:t>
      </w:r>
      <w:r>
        <w:rPr>
          <w:rFonts w:eastAsia="Calibri" w:cstheme="minorHAnsi"/>
          <w:color w:val="auto"/>
          <w:szCs w:val="22"/>
        </w:rPr>
        <w:t>do</w:t>
      </w:r>
      <w:r w:rsidRPr="008C0242">
        <w:rPr>
          <w:rFonts w:eastAsia="Calibri" w:cstheme="minorHAnsi"/>
          <w:color w:val="auto"/>
          <w:szCs w:val="22"/>
        </w:rPr>
        <w:t xml:space="preserve"> một nhân viên hỗ trợ duy nhất cho người tham gia trừ khi nhà cung cấp</w:t>
      </w:r>
      <w:r w:rsidRPr="00B01306">
        <w:rPr>
          <w:rFonts w:eastAsia="Calibri" w:cstheme="minorHAnsi"/>
          <w:color w:val="auto"/>
          <w:szCs w:val="22"/>
        </w:rPr>
        <w:t>:</w:t>
      </w:r>
    </w:p>
    <w:p w14:paraId="7AD8C2BE" w14:textId="77777777" w:rsidR="00C1055A" w:rsidRPr="00B01306" w:rsidRDefault="00C1055A" w:rsidP="00C1055A">
      <w:pPr>
        <w:suppressAutoHyphens w:val="0"/>
        <w:spacing w:before="0" w:line="276" w:lineRule="auto"/>
        <w:ind w:left="720"/>
        <w:contextualSpacing/>
        <w:rPr>
          <w:rFonts w:eastAsia="Calibri" w:cstheme="minorHAnsi"/>
          <w:color w:val="auto"/>
          <w:szCs w:val="22"/>
        </w:rPr>
      </w:pPr>
    </w:p>
    <w:p w14:paraId="68B3FB9E" w14:textId="4F71694B" w:rsidR="00C1055A" w:rsidRPr="00B01306" w:rsidRDefault="00C1055A" w:rsidP="00C1055A">
      <w:pPr>
        <w:numPr>
          <w:ilvl w:val="0"/>
          <w:numId w:val="16"/>
        </w:numPr>
        <w:suppressAutoHyphens w:val="0"/>
        <w:spacing w:before="0" w:line="276" w:lineRule="auto"/>
        <w:ind w:left="1701" w:hanging="708"/>
        <w:contextualSpacing/>
        <w:rPr>
          <w:rFonts w:eastAsia="Calibri" w:cstheme="minorHAnsi"/>
          <w:color w:val="auto"/>
          <w:szCs w:val="22"/>
        </w:rPr>
      </w:pPr>
      <w:r w:rsidRPr="008C0242">
        <w:rPr>
          <w:rFonts w:eastAsia="Calibri" w:cstheme="minorHAnsi"/>
          <w:color w:val="auto"/>
          <w:szCs w:val="22"/>
        </w:rPr>
        <w:t xml:space="preserve">Thứ nhất, đã đánh giá xem có yếu tố rủi ro nào </w:t>
      </w:r>
      <w:r w:rsidR="00E42C45">
        <w:rPr>
          <w:rFonts w:eastAsia="Calibri" w:cstheme="minorHAnsi"/>
          <w:color w:val="auto"/>
          <w:szCs w:val="22"/>
        </w:rPr>
        <w:t>hiện có</w:t>
      </w:r>
      <w:r w:rsidRPr="008C0242">
        <w:rPr>
          <w:rFonts w:eastAsia="Calibri" w:cstheme="minorHAnsi"/>
          <w:color w:val="auto"/>
          <w:szCs w:val="22"/>
        </w:rPr>
        <w:t xml:space="preserve"> liên quan đến người tham gia không; và</w:t>
      </w:r>
    </w:p>
    <w:p w14:paraId="5BC8BB55" w14:textId="77777777" w:rsidR="00C1055A" w:rsidRPr="00B01306" w:rsidRDefault="00C1055A" w:rsidP="00C1055A">
      <w:pPr>
        <w:suppressAutoHyphens w:val="0"/>
        <w:spacing w:before="0" w:line="276" w:lineRule="auto"/>
        <w:ind w:left="1701" w:hanging="708"/>
        <w:contextualSpacing/>
        <w:rPr>
          <w:rFonts w:eastAsia="Calibri" w:cstheme="minorHAnsi"/>
          <w:color w:val="auto"/>
          <w:szCs w:val="22"/>
        </w:rPr>
      </w:pPr>
    </w:p>
    <w:p w14:paraId="3EC78B0A" w14:textId="6A2EABB9" w:rsidR="00C1055A" w:rsidRPr="00B01306" w:rsidRDefault="00C1055A" w:rsidP="00C1055A">
      <w:pPr>
        <w:numPr>
          <w:ilvl w:val="0"/>
          <w:numId w:val="16"/>
        </w:numPr>
        <w:suppressAutoHyphens w:val="0"/>
        <w:spacing w:before="0" w:line="276" w:lineRule="auto"/>
        <w:ind w:left="1701" w:hanging="708"/>
        <w:contextualSpacing/>
        <w:rPr>
          <w:rFonts w:eastAsia="Calibri" w:cstheme="minorHAnsi"/>
          <w:color w:val="auto"/>
          <w:szCs w:val="22"/>
        </w:rPr>
      </w:pPr>
      <w:r w:rsidRPr="005B4C78">
        <w:rPr>
          <w:rFonts w:eastAsia="Calibri" w:cstheme="minorHAnsi"/>
          <w:color w:val="auto"/>
          <w:szCs w:val="22"/>
        </w:rPr>
        <w:t>Thứ hai</w:t>
      </w:r>
      <w:r w:rsidRPr="00B01306">
        <w:rPr>
          <w:rFonts w:eastAsia="Calibri" w:cstheme="minorHAnsi"/>
          <w:color w:val="auto"/>
          <w:szCs w:val="22"/>
        </w:rPr>
        <w:t>:</w:t>
      </w:r>
    </w:p>
    <w:p w14:paraId="082DCC56" w14:textId="5618FFC9" w:rsidR="00C1055A" w:rsidRPr="00B01306" w:rsidRDefault="00C1055A" w:rsidP="00C1055A">
      <w:pPr>
        <w:numPr>
          <w:ilvl w:val="0"/>
          <w:numId w:val="17"/>
        </w:numPr>
        <w:suppressAutoHyphens w:val="0"/>
        <w:spacing w:before="0" w:line="276" w:lineRule="auto"/>
        <w:ind w:left="2127" w:hanging="426"/>
        <w:contextualSpacing/>
        <w:rPr>
          <w:rFonts w:eastAsia="Calibri" w:cstheme="minorHAnsi"/>
          <w:color w:val="auto"/>
          <w:szCs w:val="22"/>
        </w:rPr>
      </w:pPr>
      <w:r w:rsidRPr="005B4C78">
        <w:rPr>
          <w:rFonts w:eastAsia="Calibri" w:cstheme="minorHAnsi"/>
          <w:color w:val="auto"/>
          <w:szCs w:val="22"/>
        </w:rPr>
        <w:t xml:space="preserve">đã ký một thỏa thuận dịch vụ bằng văn bản với người tham gia; hoặc </w:t>
      </w:r>
    </w:p>
    <w:p w14:paraId="6004C094" w14:textId="556DB7F1" w:rsidR="00C1055A" w:rsidRPr="00B01306" w:rsidRDefault="00C1055A" w:rsidP="00C1055A">
      <w:pPr>
        <w:numPr>
          <w:ilvl w:val="0"/>
          <w:numId w:val="17"/>
        </w:numPr>
        <w:suppressAutoHyphens w:val="0"/>
        <w:spacing w:before="0" w:line="276" w:lineRule="auto"/>
        <w:ind w:left="2127" w:hanging="426"/>
        <w:contextualSpacing/>
        <w:rPr>
          <w:rFonts w:eastAsia="Calibri" w:cstheme="minorHAnsi"/>
          <w:color w:val="auto"/>
          <w:szCs w:val="22"/>
        </w:rPr>
      </w:pPr>
      <w:r w:rsidRPr="005B4C78">
        <w:rPr>
          <w:rFonts w:eastAsia="Calibri" w:cstheme="minorHAnsi"/>
          <w:color w:val="auto"/>
          <w:szCs w:val="22"/>
        </w:rPr>
        <w:t xml:space="preserve">đã </w:t>
      </w:r>
      <w:r>
        <w:rPr>
          <w:rFonts w:eastAsia="Calibri" w:cstheme="minorHAnsi"/>
          <w:color w:val="auto"/>
          <w:szCs w:val="22"/>
        </w:rPr>
        <w:t>soạn thảo</w:t>
      </w:r>
      <w:r w:rsidRPr="005B4C78">
        <w:rPr>
          <w:rFonts w:eastAsia="Calibri" w:cstheme="minorHAnsi"/>
          <w:color w:val="auto"/>
          <w:szCs w:val="22"/>
        </w:rPr>
        <w:t xml:space="preserve"> một thỏa thuận dịch vụ bằng văn bản được đề xuất với người tham gia, thực hiện mọi nỗ lực hợp lý để ký kết với người tham gia và cung cấp</w:t>
      </w:r>
      <w:r>
        <w:rPr>
          <w:rFonts w:eastAsia="Calibri" w:cstheme="minorHAnsi"/>
          <w:color w:val="auto"/>
          <w:szCs w:val="22"/>
        </w:rPr>
        <w:t xml:space="preserve"> </w:t>
      </w:r>
      <w:r w:rsidRPr="005B4C78">
        <w:rPr>
          <w:rFonts w:eastAsia="Calibri" w:cstheme="minorHAnsi"/>
          <w:color w:val="auto"/>
          <w:szCs w:val="22"/>
        </w:rPr>
        <w:t xml:space="preserve">cho người tham gia </w:t>
      </w:r>
      <w:r>
        <w:rPr>
          <w:rFonts w:eastAsia="Calibri" w:cstheme="minorHAnsi"/>
          <w:color w:val="auto"/>
          <w:szCs w:val="22"/>
        </w:rPr>
        <w:t>(</w:t>
      </w:r>
      <w:r w:rsidRPr="005B4C78">
        <w:rPr>
          <w:rFonts w:eastAsia="Calibri" w:cstheme="minorHAnsi"/>
          <w:color w:val="auto"/>
          <w:szCs w:val="22"/>
        </w:rPr>
        <w:t>một</w:t>
      </w:r>
      <w:r>
        <w:rPr>
          <w:rFonts w:eastAsia="Calibri" w:cstheme="minorHAnsi"/>
          <w:color w:val="auto"/>
          <w:szCs w:val="22"/>
        </w:rPr>
        <w:t>)</w:t>
      </w:r>
      <w:r w:rsidRPr="005B4C78">
        <w:rPr>
          <w:rFonts w:eastAsia="Calibri" w:cstheme="minorHAnsi"/>
          <w:color w:val="auto"/>
          <w:szCs w:val="22"/>
        </w:rPr>
        <w:t xml:space="preserve"> bản sao</w:t>
      </w:r>
      <w:r>
        <w:rPr>
          <w:rFonts w:eastAsia="Calibri" w:cstheme="minorHAnsi"/>
          <w:color w:val="auto"/>
          <w:szCs w:val="22"/>
        </w:rPr>
        <w:t xml:space="preserve"> </w:t>
      </w:r>
      <w:r w:rsidRPr="005B4C78">
        <w:rPr>
          <w:rFonts w:eastAsia="Calibri" w:cstheme="minorHAnsi"/>
          <w:color w:val="auto"/>
          <w:szCs w:val="22"/>
        </w:rPr>
        <w:t>thỏa thuận</w:t>
      </w:r>
      <w:r>
        <w:rPr>
          <w:rFonts w:eastAsia="Calibri" w:cstheme="minorHAnsi"/>
          <w:color w:val="auto"/>
          <w:szCs w:val="22"/>
        </w:rPr>
        <w:t xml:space="preserve"> này</w:t>
      </w:r>
      <w:r w:rsidRPr="00B01306">
        <w:rPr>
          <w:rFonts w:eastAsia="Calibri" w:cstheme="minorHAnsi"/>
          <w:color w:val="auto"/>
          <w:szCs w:val="22"/>
        </w:rPr>
        <w:t>.</w:t>
      </w:r>
      <w:r>
        <w:rPr>
          <w:rFonts w:eastAsia="Calibri" w:cstheme="minorHAnsi"/>
          <w:color w:val="auto"/>
          <w:szCs w:val="22"/>
        </w:rPr>
        <w:t xml:space="preserve"> </w:t>
      </w:r>
      <w:r w:rsidR="00C45C51">
        <w:rPr>
          <w:rFonts w:eastAsia="Calibri" w:cstheme="minorHAnsi"/>
          <w:color w:val="auto"/>
          <w:szCs w:val="22"/>
        </w:rPr>
        <w:t xml:space="preserve"> </w:t>
      </w:r>
    </w:p>
    <w:p w14:paraId="315CD697" w14:textId="7D39E09B" w:rsidR="00C1055A" w:rsidRPr="00B01306" w:rsidRDefault="00C1055A" w:rsidP="00C1055A">
      <w:pPr>
        <w:suppressAutoHyphens w:val="0"/>
        <w:spacing w:before="0" w:line="276" w:lineRule="auto"/>
        <w:ind w:left="1440"/>
        <w:contextualSpacing/>
        <w:rPr>
          <w:rFonts w:eastAsia="Calibri" w:cstheme="minorHAnsi"/>
          <w:i/>
          <w:color w:val="auto"/>
          <w:szCs w:val="22"/>
        </w:rPr>
      </w:pPr>
      <w:r w:rsidRPr="005B4C78">
        <w:rPr>
          <w:rFonts w:eastAsia="Calibri" w:cstheme="minorHAnsi"/>
          <w:i/>
          <w:color w:val="auto"/>
          <w:szCs w:val="22"/>
        </w:rPr>
        <w:lastRenderedPageBreak/>
        <w:t>Lưu ý: Thỏa thuận dịch vụ không cần</w:t>
      </w:r>
      <w:r>
        <w:rPr>
          <w:rFonts w:eastAsia="Calibri" w:cstheme="minorHAnsi"/>
          <w:i/>
          <w:color w:val="auto"/>
          <w:szCs w:val="22"/>
        </w:rPr>
        <w:t xml:space="preserve"> thiết</w:t>
      </w:r>
      <w:r w:rsidRPr="005B4C78">
        <w:rPr>
          <w:rFonts w:eastAsia="Calibri" w:cstheme="minorHAnsi"/>
          <w:i/>
          <w:color w:val="auto"/>
          <w:szCs w:val="22"/>
        </w:rPr>
        <w:t xml:space="preserve"> giới hạn trong việc cung cấp hỗ trợ cá nhân</w:t>
      </w:r>
      <w:r>
        <w:rPr>
          <w:rFonts w:eastAsia="Calibri" w:cstheme="minorHAnsi"/>
          <w:i/>
          <w:color w:val="auto"/>
          <w:szCs w:val="22"/>
        </w:rPr>
        <w:t>, mà</w:t>
      </w:r>
      <w:r w:rsidRPr="005B4C78">
        <w:rPr>
          <w:rFonts w:eastAsia="Calibri" w:cstheme="minorHAnsi"/>
          <w:i/>
          <w:color w:val="auto"/>
          <w:szCs w:val="22"/>
        </w:rPr>
        <w:t xml:space="preserve"> cũng có thể liên quan đến các hỗ trợ hoặc dịch vụ khác cung cấp </w:t>
      </w:r>
      <w:r>
        <w:rPr>
          <w:rFonts w:eastAsia="Calibri" w:cstheme="minorHAnsi"/>
          <w:i/>
          <w:color w:val="auto"/>
          <w:szCs w:val="22"/>
        </w:rPr>
        <w:t>đến</w:t>
      </w:r>
      <w:r w:rsidRPr="005B4C78">
        <w:rPr>
          <w:rFonts w:eastAsia="Calibri" w:cstheme="minorHAnsi"/>
          <w:i/>
          <w:color w:val="auto"/>
          <w:szCs w:val="22"/>
        </w:rPr>
        <w:t xml:space="preserve"> người tham gia. Thỏa thuận dịch vụ phải tuân thủ các điều khoản (8) và (9).</w:t>
      </w:r>
    </w:p>
    <w:p w14:paraId="51A13D1D" w14:textId="77777777" w:rsidR="00C1055A" w:rsidRPr="00B01306" w:rsidRDefault="00C1055A" w:rsidP="00C1055A">
      <w:pPr>
        <w:suppressAutoHyphens w:val="0"/>
        <w:spacing w:before="0" w:line="276" w:lineRule="auto"/>
        <w:contextualSpacing/>
        <w:rPr>
          <w:rFonts w:eastAsia="Calibri" w:cstheme="minorHAnsi"/>
          <w:i/>
          <w:color w:val="auto"/>
          <w:szCs w:val="22"/>
        </w:rPr>
      </w:pPr>
    </w:p>
    <w:p w14:paraId="31B26EB5" w14:textId="657E6195"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5B4C78">
        <w:rPr>
          <w:rFonts w:eastAsia="Calibri" w:cstheme="minorHAnsi"/>
          <w:color w:val="auto"/>
          <w:szCs w:val="22"/>
        </w:rPr>
        <w:t xml:space="preserve">Nếu, khi điều kiện này có hiệu lực, nhà cung cấp đã cho phép hỗ trợ cá nhân do một nhân viên hỗ trợ duy nhất </w:t>
      </w:r>
      <w:r>
        <w:rPr>
          <w:rFonts w:eastAsia="Calibri" w:cstheme="minorHAnsi"/>
          <w:color w:val="auto"/>
          <w:szCs w:val="22"/>
        </w:rPr>
        <w:t>thực hiện</w:t>
      </w:r>
      <w:r w:rsidRPr="005B4C78">
        <w:rPr>
          <w:rFonts w:eastAsia="Calibri" w:cstheme="minorHAnsi"/>
          <w:color w:val="auto"/>
          <w:szCs w:val="22"/>
        </w:rPr>
        <w:t xml:space="preserve"> cho người tham gia, nhà cung cấp có thời hạn đến ngày 19</w:t>
      </w:r>
      <w:r>
        <w:rPr>
          <w:rFonts w:eastAsia="Calibri" w:cstheme="minorHAnsi"/>
          <w:color w:val="auto"/>
          <w:szCs w:val="22"/>
        </w:rPr>
        <w:t>/12/</w:t>
      </w:r>
      <w:r w:rsidRPr="005B4C78">
        <w:rPr>
          <w:rFonts w:eastAsia="Calibri" w:cstheme="minorHAnsi"/>
          <w:color w:val="auto"/>
          <w:szCs w:val="22"/>
        </w:rPr>
        <w:t xml:space="preserve">2020 </w:t>
      </w:r>
      <w:r>
        <w:rPr>
          <w:rFonts w:eastAsia="Calibri" w:cstheme="minorHAnsi"/>
          <w:color w:val="auto"/>
          <w:szCs w:val="22"/>
        </w:rPr>
        <w:t>phải</w:t>
      </w:r>
      <w:r w:rsidRPr="005B4C78">
        <w:rPr>
          <w:rFonts w:eastAsia="Calibri" w:cstheme="minorHAnsi"/>
          <w:color w:val="auto"/>
          <w:szCs w:val="22"/>
        </w:rPr>
        <w:t xml:space="preserve"> tuân thủ các yêu cầu của khoản (4) liên quan đến người tham gia đó</w:t>
      </w:r>
      <w:r w:rsidRPr="00B01306">
        <w:rPr>
          <w:rFonts w:eastAsia="Calibri" w:cstheme="minorHAnsi"/>
          <w:color w:val="auto"/>
          <w:szCs w:val="22"/>
        </w:rPr>
        <w:t>.</w:t>
      </w:r>
    </w:p>
    <w:p w14:paraId="254DE22F"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37EAE30A" w14:textId="405C2FC3"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5B4C78">
        <w:rPr>
          <w:rFonts w:eastAsia="Calibri" w:cstheme="minorHAnsi"/>
          <w:color w:val="auto"/>
          <w:szCs w:val="22"/>
        </w:rPr>
        <w:t xml:space="preserve">Nếu nhà cung cấp đã cung cấp một bản sao thỏa thuận dịch vụ được đề </w:t>
      </w:r>
      <w:r>
        <w:rPr>
          <w:rFonts w:eastAsia="Calibri" w:cstheme="minorHAnsi"/>
          <w:color w:val="auto"/>
          <w:szCs w:val="22"/>
        </w:rPr>
        <w:t>nghị với</w:t>
      </w:r>
      <w:r w:rsidRPr="005B4C78">
        <w:rPr>
          <w:rFonts w:eastAsia="Calibri" w:cstheme="minorHAnsi"/>
          <w:color w:val="auto"/>
          <w:szCs w:val="22"/>
        </w:rPr>
        <w:t xml:space="preserve"> người tham gia (như đề cập trong khoản (4)(b)(ii))</w:t>
      </w:r>
      <w:r>
        <w:rPr>
          <w:rFonts w:eastAsia="Calibri" w:cstheme="minorHAnsi"/>
          <w:color w:val="auto"/>
          <w:szCs w:val="22"/>
        </w:rPr>
        <w:t>,</w:t>
      </w:r>
      <w:r w:rsidRPr="005B4C78">
        <w:rPr>
          <w:rFonts w:eastAsia="Calibri" w:cstheme="minorHAnsi"/>
          <w:color w:val="auto"/>
          <w:szCs w:val="22"/>
        </w:rPr>
        <w:t xml:space="preserve"> nhà cung cấp phải cung cấp hỗ trợ cá nhân cho người tham gia theo</w:t>
      </w:r>
      <w:r>
        <w:rPr>
          <w:rFonts w:eastAsia="Calibri" w:cstheme="minorHAnsi"/>
          <w:color w:val="auto"/>
          <w:szCs w:val="22"/>
        </w:rPr>
        <w:t xml:space="preserve"> đúng</w:t>
      </w:r>
      <w:r w:rsidRPr="005B4C78">
        <w:rPr>
          <w:rFonts w:eastAsia="Calibri" w:cstheme="minorHAnsi"/>
          <w:color w:val="auto"/>
          <w:szCs w:val="22"/>
        </w:rPr>
        <w:t xml:space="preserve"> các điều khoản của thỏa thuận đề xuất</w:t>
      </w:r>
      <w:r w:rsidRPr="00B01306">
        <w:rPr>
          <w:rFonts w:eastAsia="Calibri" w:cstheme="minorHAnsi"/>
          <w:color w:val="auto"/>
          <w:szCs w:val="22"/>
        </w:rPr>
        <w:t>.</w:t>
      </w:r>
    </w:p>
    <w:p w14:paraId="4914D8CA"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3FCD9546" w14:textId="1DDB8947"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5B4C78">
        <w:rPr>
          <w:rFonts w:eastAsia="Calibri" w:cstheme="minorHAnsi"/>
          <w:color w:val="auto"/>
          <w:szCs w:val="22"/>
        </w:rPr>
        <w:t>Các yếu tố rủi ro như sau</w:t>
      </w:r>
      <w:r w:rsidRPr="00B01306">
        <w:rPr>
          <w:rFonts w:eastAsia="Calibri" w:cstheme="minorHAnsi"/>
          <w:color w:val="auto"/>
          <w:szCs w:val="22"/>
        </w:rPr>
        <w:t>:</w:t>
      </w:r>
    </w:p>
    <w:p w14:paraId="4CE47ABE"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74459C78" w14:textId="5A55761E" w:rsidR="00C1055A" w:rsidRPr="00B01306" w:rsidRDefault="00C1055A" w:rsidP="00C1055A">
      <w:pPr>
        <w:numPr>
          <w:ilvl w:val="0"/>
          <w:numId w:val="18"/>
        </w:numPr>
        <w:suppressAutoHyphens w:val="0"/>
        <w:spacing w:before="0" w:line="276" w:lineRule="auto"/>
        <w:ind w:left="1701" w:hanging="708"/>
        <w:contextualSpacing/>
        <w:rPr>
          <w:rFonts w:eastAsia="Calibri" w:cstheme="minorHAnsi"/>
          <w:color w:val="auto"/>
          <w:szCs w:val="22"/>
        </w:rPr>
      </w:pPr>
      <w:r w:rsidRPr="005B4C78">
        <w:rPr>
          <w:rFonts w:eastAsia="Calibri" w:cstheme="minorHAnsi"/>
          <w:color w:val="auto"/>
          <w:szCs w:val="22"/>
        </w:rPr>
        <w:t xml:space="preserve">Người tham gia không nhận được, từ bất kỳ nhà cung cấp NDIS nào khác, hỗ trợ hoặc dịch vụ liên quan đến </w:t>
      </w:r>
      <w:r>
        <w:rPr>
          <w:rFonts w:eastAsia="Calibri" w:cstheme="minorHAnsi"/>
          <w:color w:val="auto"/>
          <w:szCs w:val="22"/>
        </w:rPr>
        <w:t>liên lạc</w:t>
      </w:r>
      <w:r w:rsidRPr="005B4C78">
        <w:rPr>
          <w:rFonts w:eastAsia="Calibri" w:cstheme="minorHAnsi"/>
          <w:color w:val="auto"/>
          <w:szCs w:val="22"/>
        </w:rPr>
        <w:t xml:space="preserve"> trực tiếp, thường xuyên với người tham gia</w:t>
      </w:r>
      <w:r w:rsidRPr="00B01306">
        <w:rPr>
          <w:rFonts w:eastAsia="Calibri" w:cstheme="minorHAnsi"/>
          <w:color w:val="auto"/>
          <w:szCs w:val="22"/>
        </w:rPr>
        <w:t>.</w:t>
      </w:r>
    </w:p>
    <w:p w14:paraId="2D909271" w14:textId="05B8AA6D" w:rsidR="00C1055A" w:rsidRPr="00B01306" w:rsidRDefault="00C1055A" w:rsidP="00C1055A">
      <w:pPr>
        <w:numPr>
          <w:ilvl w:val="0"/>
          <w:numId w:val="18"/>
        </w:numPr>
        <w:suppressAutoHyphens w:val="0"/>
        <w:spacing w:before="0" w:line="276" w:lineRule="auto"/>
        <w:ind w:left="1701" w:hanging="708"/>
        <w:contextualSpacing/>
        <w:rPr>
          <w:rFonts w:eastAsia="Calibri" w:cstheme="minorHAnsi"/>
          <w:color w:val="auto"/>
          <w:szCs w:val="22"/>
        </w:rPr>
      </w:pPr>
      <w:r w:rsidRPr="005B4C78">
        <w:rPr>
          <w:rFonts w:eastAsia="Calibri" w:cstheme="minorHAnsi"/>
          <w:color w:val="auto"/>
          <w:szCs w:val="22"/>
        </w:rPr>
        <w:t>Một hoặc nhiều điều sau đây được áp dụng</w:t>
      </w:r>
      <w:r w:rsidRPr="00B01306">
        <w:rPr>
          <w:rFonts w:eastAsia="Calibri" w:cstheme="minorHAnsi"/>
          <w:color w:val="auto"/>
          <w:szCs w:val="22"/>
        </w:rPr>
        <w:t>:</w:t>
      </w:r>
    </w:p>
    <w:p w14:paraId="1E4ED3CB" w14:textId="39ED3EAD" w:rsidR="00C1055A" w:rsidRPr="00B01306" w:rsidRDefault="00C1055A" w:rsidP="00C1055A">
      <w:pPr>
        <w:numPr>
          <w:ilvl w:val="0"/>
          <w:numId w:val="19"/>
        </w:numPr>
        <w:suppressAutoHyphens w:val="0"/>
        <w:spacing w:before="0" w:line="276" w:lineRule="auto"/>
        <w:ind w:left="2127" w:hanging="426"/>
        <w:contextualSpacing/>
        <w:rPr>
          <w:rFonts w:eastAsia="Calibri" w:cstheme="minorHAnsi"/>
          <w:color w:val="auto"/>
          <w:szCs w:val="22"/>
        </w:rPr>
      </w:pPr>
      <w:r w:rsidRPr="005B4C78">
        <w:rPr>
          <w:rFonts w:eastAsia="Calibri" w:cstheme="minorHAnsi"/>
          <w:color w:val="auto"/>
          <w:szCs w:val="22"/>
        </w:rPr>
        <w:t>Người tham gia hoặc kế hoạch của người tham gia chỉ ra rằng người tham gia không có</w:t>
      </w:r>
      <w:r>
        <w:rPr>
          <w:rFonts w:eastAsia="Calibri" w:cstheme="minorHAnsi"/>
          <w:color w:val="auto"/>
          <w:szCs w:val="22"/>
        </w:rPr>
        <w:t>, hoặc chỉ có hạn chế,</w:t>
      </w:r>
      <w:r w:rsidRPr="005B4C78">
        <w:rPr>
          <w:rFonts w:eastAsia="Calibri" w:cstheme="minorHAnsi"/>
          <w:color w:val="auto"/>
          <w:szCs w:val="22"/>
        </w:rPr>
        <w:t xml:space="preserve"> liên </w:t>
      </w:r>
      <w:r>
        <w:rPr>
          <w:rFonts w:eastAsia="Calibri" w:cstheme="minorHAnsi"/>
          <w:color w:val="auto"/>
          <w:szCs w:val="22"/>
        </w:rPr>
        <w:t>lạc</w:t>
      </w:r>
      <w:r w:rsidRPr="005B4C78">
        <w:rPr>
          <w:rFonts w:eastAsia="Calibri" w:cstheme="minorHAnsi"/>
          <w:color w:val="auto"/>
          <w:szCs w:val="22"/>
        </w:rPr>
        <w:t xml:space="preserve"> trực tiếp, thường xuyên với người thân, bạn bè hoặc những người </w:t>
      </w:r>
      <w:r>
        <w:rPr>
          <w:rFonts w:eastAsia="Calibri" w:cstheme="minorHAnsi"/>
          <w:color w:val="auto"/>
          <w:szCs w:val="22"/>
        </w:rPr>
        <w:t>họ</w:t>
      </w:r>
      <w:r w:rsidRPr="005B4C78">
        <w:rPr>
          <w:rFonts w:eastAsia="Calibri" w:cstheme="minorHAnsi"/>
          <w:color w:val="auto"/>
          <w:szCs w:val="22"/>
        </w:rPr>
        <w:t xml:space="preserve"> quen biết</w:t>
      </w:r>
      <w:r w:rsidRPr="00B01306">
        <w:rPr>
          <w:rFonts w:eastAsia="Calibri" w:cstheme="minorHAnsi"/>
          <w:color w:val="auto"/>
          <w:szCs w:val="22"/>
        </w:rPr>
        <w:t>.</w:t>
      </w:r>
      <w:r>
        <w:rPr>
          <w:rFonts w:eastAsia="Calibri" w:cstheme="minorHAnsi"/>
          <w:color w:val="auto"/>
          <w:szCs w:val="22"/>
        </w:rPr>
        <w:t xml:space="preserve"> </w:t>
      </w:r>
    </w:p>
    <w:p w14:paraId="511FC4F3" w14:textId="28EA940E" w:rsidR="00C1055A" w:rsidRPr="00B01306" w:rsidRDefault="00C1055A" w:rsidP="00C1055A">
      <w:pPr>
        <w:numPr>
          <w:ilvl w:val="0"/>
          <w:numId w:val="19"/>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rPr>
        <w:t>Khi</w:t>
      </w:r>
      <w:r w:rsidRPr="005B4C78">
        <w:rPr>
          <w:rFonts w:eastAsia="Calibri" w:cstheme="minorHAnsi"/>
          <w:color w:val="auto"/>
          <w:szCs w:val="22"/>
        </w:rPr>
        <w:t xml:space="preserve"> không có hỗ trợ của người khác, người tham gia không có</w:t>
      </w:r>
      <w:r>
        <w:rPr>
          <w:rFonts w:eastAsia="Calibri" w:cstheme="minorHAnsi"/>
          <w:color w:val="auto"/>
          <w:szCs w:val="22"/>
        </w:rPr>
        <w:t xml:space="preserve">, </w:t>
      </w:r>
      <w:r w:rsidRPr="005B4C78">
        <w:rPr>
          <w:rFonts w:eastAsia="Calibri" w:cstheme="minorHAnsi"/>
          <w:color w:val="auto"/>
          <w:szCs w:val="22"/>
        </w:rPr>
        <w:t>hoặc</w:t>
      </w:r>
      <w:r>
        <w:rPr>
          <w:rFonts w:eastAsia="Calibri" w:cstheme="minorHAnsi"/>
          <w:color w:val="auto"/>
          <w:szCs w:val="22"/>
        </w:rPr>
        <w:t xml:space="preserve"> chỉ có hạn chế,</w:t>
      </w:r>
      <w:r w:rsidRPr="005B4C78">
        <w:rPr>
          <w:rFonts w:eastAsia="Calibri" w:cstheme="minorHAnsi"/>
          <w:color w:val="auto"/>
          <w:szCs w:val="22"/>
        </w:rPr>
        <w:t xml:space="preserve"> khả năng </w:t>
      </w:r>
      <w:r>
        <w:rPr>
          <w:rFonts w:eastAsia="Calibri" w:cstheme="minorHAnsi"/>
          <w:color w:val="auto"/>
          <w:szCs w:val="22"/>
        </w:rPr>
        <w:t>di chuyển</w:t>
      </w:r>
      <w:r w:rsidRPr="00B01306">
        <w:rPr>
          <w:rFonts w:eastAsia="Calibri" w:cstheme="minorHAnsi"/>
          <w:color w:val="auto"/>
          <w:szCs w:val="22"/>
        </w:rPr>
        <w:t>.</w:t>
      </w:r>
    </w:p>
    <w:p w14:paraId="4AD36C94" w14:textId="62F87CE4" w:rsidR="00C1055A" w:rsidRPr="00B01306" w:rsidRDefault="00C1055A" w:rsidP="00C1055A">
      <w:pPr>
        <w:numPr>
          <w:ilvl w:val="0"/>
          <w:numId w:val="19"/>
        </w:numPr>
        <w:suppressAutoHyphens w:val="0"/>
        <w:spacing w:before="0" w:line="276" w:lineRule="auto"/>
        <w:ind w:left="2127" w:hanging="426"/>
        <w:contextualSpacing/>
        <w:rPr>
          <w:rFonts w:eastAsia="Calibri" w:cstheme="minorHAnsi"/>
          <w:color w:val="auto"/>
          <w:szCs w:val="22"/>
        </w:rPr>
      </w:pPr>
      <w:r w:rsidRPr="005B4C78">
        <w:rPr>
          <w:rFonts w:eastAsia="Calibri" w:cstheme="minorHAnsi"/>
          <w:color w:val="auto"/>
          <w:szCs w:val="22"/>
        </w:rPr>
        <w:t xml:space="preserve">Người tham gia sử dụng thiết bị giúp họ có thể di chuyển hoặc </w:t>
      </w:r>
      <w:r>
        <w:rPr>
          <w:rFonts w:eastAsia="Calibri" w:cstheme="minorHAnsi"/>
          <w:color w:val="auto"/>
          <w:szCs w:val="22"/>
        </w:rPr>
        <w:t>giúp</w:t>
      </w:r>
      <w:r w:rsidRPr="005B4C78">
        <w:rPr>
          <w:rFonts w:eastAsia="Calibri" w:cstheme="minorHAnsi"/>
          <w:color w:val="auto"/>
          <w:szCs w:val="22"/>
        </w:rPr>
        <w:t xml:space="preserve"> việc di chuyển thể chất của họ</w:t>
      </w:r>
      <w:r>
        <w:rPr>
          <w:rFonts w:eastAsia="Calibri" w:cstheme="minorHAnsi"/>
          <w:color w:val="auto"/>
          <w:szCs w:val="22"/>
        </w:rPr>
        <w:t xml:space="preserve"> được dễ dàng</w:t>
      </w:r>
      <w:r w:rsidRPr="00B01306">
        <w:rPr>
          <w:rFonts w:eastAsia="Calibri" w:cstheme="minorHAnsi"/>
          <w:color w:val="auto"/>
          <w:szCs w:val="22"/>
        </w:rPr>
        <w:t>.</w:t>
      </w:r>
    </w:p>
    <w:p w14:paraId="2BF93C7D" w14:textId="001BA558" w:rsidR="00C1055A" w:rsidRPr="00B01306" w:rsidRDefault="00C1055A" w:rsidP="00C1055A">
      <w:pPr>
        <w:numPr>
          <w:ilvl w:val="0"/>
          <w:numId w:val="19"/>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rPr>
        <w:t>Khi</w:t>
      </w:r>
      <w:r w:rsidRPr="005B4C78">
        <w:rPr>
          <w:rFonts w:eastAsia="Calibri" w:cstheme="minorHAnsi"/>
          <w:color w:val="auto"/>
          <w:szCs w:val="22"/>
        </w:rPr>
        <w:t xml:space="preserve"> không có hỗ trợ của người khác, người tham gia không có</w:t>
      </w:r>
      <w:r>
        <w:rPr>
          <w:rFonts w:eastAsia="Calibri" w:cstheme="minorHAnsi"/>
          <w:color w:val="auto"/>
          <w:szCs w:val="22"/>
        </w:rPr>
        <w:t xml:space="preserve">, </w:t>
      </w:r>
      <w:r w:rsidRPr="005B4C78">
        <w:rPr>
          <w:rFonts w:eastAsia="Calibri" w:cstheme="minorHAnsi"/>
          <w:color w:val="auto"/>
          <w:szCs w:val="22"/>
        </w:rPr>
        <w:t>hoặc</w:t>
      </w:r>
      <w:r>
        <w:rPr>
          <w:rFonts w:eastAsia="Calibri" w:cstheme="minorHAnsi"/>
          <w:color w:val="auto"/>
          <w:szCs w:val="22"/>
        </w:rPr>
        <w:t xml:space="preserve"> chỉ có hạn chế,</w:t>
      </w:r>
      <w:r w:rsidRPr="005B4C78">
        <w:rPr>
          <w:rFonts w:eastAsia="Calibri" w:cstheme="minorHAnsi"/>
          <w:color w:val="auto"/>
          <w:szCs w:val="22"/>
        </w:rPr>
        <w:t xml:space="preserve"> khả năng giao tiếp với người khác</w:t>
      </w:r>
      <w:r w:rsidRPr="00B01306">
        <w:rPr>
          <w:rFonts w:eastAsia="Calibri" w:cstheme="minorHAnsi"/>
          <w:color w:val="auto"/>
          <w:szCs w:val="22"/>
        </w:rPr>
        <w:t>.</w:t>
      </w:r>
    </w:p>
    <w:p w14:paraId="13924F45" w14:textId="5608E28B" w:rsidR="00C1055A" w:rsidRPr="00B01306" w:rsidRDefault="00C1055A" w:rsidP="00C1055A">
      <w:pPr>
        <w:numPr>
          <w:ilvl w:val="0"/>
          <w:numId w:val="19"/>
        </w:numPr>
        <w:suppressAutoHyphens w:val="0"/>
        <w:spacing w:before="0" w:line="276" w:lineRule="auto"/>
        <w:ind w:left="2127" w:hanging="426"/>
        <w:contextualSpacing/>
        <w:rPr>
          <w:rFonts w:eastAsia="Calibri" w:cstheme="minorHAnsi"/>
          <w:color w:val="auto"/>
          <w:szCs w:val="22"/>
        </w:rPr>
      </w:pPr>
      <w:r w:rsidRPr="005B4C78">
        <w:rPr>
          <w:rFonts w:eastAsia="Calibri" w:cstheme="minorHAnsi"/>
          <w:color w:val="auto"/>
          <w:szCs w:val="22"/>
        </w:rPr>
        <w:t>Người tham gia sử dụng thiết bị kích hoạt hoặc tạo điều kiện giao tiếp với người khác, bao gồm kích hoạt hoặc tạo điều kiện sử dụng điện thoại h</w:t>
      </w:r>
      <w:r>
        <w:rPr>
          <w:rFonts w:eastAsia="Calibri" w:cstheme="minorHAnsi"/>
          <w:color w:val="auto"/>
          <w:szCs w:val="22"/>
        </w:rPr>
        <w:t>ay</w:t>
      </w:r>
      <w:r w:rsidRPr="005B4C78">
        <w:rPr>
          <w:rFonts w:eastAsia="Calibri" w:cstheme="minorHAnsi"/>
          <w:color w:val="auto"/>
          <w:szCs w:val="22"/>
        </w:rPr>
        <w:t xml:space="preserve"> thiết bị khác</w:t>
      </w:r>
      <w:r w:rsidRPr="00B01306">
        <w:rPr>
          <w:rFonts w:eastAsia="Calibri" w:cstheme="minorHAnsi"/>
          <w:color w:val="auto"/>
          <w:szCs w:val="22"/>
        </w:rPr>
        <w:t>.</w:t>
      </w:r>
    </w:p>
    <w:p w14:paraId="6EF7C4F5"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324BE25E" w14:textId="0A566680"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5B4C78">
        <w:rPr>
          <w:rFonts w:eastAsia="Calibri" w:cstheme="minorHAnsi"/>
          <w:color w:val="auto"/>
          <w:szCs w:val="22"/>
        </w:rPr>
        <w:t>Nhà cung cấp phải</w:t>
      </w:r>
      <w:r w:rsidRPr="00B01306">
        <w:rPr>
          <w:rFonts w:eastAsia="Calibri" w:cstheme="minorHAnsi"/>
          <w:color w:val="auto"/>
          <w:szCs w:val="22"/>
        </w:rPr>
        <w:t>:</w:t>
      </w:r>
    </w:p>
    <w:p w14:paraId="2437F143" w14:textId="77777777" w:rsidR="00C1055A" w:rsidRPr="00B01306" w:rsidRDefault="00C1055A" w:rsidP="00C1055A">
      <w:pPr>
        <w:suppressAutoHyphens w:val="0"/>
        <w:spacing w:before="0" w:line="276" w:lineRule="auto"/>
        <w:ind w:left="1701"/>
        <w:contextualSpacing/>
        <w:rPr>
          <w:rFonts w:eastAsia="Calibri" w:cstheme="minorHAnsi"/>
          <w:color w:val="auto"/>
          <w:szCs w:val="22"/>
        </w:rPr>
      </w:pPr>
    </w:p>
    <w:p w14:paraId="112F6B43" w14:textId="4AC413B5"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sidRPr="005B4C78">
        <w:rPr>
          <w:rFonts w:eastAsia="Calibri" w:cstheme="minorHAnsi"/>
          <w:color w:val="auto"/>
          <w:szCs w:val="22"/>
        </w:rPr>
        <w:t xml:space="preserve">ghi lại đánh giá của mình về các yếu tố rủi ro </w:t>
      </w:r>
      <w:r>
        <w:rPr>
          <w:rFonts w:eastAsia="Calibri" w:cstheme="minorHAnsi"/>
          <w:color w:val="auto"/>
          <w:szCs w:val="22"/>
        </w:rPr>
        <w:t>cho</w:t>
      </w:r>
      <w:r w:rsidRPr="005B4C78">
        <w:rPr>
          <w:rFonts w:eastAsia="Calibri" w:cstheme="minorHAnsi"/>
          <w:color w:val="auto"/>
          <w:szCs w:val="22"/>
        </w:rPr>
        <w:t xml:space="preserve"> người tham gia</w:t>
      </w:r>
      <w:r w:rsidRPr="00B01306">
        <w:rPr>
          <w:rFonts w:eastAsia="Calibri" w:cstheme="minorHAnsi"/>
          <w:color w:val="auto"/>
          <w:szCs w:val="22"/>
        </w:rPr>
        <w:t>;</w:t>
      </w:r>
    </w:p>
    <w:p w14:paraId="6332AD99" w14:textId="7BC0299E"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rPr>
        <w:t>ngay</w:t>
      </w:r>
      <w:r w:rsidRPr="005B4C78">
        <w:rPr>
          <w:rFonts w:eastAsia="Calibri" w:cstheme="minorHAnsi"/>
          <w:color w:val="auto"/>
          <w:szCs w:val="22"/>
        </w:rPr>
        <w:t xml:space="preserve"> sau khi hoàn thành đánh giá</w:t>
      </w:r>
      <w:r>
        <w:rPr>
          <w:rFonts w:eastAsia="Calibri" w:cstheme="minorHAnsi"/>
          <w:color w:val="auto"/>
          <w:szCs w:val="22"/>
        </w:rPr>
        <w:t xml:space="preserve"> này</w:t>
      </w:r>
      <w:r w:rsidRPr="005B4C78">
        <w:rPr>
          <w:rFonts w:eastAsia="Calibri" w:cstheme="minorHAnsi"/>
          <w:color w:val="auto"/>
          <w:szCs w:val="22"/>
        </w:rPr>
        <w:t>, cung cấp bản sao đánh giá cho người tham gia</w:t>
      </w:r>
      <w:r w:rsidRPr="00B01306">
        <w:rPr>
          <w:rFonts w:eastAsia="Calibri" w:cstheme="minorHAnsi"/>
          <w:color w:val="auto"/>
          <w:szCs w:val="22"/>
        </w:rPr>
        <w:t>;</w:t>
      </w:r>
    </w:p>
    <w:p w14:paraId="2A3AB2A1" w14:textId="02BC400B"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rPr>
        <w:t>lưu</w:t>
      </w:r>
      <w:r w:rsidRPr="005B4C78">
        <w:rPr>
          <w:rFonts w:eastAsia="Calibri" w:cstheme="minorHAnsi"/>
          <w:color w:val="auto"/>
          <w:szCs w:val="22"/>
        </w:rPr>
        <w:t xml:space="preserve"> một bản sao đánh giá</w:t>
      </w:r>
      <w:r>
        <w:rPr>
          <w:rFonts w:eastAsia="Calibri" w:cstheme="minorHAnsi"/>
          <w:color w:val="auto"/>
          <w:szCs w:val="22"/>
        </w:rPr>
        <w:t xml:space="preserve"> này</w:t>
      </w:r>
      <w:r w:rsidRPr="005B4C78">
        <w:rPr>
          <w:rFonts w:eastAsia="Calibri" w:cstheme="minorHAnsi"/>
          <w:color w:val="auto"/>
          <w:szCs w:val="22"/>
        </w:rPr>
        <w:t xml:space="preserve"> vào hồ sơ của nhà cung cấp liên quan đến người tham gia; và</w:t>
      </w:r>
    </w:p>
    <w:p w14:paraId="28E3A17B" w14:textId="2AD917F2"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rPr>
        <w:t xml:space="preserve">ngay </w:t>
      </w:r>
      <w:r w:rsidRPr="005B4C78">
        <w:rPr>
          <w:rFonts w:eastAsia="Calibri" w:cstheme="minorHAnsi"/>
          <w:color w:val="auto"/>
          <w:szCs w:val="22"/>
        </w:rPr>
        <w:t xml:space="preserve">sau khi nhà cung cấp </w:t>
      </w:r>
      <w:r>
        <w:rPr>
          <w:rFonts w:eastAsia="Calibri" w:cstheme="minorHAnsi"/>
          <w:color w:val="auto"/>
          <w:szCs w:val="22"/>
        </w:rPr>
        <w:t>biết</w:t>
      </w:r>
      <w:r w:rsidRPr="005B4C78">
        <w:rPr>
          <w:rFonts w:eastAsia="Calibri" w:cstheme="minorHAnsi"/>
          <w:color w:val="auto"/>
          <w:szCs w:val="22"/>
        </w:rPr>
        <w:t xml:space="preserve"> </w:t>
      </w:r>
      <w:r>
        <w:rPr>
          <w:rFonts w:eastAsia="Calibri" w:cstheme="minorHAnsi"/>
          <w:color w:val="auto"/>
          <w:szCs w:val="22"/>
        </w:rPr>
        <w:t>có</w:t>
      </w:r>
      <w:r w:rsidRPr="005B4C78">
        <w:rPr>
          <w:rFonts w:eastAsia="Calibri" w:cstheme="minorHAnsi"/>
          <w:color w:val="auto"/>
          <w:szCs w:val="22"/>
        </w:rPr>
        <w:t xml:space="preserve"> thay đổi nào </w:t>
      </w:r>
      <w:r>
        <w:rPr>
          <w:rFonts w:eastAsia="Calibri" w:cstheme="minorHAnsi"/>
          <w:color w:val="auto"/>
          <w:szCs w:val="22"/>
        </w:rPr>
        <w:t xml:space="preserve">về </w:t>
      </w:r>
      <w:r w:rsidRPr="005B4C78">
        <w:rPr>
          <w:rFonts w:eastAsia="Calibri" w:cstheme="minorHAnsi"/>
          <w:color w:val="auto"/>
          <w:szCs w:val="22"/>
        </w:rPr>
        <w:t>hoàn cảnh có thể tác động đáng kể đến việc cung cấp hỗ trợ cá nhân cho người tham gia</w:t>
      </w:r>
      <w:r w:rsidRPr="00B01306">
        <w:rPr>
          <w:rFonts w:eastAsia="Calibri" w:cstheme="minorHAnsi"/>
          <w:color w:val="auto"/>
          <w:szCs w:val="22"/>
        </w:rPr>
        <w:t>:</w:t>
      </w:r>
    </w:p>
    <w:p w14:paraId="3FB6C11A" w14:textId="48580E49" w:rsidR="00C1055A" w:rsidRPr="00B01306" w:rsidRDefault="00C1055A" w:rsidP="00C1055A">
      <w:pPr>
        <w:numPr>
          <w:ilvl w:val="0"/>
          <w:numId w:val="21"/>
        </w:numPr>
        <w:suppressAutoHyphens w:val="0"/>
        <w:spacing w:before="0" w:line="276" w:lineRule="auto"/>
        <w:ind w:left="2127" w:hanging="426"/>
        <w:contextualSpacing/>
        <w:rPr>
          <w:rFonts w:eastAsia="Calibri" w:cstheme="minorHAnsi"/>
          <w:color w:val="auto"/>
          <w:szCs w:val="22"/>
        </w:rPr>
      </w:pPr>
      <w:r w:rsidRPr="00641E87">
        <w:rPr>
          <w:rFonts w:eastAsia="Calibri" w:cstheme="minorHAnsi"/>
          <w:color w:val="auto"/>
          <w:szCs w:val="22"/>
        </w:rPr>
        <w:t>cập nhật</w:t>
      </w:r>
      <w:r>
        <w:rPr>
          <w:rFonts w:eastAsia="Calibri" w:cstheme="minorHAnsi"/>
          <w:color w:val="auto"/>
          <w:szCs w:val="22"/>
        </w:rPr>
        <w:t xml:space="preserve"> bản</w:t>
      </w:r>
      <w:r w:rsidRPr="00641E87">
        <w:rPr>
          <w:rFonts w:eastAsia="Calibri" w:cstheme="minorHAnsi"/>
          <w:color w:val="auto"/>
          <w:szCs w:val="22"/>
        </w:rPr>
        <w:t xml:space="preserve"> đánh giá để</w:t>
      </w:r>
      <w:r>
        <w:rPr>
          <w:rFonts w:eastAsia="Calibri" w:cstheme="minorHAnsi"/>
          <w:color w:val="auto"/>
          <w:szCs w:val="22"/>
        </w:rPr>
        <w:t xml:space="preserve"> xét</w:t>
      </w:r>
      <w:r w:rsidRPr="00641E87">
        <w:rPr>
          <w:rFonts w:eastAsia="Calibri" w:cstheme="minorHAnsi"/>
          <w:color w:val="auto"/>
          <w:szCs w:val="22"/>
        </w:rPr>
        <w:t xml:space="preserve"> tính đến thay đổi</w:t>
      </w:r>
      <w:r w:rsidRPr="00B01306">
        <w:rPr>
          <w:rFonts w:eastAsia="Calibri" w:cstheme="minorHAnsi"/>
          <w:color w:val="auto"/>
          <w:szCs w:val="22"/>
        </w:rPr>
        <w:t>;</w:t>
      </w:r>
    </w:p>
    <w:p w14:paraId="611ADEFB" w14:textId="21831C61" w:rsidR="00C1055A" w:rsidRPr="00B01306" w:rsidRDefault="00C1055A" w:rsidP="00C1055A">
      <w:pPr>
        <w:numPr>
          <w:ilvl w:val="0"/>
          <w:numId w:val="21"/>
        </w:numPr>
        <w:suppressAutoHyphens w:val="0"/>
        <w:spacing w:before="0" w:line="276" w:lineRule="auto"/>
        <w:ind w:left="2127" w:hanging="426"/>
        <w:contextualSpacing/>
        <w:rPr>
          <w:rFonts w:eastAsia="Calibri" w:cstheme="minorHAnsi"/>
          <w:color w:val="auto"/>
          <w:szCs w:val="22"/>
        </w:rPr>
      </w:pPr>
      <w:r w:rsidRPr="00641E87">
        <w:rPr>
          <w:rFonts w:eastAsia="Calibri" w:cstheme="minorHAnsi"/>
          <w:color w:val="auto"/>
          <w:szCs w:val="22"/>
        </w:rPr>
        <w:t>cung cấp bản sao đánh giá cập nhật cho người tham gia; và</w:t>
      </w:r>
    </w:p>
    <w:p w14:paraId="5EE92989" w14:textId="4F3619A8" w:rsidR="00C1055A" w:rsidRPr="00B01306" w:rsidRDefault="00C1055A" w:rsidP="00C1055A">
      <w:pPr>
        <w:numPr>
          <w:ilvl w:val="0"/>
          <w:numId w:val="21"/>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rPr>
        <w:t>lưu</w:t>
      </w:r>
      <w:r w:rsidRPr="00641E87">
        <w:rPr>
          <w:rFonts w:eastAsia="Calibri" w:cstheme="minorHAnsi"/>
          <w:color w:val="auto"/>
          <w:szCs w:val="22"/>
        </w:rPr>
        <w:t xml:space="preserve"> một bản sao đánh giá cập nhật trong hồ sơ của nhà cung cấp liên quan đến người tham gia</w:t>
      </w:r>
      <w:r w:rsidRPr="00B01306">
        <w:rPr>
          <w:rFonts w:eastAsia="Calibri" w:cstheme="minorHAnsi"/>
          <w:color w:val="auto"/>
          <w:szCs w:val="22"/>
        </w:rPr>
        <w:t>.</w:t>
      </w:r>
    </w:p>
    <w:p w14:paraId="31EB4B41"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2AB2D854" w14:textId="0FADE302"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641E87">
        <w:rPr>
          <w:rFonts w:eastAsia="Calibri" w:cstheme="minorHAnsi"/>
          <w:color w:val="auto"/>
          <w:szCs w:val="22"/>
        </w:rPr>
        <w:lastRenderedPageBreak/>
        <w:t>Thỏa thuận dịch vụ hoặc (nếu điều khoản (4)(b)(ii) được áp dụng) thỏa thuận dịch vụ được đề xuất giữa nhà cung cấp và người tham gia phải tính đến các yếu tố rủi ro c</w:t>
      </w:r>
      <w:r>
        <w:rPr>
          <w:rFonts w:eastAsia="Calibri" w:cstheme="minorHAnsi"/>
          <w:color w:val="auto"/>
          <w:szCs w:val="22"/>
        </w:rPr>
        <w:t>ho</w:t>
      </w:r>
      <w:r w:rsidRPr="00641E87">
        <w:rPr>
          <w:rFonts w:eastAsia="Calibri" w:cstheme="minorHAnsi"/>
          <w:color w:val="auto"/>
          <w:szCs w:val="22"/>
        </w:rPr>
        <w:t xml:space="preserve"> người tham gia và phải nêu rõ</w:t>
      </w:r>
      <w:r w:rsidRPr="00B01306">
        <w:rPr>
          <w:rFonts w:eastAsia="Calibri" w:cstheme="minorHAnsi"/>
          <w:color w:val="auto"/>
          <w:szCs w:val="22"/>
        </w:rPr>
        <w:t>:</w:t>
      </w:r>
    </w:p>
    <w:p w14:paraId="2A21CE95" w14:textId="77777777" w:rsidR="00C1055A" w:rsidRPr="00B01306" w:rsidRDefault="00C1055A" w:rsidP="00C1055A">
      <w:pPr>
        <w:suppressAutoHyphens w:val="0"/>
        <w:spacing w:before="0" w:line="276" w:lineRule="auto"/>
        <w:ind w:left="720"/>
        <w:contextualSpacing/>
        <w:rPr>
          <w:rFonts w:eastAsia="Calibri" w:cstheme="minorHAnsi"/>
          <w:color w:val="auto"/>
          <w:szCs w:val="22"/>
        </w:rPr>
      </w:pPr>
    </w:p>
    <w:p w14:paraId="6DFEE937" w14:textId="1B181440"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sidRPr="00641E87">
        <w:rPr>
          <w:rFonts w:eastAsia="Calibri" w:cstheme="minorHAnsi"/>
          <w:color w:val="auto"/>
          <w:szCs w:val="22"/>
        </w:rPr>
        <w:t>các quyền</w:t>
      </w:r>
      <w:r w:rsidR="00553B78">
        <w:rPr>
          <w:rFonts w:eastAsia="Calibri" w:cstheme="minorHAnsi"/>
          <w:color w:val="auto"/>
          <w:szCs w:val="22"/>
        </w:rPr>
        <w:t xml:space="preserve"> lợi</w:t>
      </w:r>
      <w:r w:rsidRPr="00641E87">
        <w:rPr>
          <w:rFonts w:eastAsia="Calibri" w:cstheme="minorHAnsi"/>
          <w:color w:val="auto"/>
          <w:szCs w:val="22"/>
        </w:rPr>
        <w:t xml:space="preserve"> và nghĩa vụ của người tham gia </w:t>
      </w:r>
      <w:r>
        <w:rPr>
          <w:rFonts w:eastAsia="Calibri" w:cstheme="minorHAnsi"/>
          <w:color w:val="auto"/>
          <w:szCs w:val="22"/>
        </w:rPr>
        <w:t>cũng như của</w:t>
      </w:r>
      <w:r w:rsidRPr="00641E87">
        <w:rPr>
          <w:rFonts w:eastAsia="Calibri" w:cstheme="minorHAnsi"/>
          <w:color w:val="auto"/>
          <w:szCs w:val="22"/>
        </w:rPr>
        <w:t xml:space="preserve"> nhà cung cấp theo thỏa thuận</w:t>
      </w:r>
      <w:r w:rsidRPr="00B01306">
        <w:rPr>
          <w:rFonts w:eastAsia="Calibri" w:cstheme="minorHAnsi"/>
          <w:color w:val="auto"/>
          <w:szCs w:val="22"/>
        </w:rPr>
        <w:t>;</w:t>
      </w:r>
    </w:p>
    <w:p w14:paraId="6745E0EF" w14:textId="09FA460D"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rPr>
        <w:t xml:space="preserve">các </w:t>
      </w:r>
      <w:r w:rsidRPr="00641E87">
        <w:rPr>
          <w:rFonts w:eastAsia="Calibri" w:cstheme="minorHAnsi"/>
          <w:color w:val="auto"/>
          <w:szCs w:val="22"/>
        </w:rPr>
        <w:t xml:space="preserve">phương tiện </w:t>
      </w:r>
      <w:r>
        <w:rPr>
          <w:rFonts w:eastAsia="Calibri" w:cstheme="minorHAnsi"/>
          <w:color w:val="auto"/>
          <w:szCs w:val="22"/>
        </w:rPr>
        <w:t xml:space="preserve">từ đó </w:t>
      </w:r>
      <w:r w:rsidRPr="00641E87">
        <w:rPr>
          <w:rFonts w:eastAsia="Calibri" w:cstheme="minorHAnsi"/>
          <w:color w:val="auto"/>
          <w:szCs w:val="22"/>
        </w:rPr>
        <w:t>nhân viên hỗ trợ người tham gia sẽ được lựa chọn, bao gồm cả vai trò của người tham gia trong việc lựa chọn</w:t>
      </w:r>
      <w:r w:rsidRPr="00B01306">
        <w:rPr>
          <w:rFonts w:eastAsia="Calibri" w:cstheme="minorHAnsi"/>
          <w:color w:val="auto"/>
          <w:szCs w:val="22"/>
        </w:rPr>
        <w:t>;</w:t>
      </w:r>
    </w:p>
    <w:p w14:paraId="7ED317B2" w14:textId="579BFBD3"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sidRPr="001074EC">
        <w:rPr>
          <w:rFonts w:eastAsia="Calibri" w:cstheme="minorHAnsi"/>
          <w:color w:val="auto"/>
          <w:szCs w:val="22"/>
        </w:rPr>
        <w:t>sẽ</w:t>
      </w:r>
      <w:r>
        <w:rPr>
          <w:rFonts w:eastAsia="Calibri" w:cstheme="minorHAnsi"/>
          <w:color w:val="auto"/>
          <w:szCs w:val="22"/>
        </w:rPr>
        <w:t xml:space="preserve"> tiến hành</w:t>
      </w:r>
      <w:r w:rsidRPr="001074EC">
        <w:rPr>
          <w:rFonts w:eastAsia="Calibri" w:cstheme="minorHAnsi"/>
          <w:color w:val="auto"/>
          <w:szCs w:val="22"/>
        </w:rPr>
        <w:t xml:space="preserve"> </w:t>
      </w:r>
      <w:r>
        <w:rPr>
          <w:rFonts w:eastAsia="Calibri" w:cstheme="minorHAnsi"/>
          <w:color w:val="auto"/>
          <w:szCs w:val="22"/>
        </w:rPr>
        <w:t>xem xét</w:t>
      </w:r>
      <w:r w:rsidRPr="001074EC">
        <w:rPr>
          <w:rFonts w:eastAsia="Calibri" w:cstheme="minorHAnsi"/>
          <w:color w:val="auto"/>
          <w:szCs w:val="22"/>
        </w:rPr>
        <w:t xml:space="preserve"> việc thực hiện thỏa thuận, bao gồm một người</w:t>
      </w:r>
      <w:r>
        <w:rPr>
          <w:rFonts w:eastAsia="Calibri" w:cstheme="minorHAnsi"/>
          <w:color w:val="auto"/>
          <w:szCs w:val="22"/>
        </w:rPr>
        <w:t>,</w:t>
      </w:r>
      <w:r w:rsidRPr="001074EC">
        <w:rPr>
          <w:rFonts w:eastAsia="Calibri" w:cstheme="minorHAnsi"/>
          <w:color w:val="auto"/>
          <w:szCs w:val="22"/>
        </w:rPr>
        <w:t xml:space="preserve"> không phải là nhân viên hỗ trợ</w:t>
      </w:r>
      <w:r>
        <w:rPr>
          <w:rFonts w:eastAsia="Calibri" w:cstheme="minorHAnsi"/>
          <w:color w:val="auto"/>
          <w:szCs w:val="22"/>
        </w:rPr>
        <w:t>,</w:t>
      </w:r>
      <w:r w:rsidRPr="001074EC">
        <w:rPr>
          <w:rFonts w:eastAsia="Calibri" w:cstheme="minorHAnsi"/>
          <w:color w:val="auto"/>
          <w:szCs w:val="22"/>
        </w:rPr>
        <w:t xml:space="preserve"> kiểm tra trực tiếp với người tham gia</w:t>
      </w:r>
      <w:r>
        <w:rPr>
          <w:rFonts w:eastAsia="Calibri" w:cstheme="minorHAnsi"/>
          <w:color w:val="auto"/>
          <w:szCs w:val="22"/>
        </w:rPr>
        <w:t>,</w:t>
      </w:r>
      <w:r w:rsidRPr="001074EC">
        <w:rPr>
          <w:rFonts w:eastAsia="Calibri" w:cstheme="minorHAnsi"/>
          <w:color w:val="auto"/>
          <w:szCs w:val="22"/>
        </w:rPr>
        <w:t xml:space="preserve"> và </w:t>
      </w:r>
      <w:r>
        <w:rPr>
          <w:rFonts w:eastAsia="Calibri" w:cstheme="minorHAnsi"/>
          <w:color w:val="auto"/>
          <w:szCs w:val="22"/>
        </w:rPr>
        <w:t>tương đối thường xuyên kiểm tra</w:t>
      </w:r>
      <w:r w:rsidRPr="001074EC">
        <w:rPr>
          <w:rFonts w:eastAsia="Calibri" w:cstheme="minorHAnsi"/>
          <w:color w:val="auto"/>
          <w:szCs w:val="22"/>
        </w:rPr>
        <w:t xml:space="preserve"> mức độ người tham gia hài lòng với loại hình, chất lượng và tần suất hỗ trợ cá nhân đang được cung cấp</w:t>
      </w:r>
      <w:r w:rsidRPr="00B01306">
        <w:rPr>
          <w:rFonts w:eastAsia="Calibri" w:cstheme="minorHAnsi"/>
          <w:color w:val="auto"/>
          <w:szCs w:val="22"/>
        </w:rPr>
        <w:t>;</w:t>
      </w:r>
    </w:p>
    <w:p w14:paraId="034116EE" w14:textId="30C06A99"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rPr>
        <w:t xml:space="preserve">các </w:t>
      </w:r>
      <w:r w:rsidRPr="001074EC">
        <w:rPr>
          <w:rFonts w:eastAsia="Calibri" w:cstheme="minorHAnsi"/>
          <w:color w:val="auto"/>
          <w:szCs w:val="22"/>
        </w:rPr>
        <w:t>phương tiện mà</w:t>
      </w:r>
      <w:r>
        <w:rPr>
          <w:rFonts w:eastAsia="Calibri" w:cstheme="minorHAnsi"/>
          <w:color w:val="auto"/>
          <w:szCs w:val="22"/>
        </w:rPr>
        <w:t xml:space="preserve"> qua đó</w:t>
      </w:r>
      <w:r w:rsidRPr="001074EC">
        <w:rPr>
          <w:rFonts w:eastAsia="Calibri" w:cstheme="minorHAnsi"/>
          <w:color w:val="auto"/>
          <w:szCs w:val="22"/>
        </w:rPr>
        <w:t xml:space="preserve"> nhà cung cấp sẽ giám sát và theo dõi </w:t>
      </w:r>
      <w:r>
        <w:rPr>
          <w:rFonts w:eastAsia="Calibri" w:cstheme="minorHAnsi"/>
          <w:color w:val="auto"/>
          <w:szCs w:val="22"/>
        </w:rPr>
        <w:t>công việc</w:t>
      </w:r>
      <w:r w:rsidRPr="001074EC">
        <w:rPr>
          <w:rFonts w:eastAsia="Calibri" w:cstheme="minorHAnsi"/>
          <w:color w:val="auto"/>
          <w:szCs w:val="22"/>
        </w:rPr>
        <w:t xml:space="preserve"> của nhân viên hỗ trợ để đảm bảo thực hiện phù hợp với thỏa thuận và </w:t>
      </w:r>
      <w:r>
        <w:rPr>
          <w:rFonts w:eastAsia="Calibri" w:cstheme="minorHAnsi"/>
          <w:color w:val="auto"/>
          <w:szCs w:val="22"/>
        </w:rPr>
        <w:t>vì</w:t>
      </w:r>
      <w:r w:rsidRPr="001074EC">
        <w:rPr>
          <w:rFonts w:eastAsia="Calibri" w:cstheme="minorHAnsi"/>
          <w:color w:val="auto"/>
          <w:szCs w:val="22"/>
        </w:rPr>
        <w:t xml:space="preserve"> an toàn và hạnh phúc của người tham gia</w:t>
      </w:r>
      <w:r>
        <w:rPr>
          <w:rFonts w:eastAsia="Calibri" w:cstheme="minorHAnsi"/>
          <w:color w:val="auto"/>
          <w:szCs w:val="22"/>
        </w:rPr>
        <w:t>;</w:t>
      </w:r>
      <w:r w:rsidRPr="001074EC">
        <w:rPr>
          <w:rFonts w:eastAsia="Calibri" w:cstheme="minorHAnsi"/>
          <w:color w:val="auto"/>
          <w:szCs w:val="22"/>
        </w:rPr>
        <w:t xml:space="preserve"> điều này phải bao gồm các chuyến thăm (càng nhiều càng tốt) của </w:t>
      </w:r>
      <w:r>
        <w:rPr>
          <w:rFonts w:eastAsia="Calibri" w:cstheme="minorHAnsi"/>
          <w:color w:val="auto"/>
          <w:szCs w:val="22"/>
        </w:rPr>
        <w:t>người</w:t>
      </w:r>
      <w:r w:rsidRPr="001074EC">
        <w:rPr>
          <w:rFonts w:eastAsia="Calibri" w:cstheme="minorHAnsi"/>
          <w:color w:val="auto"/>
          <w:szCs w:val="22"/>
        </w:rPr>
        <w:t xml:space="preserve"> giám sát đến nhà người tham gia, với tần suất cụ thể và thích hợp, để giám sát trực tiếp nhân viên hỗ trợ</w:t>
      </w:r>
      <w:r w:rsidRPr="00B01306">
        <w:rPr>
          <w:rFonts w:eastAsia="Calibri" w:cstheme="minorHAnsi"/>
          <w:color w:val="auto"/>
          <w:szCs w:val="22"/>
        </w:rPr>
        <w:t>;</w:t>
      </w:r>
    </w:p>
    <w:p w14:paraId="73196753" w14:textId="5C4C6852"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sidRPr="001074EC">
        <w:rPr>
          <w:rFonts w:eastAsia="Calibri" w:cstheme="minorHAnsi"/>
          <w:color w:val="auto"/>
          <w:szCs w:val="22"/>
        </w:rPr>
        <w:t xml:space="preserve">phương tiện nhà cung cấp sẽ giao tiếp với người tham gia, phải bao gồm (càng nhiều </w:t>
      </w:r>
      <w:r>
        <w:rPr>
          <w:rFonts w:eastAsia="Calibri" w:cstheme="minorHAnsi"/>
          <w:color w:val="auto"/>
          <w:szCs w:val="22"/>
        </w:rPr>
        <w:t>nếu được</w:t>
      </w:r>
      <w:r w:rsidRPr="001074EC">
        <w:rPr>
          <w:rFonts w:eastAsia="Calibri" w:cstheme="minorHAnsi"/>
          <w:color w:val="auto"/>
          <w:szCs w:val="22"/>
        </w:rPr>
        <w:t xml:space="preserve">) giao tiếp mặt đối mặt với người tham gia tại nhà </w:t>
      </w:r>
      <w:r>
        <w:rPr>
          <w:rFonts w:eastAsia="Calibri" w:cstheme="minorHAnsi"/>
          <w:color w:val="auto"/>
          <w:szCs w:val="22"/>
        </w:rPr>
        <w:t>họ</w:t>
      </w:r>
      <w:r w:rsidRPr="001074EC">
        <w:rPr>
          <w:rFonts w:eastAsia="Calibri" w:cstheme="minorHAnsi"/>
          <w:color w:val="auto"/>
          <w:szCs w:val="22"/>
        </w:rPr>
        <w:t xml:space="preserve"> với tần suất thích hợp</w:t>
      </w:r>
      <w:r w:rsidRPr="00B01306">
        <w:rPr>
          <w:rFonts w:eastAsia="Calibri" w:cstheme="minorHAnsi"/>
          <w:color w:val="auto"/>
          <w:szCs w:val="22"/>
        </w:rPr>
        <w:t>;</w:t>
      </w:r>
    </w:p>
    <w:p w14:paraId="309DC435" w14:textId="5F67DA54" w:rsidR="00C1055A" w:rsidRPr="00B01306" w:rsidRDefault="00C1055A" w:rsidP="00C1055A">
      <w:pPr>
        <w:numPr>
          <w:ilvl w:val="0"/>
          <w:numId w:val="20"/>
        </w:numPr>
        <w:suppressAutoHyphens w:val="0"/>
        <w:spacing w:before="0" w:line="276" w:lineRule="auto"/>
        <w:ind w:left="1701" w:hanging="708"/>
        <w:contextualSpacing/>
        <w:rPr>
          <w:rFonts w:eastAsia="Calibri" w:cstheme="minorHAnsi"/>
          <w:color w:val="auto"/>
          <w:szCs w:val="22"/>
        </w:rPr>
      </w:pPr>
      <w:r w:rsidRPr="001074EC">
        <w:rPr>
          <w:rFonts w:eastAsia="Calibri" w:cstheme="minorHAnsi"/>
          <w:color w:val="auto"/>
          <w:szCs w:val="22"/>
        </w:rPr>
        <w:t xml:space="preserve">phương tiện mà nhà cung cấp sẽ tham gia với các nhà cung cấp khác </w:t>
      </w:r>
      <w:r>
        <w:rPr>
          <w:rFonts w:eastAsia="Calibri" w:cstheme="minorHAnsi"/>
          <w:color w:val="auto"/>
          <w:szCs w:val="22"/>
        </w:rPr>
        <w:t>muốn</w:t>
      </w:r>
      <w:r w:rsidRPr="001074EC">
        <w:rPr>
          <w:rFonts w:eastAsia="Calibri" w:cstheme="minorHAnsi"/>
          <w:color w:val="auto"/>
          <w:szCs w:val="22"/>
        </w:rPr>
        <w:t xml:space="preserve"> tham gia cung cấp hỗ trợ hoặc dịch vụ cho người tham gia tại nhà </w:t>
      </w:r>
      <w:r>
        <w:rPr>
          <w:rFonts w:eastAsia="Calibri" w:cstheme="minorHAnsi"/>
          <w:color w:val="auto"/>
          <w:szCs w:val="22"/>
        </w:rPr>
        <w:t>họ</w:t>
      </w:r>
      <w:r w:rsidRPr="001074EC">
        <w:rPr>
          <w:rFonts w:eastAsia="Calibri" w:cstheme="minorHAnsi"/>
          <w:color w:val="auto"/>
          <w:szCs w:val="22"/>
        </w:rPr>
        <w:t xml:space="preserve"> hoặc hỗ trợ người tham gia tiếp cận</w:t>
      </w:r>
      <w:r>
        <w:rPr>
          <w:rFonts w:eastAsia="Calibri" w:cstheme="minorHAnsi"/>
          <w:color w:val="auto"/>
          <w:szCs w:val="22"/>
        </w:rPr>
        <w:t xml:space="preserve"> với</w:t>
      </w:r>
      <w:r w:rsidRPr="001074EC">
        <w:rPr>
          <w:rFonts w:eastAsia="Calibri" w:cstheme="minorHAnsi"/>
          <w:color w:val="auto"/>
          <w:szCs w:val="22"/>
        </w:rPr>
        <w:t xml:space="preserve"> các hoạt động cộng đồng</w:t>
      </w:r>
      <w:r w:rsidRPr="00B01306">
        <w:rPr>
          <w:rFonts w:eastAsia="Calibri" w:cstheme="minorHAnsi"/>
          <w:color w:val="auto"/>
          <w:szCs w:val="22"/>
        </w:rPr>
        <w:t>.</w:t>
      </w:r>
    </w:p>
    <w:p w14:paraId="2F7CE2C5"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65147E46" w14:textId="08DFB51D"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1074EC">
        <w:rPr>
          <w:rFonts w:eastAsia="Calibri" w:cstheme="minorHAnsi"/>
          <w:color w:val="auto"/>
          <w:szCs w:val="22"/>
        </w:rPr>
        <w:t xml:space="preserve">Nếu bất kỳ yếu tố rủi ro nào đã được xác định </w:t>
      </w:r>
      <w:r>
        <w:rPr>
          <w:rFonts w:eastAsia="Calibri" w:cstheme="minorHAnsi"/>
          <w:color w:val="auto"/>
          <w:szCs w:val="22"/>
        </w:rPr>
        <w:t>đang có,</w:t>
      </w:r>
      <w:r w:rsidRPr="001074EC">
        <w:rPr>
          <w:rFonts w:eastAsia="Calibri" w:cstheme="minorHAnsi"/>
          <w:color w:val="auto"/>
          <w:szCs w:val="22"/>
        </w:rPr>
        <w:t xml:space="preserve"> liên quan đến người tham gia, nhà cung cấp phải đảm bảo rằng</w:t>
      </w:r>
      <w:r w:rsidRPr="00B01306">
        <w:rPr>
          <w:rFonts w:eastAsia="Calibri" w:cstheme="minorHAnsi"/>
          <w:color w:val="auto"/>
          <w:szCs w:val="22"/>
        </w:rPr>
        <w:t>:</w:t>
      </w:r>
    </w:p>
    <w:p w14:paraId="5E3D340C" w14:textId="31D802D2" w:rsidR="00C1055A" w:rsidRPr="00B01306" w:rsidRDefault="00C1055A" w:rsidP="00C1055A">
      <w:pPr>
        <w:numPr>
          <w:ilvl w:val="0"/>
          <w:numId w:val="22"/>
        </w:numPr>
        <w:suppressAutoHyphens w:val="0"/>
        <w:spacing w:before="0" w:line="276" w:lineRule="auto"/>
        <w:ind w:left="1701" w:hanging="708"/>
        <w:contextualSpacing/>
        <w:rPr>
          <w:rFonts w:eastAsia="Calibri" w:cstheme="minorHAnsi"/>
          <w:color w:val="auto"/>
          <w:szCs w:val="22"/>
        </w:rPr>
      </w:pPr>
      <w:r w:rsidRPr="001074EC">
        <w:rPr>
          <w:rFonts w:eastAsia="Calibri" w:cstheme="minorHAnsi"/>
          <w:color w:val="auto"/>
          <w:szCs w:val="22"/>
        </w:rPr>
        <w:t>có kế hoạch</w:t>
      </w:r>
      <w:r>
        <w:rPr>
          <w:rFonts w:eastAsia="Calibri" w:cstheme="minorHAnsi"/>
          <w:color w:val="auto"/>
          <w:szCs w:val="22"/>
        </w:rPr>
        <w:t xml:space="preserve"> </w:t>
      </w:r>
      <w:r w:rsidRPr="001074EC">
        <w:rPr>
          <w:rFonts w:eastAsia="Calibri" w:cstheme="minorHAnsi"/>
          <w:color w:val="auto"/>
          <w:szCs w:val="22"/>
        </w:rPr>
        <w:t>phù hợp</w:t>
      </w:r>
      <w:r>
        <w:rPr>
          <w:rFonts w:eastAsia="Calibri" w:cstheme="minorHAnsi"/>
          <w:color w:val="auto"/>
          <w:szCs w:val="22"/>
        </w:rPr>
        <w:t>,</w:t>
      </w:r>
      <w:r w:rsidRPr="001074EC">
        <w:rPr>
          <w:rFonts w:eastAsia="Calibri" w:cstheme="minorHAnsi"/>
          <w:color w:val="auto"/>
          <w:szCs w:val="22"/>
        </w:rPr>
        <w:t xml:space="preserve"> lập thành văn bản để giám sát nhân viên hỗ trợ người tham gia</w:t>
      </w:r>
      <w:r>
        <w:rPr>
          <w:rFonts w:eastAsia="Calibri" w:cstheme="minorHAnsi"/>
          <w:color w:val="auto"/>
          <w:szCs w:val="22"/>
        </w:rPr>
        <w:t>,</w:t>
      </w:r>
      <w:r w:rsidRPr="001074EC">
        <w:rPr>
          <w:rFonts w:eastAsia="Calibri" w:cstheme="minorHAnsi"/>
          <w:color w:val="auto"/>
          <w:szCs w:val="22"/>
        </w:rPr>
        <w:t xml:space="preserve"> liên quan đến các yếu tố rủi ro c</w:t>
      </w:r>
      <w:r>
        <w:rPr>
          <w:rFonts w:eastAsia="Calibri" w:cstheme="minorHAnsi"/>
          <w:color w:val="auto"/>
          <w:szCs w:val="22"/>
        </w:rPr>
        <w:t>ho</w:t>
      </w:r>
      <w:r w:rsidRPr="001074EC">
        <w:rPr>
          <w:rFonts w:eastAsia="Calibri" w:cstheme="minorHAnsi"/>
          <w:color w:val="auto"/>
          <w:szCs w:val="22"/>
        </w:rPr>
        <w:t xml:space="preserve"> người tham gia và kế hoạch được thực hiện</w:t>
      </w:r>
      <w:r w:rsidRPr="00B01306">
        <w:rPr>
          <w:rFonts w:eastAsia="Calibri" w:cstheme="minorHAnsi"/>
          <w:color w:val="auto"/>
          <w:szCs w:val="22"/>
        </w:rPr>
        <w:t>;</w:t>
      </w:r>
    </w:p>
    <w:p w14:paraId="6D028A6C" w14:textId="3CD68813" w:rsidR="00C1055A" w:rsidRPr="00B01306" w:rsidRDefault="00C1055A" w:rsidP="00C1055A">
      <w:pPr>
        <w:numPr>
          <w:ilvl w:val="0"/>
          <w:numId w:val="22"/>
        </w:numPr>
        <w:suppressAutoHyphens w:val="0"/>
        <w:spacing w:before="0" w:line="276" w:lineRule="auto"/>
        <w:ind w:left="1701" w:hanging="708"/>
        <w:contextualSpacing/>
        <w:rPr>
          <w:rFonts w:eastAsia="Calibri" w:cstheme="minorHAnsi"/>
          <w:color w:val="auto"/>
          <w:szCs w:val="22"/>
        </w:rPr>
      </w:pPr>
      <w:r w:rsidRPr="004E0B2A">
        <w:rPr>
          <w:rFonts w:eastAsia="Calibri" w:cstheme="minorHAnsi"/>
          <w:color w:val="auto"/>
          <w:szCs w:val="22"/>
        </w:rPr>
        <w:t>tất cả nhân viên chủ chốt của nhà cung cấp đều nhận được báo cáo thường xuyên liên quan đến chăm sóc và kỹ năng nhân viên hỗ trợ đang cung cấp hỗ trợ cá nhân cho người tham gia, với mức độ</w:t>
      </w:r>
      <w:r>
        <w:rPr>
          <w:rFonts w:eastAsia="Calibri" w:cstheme="minorHAnsi"/>
          <w:color w:val="auto"/>
          <w:szCs w:val="22"/>
        </w:rPr>
        <w:t xml:space="preserve"> </w:t>
      </w:r>
      <w:r w:rsidRPr="004E0B2A">
        <w:rPr>
          <w:rFonts w:eastAsia="Calibri" w:cstheme="minorHAnsi"/>
          <w:color w:val="auto"/>
          <w:szCs w:val="22"/>
        </w:rPr>
        <w:t>báo cáo thường xuyên liên quan đến các yếu tố rủi ro của người tham gia; và</w:t>
      </w:r>
      <w:r>
        <w:rPr>
          <w:rFonts w:eastAsia="Calibri" w:cstheme="minorHAnsi"/>
          <w:color w:val="auto"/>
          <w:szCs w:val="22"/>
        </w:rPr>
        <w:t xml:space="preserve"> </w:t>
      </w:r>
    </w:p>
    <w:p w14:paraId="158537D0" w14:textId="4FB35CDD" w:rsidR="00C1055A" w:rsidRPr="00B01306" w:rsidRDefault="00C1055A" w:rsidP="00C1055A">
      <w:pPr>
        <w:numPr>
          <w:ilvl w:val="0"/>
          <w:numId w:val="22"/>
        </w:numPr>
        <w:suppressAutoHyphens w:val="0"/>
        <w:spacing w:before="0" w:line="276" w:lineRule="auto"/>
        <w:ind w:left="1701" w:hanging="708"/>
        <w:contextualSpacing/>
        <w:rPr>
          <w:rFonts w:eastAsia="Calibri" w:cstheme="minorHAnsi"/>
          <w:color w:val="auto"/>
          <w:szCs w:val="22"/>
        </w:rPr>
      </w:pPr>
      <w:r w:rsidRPr="004E0B2A">
        <w:rPr>
          <w:rFonts w:eastAsia="Calibri" w:cstheme="minorHAnsi"/>
          <w:color w:val="auto"/>
          <w:szCs w:val="22"/>
        </w:rPr>
        <w:t>nhà cung cấp</w:t>
      </w:r>
      <w:r>
        <w:rPr>
          <w:rFonts w:eastAsia="Calibri" w:cstheme="minorHAnsi"/>
          <w:color w:val="auto"/>
          <w:szCs w:val="22"/>
        </w:rPr>
        <w:t xml:space="preserve"> cần có</w:t>
      </w:r>
      <w:r w:rsidRPr="004E0B2A">
        <w:rPr>
          <w:rFonts w:eastAsia="Calibri" w:cstheme="minorHAnsi"/>
          <w:color w:val="auto"/>
          <w:szCs w:val="22"/>
        </w:rPr>
        <w:t xml:space="preserve"> hành động thích hợp, không có bất kỳ chậm trễ vô lý nào, để giải quyết bất kỳ quan </w:t>
      </w:r>
      <w:r>
        <w:rPr>
          <w:rFonts w:eastAsia="Calibri" w:cstheme="minorHAnsi"/>
          <w:color w:val="auto"/>
          <w:szCs w:val="22"/>
        </w:rPr>
        <w:t>ngại</w:t>
      </w:r>
      <w:r w:rsidRPr="004E0B2A">
        <w:rPr>
          <w:rFonts w:eastAsia="Calibri" w:cstheme="minorHAnsi"/>
          <w:color w:val="auto"/>
          <w:szCs w:val="22"/>
        </w:rPr>
        <w:t xml:space="preserve"> nào được xác định trong các báo cáo đó</w:t>
      </w:r>
      <w:r w:rsidRPr="00B01306">
        <w:rPr>
          <w:rFonts w:eastAsia="Calibri" w:cstheme="minorHAnsi"/>
          <w:color w:val="auto"/>
          <w:szCs w:val="22"/>
        </w:rPr>
        <w:t>.</w:t>
      </w:r>
    </w:p>
    <w:p w14:paraId="32BAF3AA" w14:textId="77777777" w:rsidR="00C1055A" w:rsidRPr="00B01306" w:rsidRDefault="00C1055A" w:rsidP="00C1055A">
      <w:pPr>
        <w:suppressAutoHyphens w:val="0"/>
        <w:spacing w:before="0" w:line="276" w:lineRule="auto"/>
        <w:contextualSpacing/>
        <w:rPr>
          <w:rFonts w:eastAsia="Calibri" w:cstheme="minorHAnsi"/>
          <w:color w:val="auto"/>
          <w:szCs w:val="22"/>
        </w:rPr>
      </w:pPr>
    </w:p>
    <w:p w14:paraId="49229713" w14:textId="776BD8F5" w:rsidR="00C1055A" w:rsidRPr="00B01306" w:rsidRDefault="00C1055A" w:rsidP="00C1055A">
      <w:pPr>
        <w:numPr>
          <w:ilvl w:val="0"/>
          <w:numId w:val="15"/>
        </w:numPr>
        <w:suppressAutoHyphens w:val="0"/>
        <w:spacing w:before="0" w:line="276" w:lineRule="auto"/>
        <w:ind w:left="993" w:hanging="709"/>
        <w:contextualSpacing/>
        <w:rPr>
          <w:rFonts w:eastAsia="Calibri" w:cstheme="minorHAnsi"/>
          <w:color w:val="auto"/>
          <w:szCs w:val="22"/>
        </w:rPr>
      </w:pPr>
      <w:r w:rsidRPr="004E0B2A">
        <w:rPr>
          <w:rFonts w:eastAsia="Calibri" w:cstheme="minorHAnsi"/>
          <w:color w:val="auto"/>
          <w:szCs w:val="22"/>
        </w:rPr>
        <w:t xml:space="preserve">Nhà cung cấp phải giữ hồ sơ cập nhật về tất cả người tham gia mà </w:t>
      </w:r>
      <w:r>
        <w:rPr>
          <w:rFonts w:eastAsia="Calibri" w:cstheme="minorHAnsi"/>
          <w:color w:val="auto"/>
          <w:szCs w:val="22"/>
        </w:rPr>
        <w:t>họ</w:t>
      </w:r>
      <w:r w:rsidRPr="004E0B2A">
        <w:rPr>
          <w:rFonts w:eastAsia="Calibri" w:cstheme="minorHAnsi"/>
          <w:color w:val="auto"/>
          <w:szCs w:val="22"/>
        </w:rPr>
        <w:t xml:space="preserve"> cho phép hỗ trợ cá nhân </w:t>
      </w:r>
      <w:r>
        <w:rPr>
          <w:rFonts w:eastAsia="Calibri" w:cstheme="minorHAnsi"/>
          <w:color w:val="auto"/>
          <w:szCs w:val="22"/>
        </w:rPr>
        <w:t>do</w:t>
      </w:r>
      <w:r w:rsidRPr="004E0B2A">
        <w:rPr>
          <w:rFonts w:eastAsia="Calibri" w:cstheme="minorHAnsi"/>
          <w:color w:val="auto"/>
          <w:szCs w:val="22"/>
        </w:rPr>
        <w:t xml:space="preserve"> một nhân viên hỗ trợ duy nhất</w:t>
      </w:r>
      <w:r>
        <w:rPr>
          <w:rFonts w:eastAsia="Calibri" w:cstheme="minorHAnsi"/>
          <w:color w:val="auto"/>
          <w:szCs w:val="22"/>
        </w:rPr>
        <w:t xml:space="preserve"> </w:t>
      </w:r>
      <w:r w:rsidRPr="004E0B2A">
        <w:rPr>
          <w:rFonts w:eastAsia="Calibri" w:cstheme="minorHAnsi"/>
          <w:color w:val="auto"/>
          <w:szCs w:val="22"/>
        </w:rPr>
        <w:t>cung cấp</w:t>
      </w:r>
      <w:r w:rsidRPr="00B01306">
        <w:rPr>
          <w:rFonts w:eastAsia="Calibri" w:cstheme="minorHAnsi"/>
          <w:color w:val="auto"/>
          <w:szCs w:val="22"/>
        </w:rPr>
        <w:t>.</w:t>
      </w:r>
      <w:r>
        <w:rPr>
          <w:rFonts w:eastAsia="Calibri" w:cstheme="minorHAnsi"/>
          <w:color w:val="auto"/>
          <w:szCs w:val="22"/>
        </w:rPr>
        <w:t xml:space="preserve"> </w:t>
      </w:r>
    </w:p>
    <w:p w14:paraId="3E845770" w14:textId="77777777" w:rsidR="00A87090" w:rsidRPr="00B01306" w:rsidRDefault="00A87090" w:rsidP="0068143A">
      <w:pPr>
        <w:rPr>
          <w:rFonts w:cstheme="minorHAnsi"/>
          <w:b/>
        </w:rPr>
      </w:pPr>
    </w:p>
    <w:sectPr w:rsidR="00A87090" w:rsidRPr="00B01306" w:rsidSect="00A87090">
      <w:headerReference w:type="default" r:id="rId18"/>
      <w:headerReference w:type="first" r:id="rId19"/>
      <w:footerReference w:type="first" r:id="rId20"/>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6EDD5" w14:textId="77777777" w:rsidR="0086675F" w:rsidRDefault="0086675F" w:rsidP="008E21DE">
      <w:pPr>
        <w:spacing w:before="0" w:after="0"/>
      </w:pPr>
      <w:r>
        <w:separator/>
      </w:r>
    </w:p>
  </w:endnote>
  <w:endnote w:type="continuationSeparator" w:id="0">
    <w:p w14:paraId="7957531B" w14:textId="77777777" w:rsidR="0086675F" w:rsidRDefault="0086675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162A" w14:textId="77777777" w:rsidR="009137C3" w:rsidRDefault="009137C3" w:rsidP="009137C3">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eastAsia="en-AU"/>
      </w:rPr>
      <w:drawing>
        <wp:inline distT="0" distB="0" distL="0" distR="0" wp14:anchorId="6463B3FB" wp14:editId="5FFC819E">
          <wp:extent cx="5715000" cy="57150"/>
          <wp:effectExtent l="0" t="0" r="0" b="0"/>
          <wp:docPr id="32" name="Picture 32"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736E1F7F" w14:textId="1FF5FAF7" w:rsidR="00FB6F0D" w:rsidRPr="009137C3" w:rsidRDefault="009137C3" w:rsidP="009137C3">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sidR="002D3567">
      <w:rPr>
        <w:rFonts w:ascii="Arial" w:eastAsia="Times New Roman" w:hAnsi="Arial" w:cs="Arial"/>
        <w:bCs/>
        <w:noProof/>
        <w:sz w:val="18"/>
        <w:szCs w:val="18"/>
      </w:rPr>
      <w:t>2</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0C5E5C">
      <w:rPr>
        <w:rFonts w:ascii="Arial" w:eastAsia="Times New Roman" w:hAnsi="Arial" w:cs="Arial"/>
        <w:noProof/>
        <w:sz w:val="18"/>
        <w:szCs w:val="18"/>
      </w:rPr>
      <w:t>2</w:t>
    </w:r>
    <w:r w:rsidRPr="00A87090">
      <w:rPr>
        <w:rFonts w:ascii="Arial" w:eastAsia="Times New Roman"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2772E" w14:textId="77777777" w:rsidR="00C06AA2" w:rsidRPr="00080615" w:rsidRDefault="00C06AA2" w:rsidP="00C06AA2">
    <w:pPr>
      <w:pStyle w:val="Footer"/>
    </w:pPr>
    <w:r>
      <w:rPr>
        <w:b/>
        <w:bCs/>
        <w:noProof/>
        <w:lang w:eastAsia="en-AU"/>
      </w:rPr>
      <mc:AlternateContent>
        <mc:Choice Requires="wps">
          <w:drawing>
            <wp:anchor distT="0" distB="0" distL="114300" distR="114300" simplePos="0" relativeHeight="251685888" behindDoc="1" locked="0" layoutInCell="1" allowOverlap="1" wp14:anchorId="3DD16B87" wp14:editId="2616DD41">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A6B9F"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5632DDD4" wp14:editId="7874F856">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61D8F3C4" w14:textId="77777777" w:rsidR="00C06AA2" w:rsidRPr="0068143A" w:rsidRDefault="008460A4" w:rsidP="00C06AA2">
                          <w:pPr>
                            <w:pStyle w:val="Footer"/>
                            <w:rPr>
                              <w:sz w:val="16"/>
                              <w:szCs w:val="16"/>
                            </w:rPr>
                          </w:pPr>
                          <w:r w:rsidRPr="0068143A">
                            <w:rPr>
                              <w:sz w:val="16"/>
                              <w:szCs w:val="16"/>
                            </w:rPr>
                            <w:t>Level 1, 121 Henry Street</w:t>
                          </w:r>
                          <w:r w:rsidR="00C06AA2" w:rsidRPr="0068143A">
                            <w:rPr>
                              <w:sz w:val="16"/>
                              <w:szCs w:val="16"/>
                            </w:rPr>
                            <w:br/>
                          </w:r>
                          <w:r w:rsidR="0068143A" w:rsidRPr="0068143A">
                            <w:rPr>
                              <w:sz w:val="16"/>
                              <w:szCs w:val="16"/>
                            </w:rPr>
                            <w:t>PENRITH NSW 2750</w:t>
                          </w:r>
                        </w:p>
                        <w:p w14:paraId="5B0C9518" w14:textId="77777777" w:rsidR="0068143A" w:rsidRPr="0068143A" w:rsidRDefault="000C5E5C" w:rsidP="00C06AA2">
                          <w:pPr>
                            <w:pStyle w:val="Footer"/>
                            <w:rPr>
                              <w:sz w:val="16"/>
                              <w:szCs w:val="16"/>
                            </w:rPr>
                          </w:pPr>
                          <w:hyperlink r:id="rId1" w:history="1">
                            <w:r w:rsidR="0068143A" w:rsidRPr="0068143A">
                              <w:rPr>
                                <w:rStyle w:val="Hyperlink"/>
                                <w:sz w:val="16"/>
                                <w:szCs w:val="16"/>
                              </w:rPr>
                              <w:t>www.ndiscommission.gov.au</w:t>
                            </w:r>
                          </w:hyperlink>
                          <w:r w:rsidR="0068143A" w:rsidRPr="0068143A">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75B88" id="_x0000_t202" coordsize="21600,21600" o:spt="202" path="m,l,21600r21600,l21600,xe">
              <v:stroke joinstyle="miter"/>
              <v:path gradientshapeok="t" o:connecttype="rect"/>
            </v:shapetype>
            <v:shape id="Text Box 4" o:spid="_x0000_s1026"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G02f0wiAgAAQQQAAA4AAAAAAAAAAAAAAAAALgIAAGRycy9lMm9E&#10;b2MueG1sUEsBAi0AFAAGAAgAAAAhAAZEJHLjAAAADgEAAA8AAAAAAAAAAAAAAAAAfAQAAGRycy9k&#10;b3ducmV2LnhtbFBLBQYAAAAABAAEAPMAAACMBQAAAAA=&#10;" filled="f" stroked="f" strokeweight=".5pt">
              <v:textbox inset="0,0,0,0">
                <w:txbxContent>
                  <w:p w:rsidR="00C06AA2" w:rsidRPr="0068143A" w:rsidRDefault="008460A4" w:rsidP="00C06AA2">
                    <w:pPr>
                      <w:pStyle w:val="Footer"/>
                      <w:rPr>
                        <w:sz w:val="16"/>
                        <w:szCs w:val="16"/>
                      </w:rPr>
                    </w:pPr>
                    <w:r w:rsidRPr="0068143A">
                      <w:rPr>
                        <w:sz w:val="16"/>
                        <w:szCs w:val="16"/>
                      </w:rPr>
                      <w:t>Level 1, 121 Henry Street</w:t>
                    </w:r>
                    <w:r w:rsidR="00C06AA2" w:rsidRPr="0068143A">
                      <w:rPr>
                        <w:sz w:val="16"/>
                        <w:szCs w:val="16"/>
                      </w:rPr>
                      <w:br/>
                    </w:r>
                    <w:r w:rsidR="0068143A" w:rsidRPr="0068143A">
                      <w:rPr>
                        <w:sz w:val="16"/>
                        <w:szCs w:val="16"/>
                      </w:rPr>
                      <w:t>PENRITH NSW 2750</w:t>
                    </w:r>
                  </w:p>
                  <w:p w:rsidR="0068143A" w:rsidRPr="0068143A" w:rsidRDefault="00FB2BCB" w:rsidP="00C06AA2">
                    <w:pPr>
                      <w:pStyle w:val="Footer"/>
                      <w:rPr>
                        <w:sz w:val="16"/>
                        <w:szCs w:val="16"/>
                      </w:rPr>
                    </w:pPr>
                    <w:hyperlink r:id="rId2" w:history="1">
                      <w:r w:rsidR="0068143A" w:rsidRPr="0068143A">
                        <w:rPr>
                          <w:rStyle w:val="Hyperlink"/>
                          <w:sz w:val="16"/>
                          <w:szCs w:val="16"/>
                        </w:rPr>
                        <w:t>www.ndiscommission.gov.au</w:t>
                      </w:r>
                    </w:hyperlink>
                    <w:r w:rsidR="0068143A" w:rsidRPr="0068143A">
                      <w:rPr>
                        <w:sz w:val="16"/>
                        <w:szCs w:val="16"/>
                      </w:rPr>
                      <w:t xml:space="preserve"> </w:t>
                    </w:r>
                  </w:p>
                </w:txbxContent>
              </v:textbox>
              <w10:wrap anchorx="page" anchory="page"/>
              <w10:anchorlock/>
            </v:shape>
          </w:pict>
        </mc:Fallback>
      </mc:AlternateContent>
    </w:r>
    <w:r>
      <w:rPr>
        <w:b/>
        <w:bCs/>
        <w:noProof/>
        <w:lang w:eastAsia="en-AU"/>
      </w:rPr>
      <mc:AlternateContent>
        <mc:Choice Requires="wps">
          <w:drawing>
            <wp:anchor distT="0" distB="0" distL="114300" distR="114300" simplePos="0" relativeHeight="251683840" behindDoc="1" locked="0" layoutInCell="1" allowOverlap="1" wp14:anchorId="3A67F1C8" wp14:editId="40B346EB">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2CD78" id="Rectangle 5" o:spid="_x0000_s1026" alt="Title: background - Description: background" style="position:absolute;margin-left:198pt;margin-top:771pt;width:2.8pt;height:52.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2816" behindDoc="1" locked="1" layoutInCell="1" allowOverlap="1" wp14:anchorId="38B4873A" wp14:editId="00B49E75">
              <wp:simplePos x="0" y="0"/>
              <wp:positionH relativeFrom="page">
                <wp:posOffset>2705100</wp:posOffset>
              </wp:positionH>
              <wp:positionV relativeFrom="page">
                <wp:posOffset>9791700</wp:posOffset>
              </wp:positionV>
              <wp:extent cx="1727835" cy="899160"/>
              <wp:effectExtent l="0" t="0" r="5715" b="15240"/>
              <wp:wrapNone/>
              <wp:docPr id="6" name="Text Box 6"/>
              <wp:cNvGraphicFramePr/>
              <a:graphic xmlns:a="http://schemas.openxmlformats.org/drawingml/2006/main">
                <a:graphicData uri="http://schemas.microsoft.com/office/word/2010/wordprocessingShape">
                  <wps:wsp>
                    <wps:cNvSpPr txBox="1"/>
                    <wps:spPr>
                      <a:xfrm>
                        <a:off x="0" y="0"/>
                        <a:ext cx="1727835" cy="899160"/>
                      </a:xfrm>
                      <a:prstGeom prst="rect">
                        <a:avLst/>
                      </a:prstGeom>
                      <a:noFill/>
                      <a:ln w="6350">
                        <a:noFill/>
                      </a:ln>
                    </wps:spPr>
                    <wps:txbx>
                      <w:txbxContent>
                        <w:p w14:paraId="57AC6FC9" w14:textId="77777777" w:rsidR="00C06AA2" w:rsidRPr="008460A4" w:rsidRDefault="0068143A" w:rsidP="008460A4">
                          <w:pPr>
                            <w:pStyle w:val="Footer"/>
                            <w:rPr>
                              <w:sz w:val="16"/>
                              <w:szCs w:val="16"/>
                            </w:rPr>
                          </w:pPr>
                          <w:r w:rsidRPr="0068143A">
                            <w:rPr>
                              <w:sz w:val="16"/>
                              <w:szCs w:val="16"/>
                            </w:rPr>
                            <w:t>T</w:t>
                          </w:r>
                          <w:r>
                            <w:rPr>
                              <w:sz w:val="16"/>
                              <w:szCs w:val="16"/>
                            </w:rPr>
                            <w:t xml:space="preserve"> 1800 035 544</w:t>
                          </w:r>
                          <w:r w:rsidR="008460A4">
                            <w:rPr>
                              <w:sz w:val="16"/>
                              <w:szCs w:val="16"/>
                            </w:rPr>
                            <w:t xml:space="preserve"> </w:t>
                          </w:r>
                          <w:r w:rsidR="00C06AA2" w:rsidRPr="008460A4">
                            <w:rPr>
                              <w:sz w:val="16"/>
                              <w:szCs w:val="16"/>
                            </w:rPr>
                            <w:br/>
                          </w:r>
                          <w:hyperlink r:id="rId3" w:history="1">
                            <w:r w:rsidRPr="006B738F">
                              <w:rPr>
                                <w:rStyle w:val="Hyperlink"/>
                                <w:sz w:val="16"/>
                                <w:szCs w:val="16"/>
                              </w:rPr>
                              <w:t>contactcentre@ndiscommission.gov.au</w:t>
                            </w:r>
                          </w:hyperlink>
                          <w:r>
                            <w:rPr>
                              <w:sz w:val="16"/>
                              <w:szCs w:val="16"/>
                            </w:rPr>
                            <w:t xml:space="preserve"> </w:t>
                          </w:r>
                          <w:r w:rsidR="008460A4">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3A17" id="Text Box 6" o:spid="_x0000_s1027" type="#_x0000_t202" style="position:absolute;margin-left:213pt;margin-top:771pt;width:136.05pt;height:7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" filled="f" stroked="f" strokeweight=".5pt">
              <v:textbox inset="0,0,0,0">
                <w:txbxContent>
                  <w:p w:rsidR="00C06AA2" w:rsidRPr="008460A4" w:rsidRDefault="0068143A" w:rsidP="008460A4">
                    <w:pPr>
                      <w:pStyle w:val="Footer"/>
                      <w:rPr>
                        <w:sz w:val="16"/>
                        <w:szCs w:val="16"/>
                      </w:rPr>
                    </w:pPr>
                    <w:r w:rsidRPr="0068143A">
                      <w:rPr>
                        <w:sz w:val="16"/>
                        <w:szCs w:val="16"/>
                      </w:rPr>
                      <w:t>T</w:t>
                    </w:r>
                    <w:r>
                      <w:rPr>
                        <w:sz w:val="16"/>
                        <w:szCs w:val="16"/>
                      </w:rPr>
                      <w:t xml:space="preserve"> 1800 035 544</w:t>
                    </w:r>
                    <w:r w:rsidR="008460A4">
                      <w:rPr>
                        <w:sz w:val="16"/>
                        <w:szCs w:val="16"/>
                      </w:rPr>
                      <w:t xml:space="preserve"> </w:t>
                    </w:r>
                    <w:r w:rsidR="00C06AA2" w:rsidRPr="008460A4">
                      <w:rPr>
                        <w:sz w:val="16"/>
                        <w:szCs w:val="16"/>
                      </w:rPr>
                      <w:br/>
                    </w:r>
                    <w:hyperlink r:id="rId4" w:history="1">
                      <w:r w:rsidRPr="006B738F">
                        <w:rPr>
                          <w:rStyle w:val="Hyperlink"/>
                          <w:sz w:val="16"/>
                          <w:szCs w:val="16"/>
                        </w:rPr>
                        <w:t>contactcentre@ndiscommission.gov.au</w:t>
                      </w:r>
                    </w:hyperlink>
                    <w:r>
                      <w:rPr>
                        <w:sz w:val="16"/>
                        <w:szCs w:val="16"/>
                      </w:rPr>
                      <w:t xml:space="preserve"> </w:t>
                    </w:r>
                    <w:r w:rsidR="008460A4">
                      <w:rPr>
                        <w:sz w:val="16"/>
                        <w:szCs w:val="16"/>
                      </w:rPr>
                      <w:t xml:space="preserve"> </w:t>
                    </w:r>
                  </w:p>
                </w:txbxContent>
              </v:textbox>
              <w10:wrap anchorx="page" anchory="page"/>
              <w10:anchorlock/>
            </v:shape>
          </w:pict>
        </mc:Fallback>
      </mc:AlternateContent>
    </w:r>
  </w:p>
  <w:p w14:paraId="4382E40C" w14:textId="77777777" w:rsidR="009133A8" w:rsidRPr="00C06AA2" w:rsidRDefault="009133A8"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8AB0" w14:textId="77777777" w:rsidR="006621FC" w:rsidRDefault="006621FC" w:rsidP="006621FC">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eastAsia="en-AU"/>
      </w:rPr>
      <w:drawing>
        <wp:inline distT="0" distB="0" distL="0" distR="0" wp14:anchorId="2C2F8E93" wp14:editId="377D6D5A">
          <wp:extent cx="5715000" cy="57150"/>
          <wp:effectExtent l="0" t="0" r="0" b="0"/>
          <wp:docPr id="1" name="Picture 1"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039E4C0C" w14:textId="6561022B" w:rsidR="002C1903" w:rsidRPr="00A87090" w:rsidRDefault="006621FC" w:rsidP="006621FC">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sidR="009137C3">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sidR="002D3567">
      <w:rPr>
        <w:rFonts w:ascii="Arial" w:eastAsia="Times New Roman" w:hAnsi="Arial" w:cs="Arial"/>
        <w:bCs/>
        <w:noProof/>
        <w:sz w:val="18"/>
        <w:szCs w:val="18"/>
      </w:rPr>
      <w:t>1</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0C5E5C">
      <w:rPr>
        <w:rFonts w:ascii="Arial" w:eastAsia="Times New Roman" w:hAnsi="Arial" w:cs="Arial"/>
        <w:noProof/>
        <w:sz w:val="18"/>
        <w:szCs w:val="18"/>
      </w:rPr>
      <w:t>3</w:t>
    </w:r>
    <w:r w:rsidRPr="00A87090">
      <w:rPr>
        <w:rFonts w:ascii="Arial" w:eastAsia="Times New Roman"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29A53" w14:textId="77777777" w:rsidR="0086675F" w:rsidRDefault="0086675F" w:rsidP="008E21DE">
      <w:pPr>
        <w:spacing w:before="0" w:after="0"/>
      </w:pPr>
      <w:r>
        <w:separator/>
      </w:r>
    </w:p>
  </w:footnote>
  <w:footnote w:type="continuationSeparator" w:id="0">
    <w:p w14:paraId="1CD0EFA3" w14:textId="77777777" w:rsidR="0086675F" w:rsidRDefault="0086675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73C65" w14:textId="77777777"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B5E7" w14:textId="77777777" w:rsidR="00FD66D7" w:rsidRDefault="00567B73">
    <w:pPr>
      <w:pStyle w:val="Header"/>
    </w:pPr>
    <w:r>
      <w:rPr>
        <w:noProof/>
        <w:lang w:eastAsia="en-AU"/>
      </w:rPr>
      <w:drawing>
        <wp:anchor distT="0" distB="0" distL="114300" distR="114300" simplePos="0" relativeHeight="251672576" behindDoc="0" locked="0" layoutInCell="1" allowOverlap="1" wp14:anchorId="750577A4" wp14:editId="6DCBC856">
          <wp:simplePos x="0" y="0"/>
          <wp:positionH relativeFrom="page">
            <wp:posOffset>-635</wp:posOffset>
          </wp:positionH>
          <wp:positionV relativeFrom="paragraph">
            <wp:posOffset>-161290</wp:posOffset>
          </wp:positionV>
          <wp:extent cx="4220845" cy="1508760"/>
          <wp:effectExtent l="0" t="0" r="8255" b="0"/>
          <wp:wrapTopAndBottom/>
          <wp:docPr id="33" name="Picture 3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DEF6" w14:textId="77777777" w:rsidR="0068143A" w:rsidRDefault="0068143A" w:rsidP="001F7E5D">
    <w:pPr>
      <w:pStyle w:val="Header"/>
      <w:spacing w:after="72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52E9" w14:textId="77777777" w:rsidR="002C1903" w:rsidRPr="002C1903" w:rsidRDefault="002C1903" w:rsidP="002C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00421F4"/>
    <w:multiLevelType w:val="hybridMultilevel"/>
    <w:tmpl w:val="7AD0F41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9AD4754"/>
    <w:multiLevelType w:val="hybridMultilevel"/>
    <w:tmpl w:val="D1042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7B5423"/>
    <w:multiLevelType w:val="hybridMultilevel"/>
    <w:tmpl w:val="8248A93C"/>
    <w:lvl w:ilvl="0" w:tplc="1BF03402">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B76CD7"/>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3CA3E34"/>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09A3182"/>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30D76A83"/>
    <w:multiLevelType w:val="hybridMultilevel"/>
    <w:tmpl w:val="D876E596"/>
    <w:lvl w:ilvl="0" w:tplc="CABC40A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BFB4E5E"/>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3C9300B8"/>
    <w:multiLevelType w:val="hybridMultilevel"/>
    <w:tmpl w:val="9570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AAC5BBD"/>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4DEA4AF3"/>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b w:val="0"/>
      </w:rPr>
    </w:lvl>
    <w:lvl w:ilvl="2">
      <w:start w:val="1"/>
      <w:numFmt w:val="decimal"/>
      <w:lvlText w:val="%1.%2.%3."/>
      <w:lvlJc w:val="left"/>
      <w:pPr>
        <w:ind w:left="1224" w:hanging="504"/>
      </w:pPr>
      <w:rPr>
        <w:rFonts w:ascii="Calibri" w:hAnsi="Calibri" w:cs="Calibri"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2396F7E"/>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num w:numId="1">
    <w:abstractNumId w:val="0"/>
  </w:num>
  <w:num w:numId="2">
    <w:abstractNumId w:val="16"/>
  </w:num>
  <w:num w:numId="3">
    <w:abstractNumId w:val="23"/>
  </w:num>
  <w:num w:numId="4">
    <w:abstractNumId w:val="13"/>
  </w:num>
  <w:num w:numId="5">
    <w:abstractNumId w:val="5"/>
  </w:num>
  <w:num w:numId="6">
    <w:abstractNumId w:val="3"/>
  </w:num>
  <w:num w:numId="7">
    <w:abstractNumId w:val="19"/>
  </w:num>
  <w:num w:numId="8">
    <w:abstractNumId w:val="18"/>
  </w:num>
  <w:num w:numId="9">
    <w:abstractNumId w:val="6"/>
  </w:num>
  <w:num w:numId="10">
    <w:abstractNumId w:val="22"/>
  </w:num>
  <w:num w:numId="11">
    <w:abstractNumId w:val="21"/>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11"/>
  </w:num>
  <w:num w:numId="21">
    <w:abstractNumId w:val="20"/>
  </w:num>
  <w:num w:numId="22">
    <w:abstractNumId w:val="7"/>
  </w:num>
  <w:num w:numId="23">
    <w:abstractNumId w:val="4"/>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65"/>
    <w:rsid w:val="00036CAF"/>
    <w:rsid w:val="00045019"/>
    <w:rsid w:val="00077FA7"/>
    <w:rsid w:val="00080615"/>
    <w:rsid w:val="000B1B81"/>
    <w:rsid w:val="000B20A0"/>
    <w:rsid w:val="000C252F"/>
    <w:rsid w:val="000C5E5C"/>
    <w:rsid w:val="000D424A"/>
    <w:rsid w:val="000D70EB"/>
    <w:rsid w:val="000E4D37"/>
    <w:rsid w:val="000F0F8E"/>
    <w:rsid w:val="000F76E1"/>
    <w:rsid w:val="00101F0F"/>
    <w:rsid w:val="00106A24"/>
    <w:rsid w:val="001074EC"/>
    <w:rsid w:val="00123802"/>
    <w:rsid w:val="001621B9"/>
    <w:rsid w:val="0016523B"/>
    <w:rsid w:val="0017031A"/>
    <w:rsid w:val="001703B6"/>
    <w:rsid w:val="00173FB2"/>
    <w:rsid w:val="00194994"/>
    <w:rsid w:val="0019793F"/>
    <w:rsid w:val="001F7E5D"/>
    <w:rsid w:val="00203D16"/>
    <w:rsid w:val="00213134"/>
    <w:rsid w:val="002134FA"/>
    <w:rsid w:val="00231668"/>
    <w:rsid w:val="00231AAC"/>
    <w:rsid w:val="002646DD"/>
    <w:rsid w:val="002804D3"/>
    <w:rsid w:val="0028382B"/>
    <w:rsid w:val="002A67E2"/>
    <w:rsid w:val="002B39CB"/>
    <w:rsid w:val="002B78B0"/>
    <w:rsid w:val="002C1903"/>
    <w:rsid w:val="002D3567"/>
    <w:rsid w:val="002E4EC4"/>
    <w:rsid w:val="002E51FE"/>
    <w:rsid w:val="002E69B5"/>
    <w:rsid w:val="00322ABF"/>
    <w:rsid w:val="00327BB1"/>
    <w:rsid w:val="00335E3D"/>
    <w:rsid w:val="003413CA"/>
    <w:rsid w:val="003449A0"/>
    <w:rsid w:val="00344EF7"/>
    <w:rsid w:val="00353373"/>
    <w:rsid w:val="0036514E"/>
    <w:rsid w:val="00395ACE"/>
    <w:rsid w:val="003A3AA0"/>
    <w:rsid w:val="003A67E5"/>
    <w:rsid w:val="003B7C57"/>
    <w:rsid w:val="003D3BBE"/>
    <w:rsid w:val="003D781C"/>
    <w:rsid w:val="003E2517"/>
    <w:rsid w:val="003F29B8"/>
    <w:rsid w:val="004154E2"/>
    <w:rsid w:val="004344E2"/>
    <w:rsid w:val="00447E5D"/>
    <w:rsid w:val="00461DBC"/>
    <w:rsid w:val="00483F4F"/>
    <w:rsid w:val="004B2601"/>
    <w:rsid w:val="004B6ECC"/>
    <w:rsid w:val="004C1A49"/>
    <w:rsid w:val="004E0B2A"/>
    <w:rsid w:val="004F445B"/>
    <w:rsid w:val="004F4BA7"/>
    <w:rsid w:val="004F6228"/>
    <w:rsid w:val="0051348D"/>
    <w:rsid w:val="005155E9"/>
    <w:rsid w:val="005158B0"/>
    <w:rsid w:val="005226B3"/>
    <w:rsid w:val="005274C9"/>
    <w:rsid w:val="00534D53"/>
    <w:rsid w:val="0055309F"/>
    <w:rsid w:val="00553B78"/>
    <w:rsid w:val="0055733F"/>
    <w:rsid w:val="00567B73"/>
    <w:rsid w:val="00583406"/>
    <w:rsid w:val="005A25DD"/>
    <w:rsid w:val="005B4B4F"/>
    <w:rsid w:val="005B4C78"/>
    <w:rsid w:val="005B6292"/>
    <w:rsid w:val="005B7EE4"/>
    <w:rsid w:val="005C544E"/>
    <w:rsid w:val="005F29C3"/>
    <w:rsid w:val="005F3B5B"/>
    <w:rsid w:val="005F7DE6"/>
    <w:rsid w:val="00611D2C"/>
    <w:rsid w:val="00617503"/>
    <w:rsid w:val="00636473"/>
    <w:rsid w:val="00641E87"/>
    <w:rsid w:val="00655A6C"/>
    <w:rsid w:val="00660B5D"/>
    <w:rsid w:val="00660E86"/>
    <w:rsid w:val="006621FC"/>
    <w:rsid w:val="00666A57"/>
    <w:rsid w:val="00666D3A"/>
    <w:rsid w:val="00680F04"/>
    <w:rsid w:val="0068143A"/>
    <w:rsid w:val="006A1A4D"/>
    <w:rsid w:val="006A6CB8"/>
    <w:rsid w:val="006A7DA4"/>
    <w:rsid w:val="006E5018"/>
    <w:rsid w:val="006E5190"/>
    <w:rsid w:val="0070271C"/>
    <w:rsid w:val="00716887"/>
    <w:rsid w:val="00717413"/>
    <w:rsid w:val="00722E99"/>
    <w:rsid w:val="007266F7"/>
    <w:rsid w:val="00764933"/>
    <w:rsid w:val="00767E72"/>
    <w:rsid w:val="00786C22"/>
    <w:rsid w:val="00792A59"/>
    <w:rsid w:val="007A080B"/>
    <w:rsid w:val="007B581A"/>
    <w:rsid w:val="007D23CA"/>
    <w:rsid w:val="00802C8D"/>
    <w:rsid w:val="008252C3"/>
    <w:rsid w:val="00827088"/>
    <w:rsid w:val="008460A4"/>
    <w:rsid w:val="0086675F"/>
    <w:rsid w:val="0087699F"/>
    <w:rsid w:val="0088354B"/>
    <w:rsid w:val="008905A9"/>
    <w:rsid w:val="008A07AB"/>
    <w:rsid w:val="008C0242"/>
    <w:rsid w:val="008C4A1E"/>
    <w:rsid w:val="008C5EA8"/>
    <w:rsid w:val="008E0559"/>
    <w:rsid w:val="008E12A7"/>
    <w:rsid w:val="008E21DE"/>
    <w:rsid w:val="008F59F8"/>
    <w:rsid w:val="0090367F"/>
    <w:rsid w:val="009133A8"/>
    <w:rsid w:val="009137C3"/>
    <w:rsid w:val="0092679E"/>
    <w:rsid w:val="00931B66"/>
    <w:rsid w:val="00940EDD"/>
    <w:rsid w:val="009454FE"/>
    <w:rsid w:val="009532A8"/>
    <w:rsid w:val="009550CD"/>
    <w:rsid w:val="009D48BB"/>
    <w:rsid w:val="009F2305"/>
    <w:rsid w:val="009F5426"/>
    <w:rsid w:val="00A07E4A"/>
    <w:rsid w:val="00A17238"/>
    <w:rsid w:val="00A258AB"/>
    <w:rsid w:val="00A431CA"/>
    <w:rsid w:val="00A56A99"/>
    <w:rsid w:val="00A67279"/>
    <w:rsid w:val="00A85281"/>
    <w:rsid w:val="00A85D31"/>
    <w:rsid w:val="00A87090"/>
    <w:rsid w:val="00AA048B"/>
    <w:rsid w:val="00AA276A"/>
    <w:rsid w:val="00AB12D5"/>
    <w:rsid w:val="00AB3831"/>
    <w:rsid w:val="00AB7A11"/>
    <w:rsid w:val="00AB7DA4"/>
    <w:rsid w:val="00AD1AE4"/>
    <w:rsid w:val="00AD735D"/>
    <w:rsid w:val="00AE77AA"/>
    <w:rsid w:val="00AF0899"/>
    <w:rsid w:val="00B01306"/>
    <w:rsid w:val="00B05039"/>
    <w:rsid w:val="00B24B4F"/>
    <w:rsid w:val="00B37F74"/>
    <w:rsid w:val="00B603C0"/>
    <w:rsid w:val="00B647C8"/>
    <w:rsid w:val="00B75521"/>
    <w:rsid w:val="00B83AB4"/>
    <w:rsid w:val="00B92369"/>
    <w:rsid w:val="00BC1960"/>
    <w:rsid w:val="00BC7452"/>
    <w:rsid w:val="00BD44C6"/>
    <w:rsid w:val="00BE4673"/>
    <w:rsid w:val="00BF6DE5"/>
    <w:rsid w:val="00C0421C"/>
    <w:rsid w:val="00C06AA2"/>
    <w:rsid w:val="00C1055A"/>
    <w:rsid w:val="00C2091E"/>
    <w:rsid w:val="00C21944"/>
    <w:rsid w:val="00C45C51"/>
    <w:rsid w:val="00C61BAB"/>
    <w:rsid w:val="00C62767"/>
    <w:rsid w:val="00C72A61"/>
    <w:rsid w:val="00C76287"/>
    <w:rsid w:val="00C827B3"/>
    <w:rsid w:val="00C8479C"/>
    <w:rsid w:val="00C87F76"/>
    <w:rsid w:val="00C9195C"/>
    <w:rsid w:val="00CA3960"/>
    <w:rsid w:val="00CB3B65"/>
    <w:rsid w:val="00CE0F53"/>
    <w:rsid w:val="00CF1639"/>
    <w:rsid w:val="00D174F0"/>
    <w:rsid w:val="00D17974"/>
    <w:rsid w:val="00D240BA"/>
    <w:rsid w:val="00D35F79"/>
    <w:rsid w:val="00D64BEF"/>
    <w:rsid w:val="00D77F8D"/>
    <w:rsid w:val="00D87697"/>
    <w:rsid w:val="00DA59DD"/>
    <w:rsid w:val="00DE3EC9"/>
    <w:rsid w:val="00DF74BA"/>
    <w:rsid w:val="00E2348F"/>
    <w:rsid w:val="00E23A90"/>
    <w:rsid w:val="00E260AC"/>
    <w:rsid w:val="00E42C45"/>
    <w:rsid w:val="00E50EE9"/>
    <w:rsid w:val="00E67A32"/>
    <w:rsid w:val="00ED2D9C"/>
    <w:rsid w:val="00EF5D7A"/>
    <w:rsid w:val="00F06866"/>
    <w:rsid w:val="00F22B62"/>
    <w:rsid w:val="00F428EA"/>
    <w:rsid w:val="00F528CB"/>
    <w:rsid w:val="00F621C1"/>
    <w:rsid w:val="00F80A67"/>
    <w:rsid w:val="00F9318C"/>
    <w:rsid w:val="00FB2BCB"/>
    <w:rsid w:val="00FB6F0D"/>
    <w:rsid w:val="00FD37EA"/>
    <w:rsid w:val="00FD3AA7"/>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264BA"/>
  <w15:chartTrackingRefBased/>
  <w15:docId w15:val="{69B97C9D-6E79-475E-965A-588439ED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1"/>
      </w:numPr>
    </w:pPr>
  </w:style>
  <w:style w:type="paragraph" w:customStyle="1" w:styleId="Bullet2">
    <w:name w:val="Bullet 2"/>
    <w:basedOn w:val="Normal"/>
    <w:uiPriority w:val="2"/>
    <w:qFormat/>
    <w:rsid w:val="00DF74BA"/>
    <w:pPr>
      <w:numPr>
        <w:ilvl w:val="1"/>
        <w:numId w:val="11"/>
      </w:numPr>
    </w:pPr>
  </w:style>
  <w:style w:type="paragraph" w:customStyle="1" w:styleId="Bullet3">
    <w:name w:val="Bullet 3"/>
    <w:basedOn w:val="Normal"/>
    <w:uiPriority w:val="2"/>
    <w:qFormat/>
    <w:rsid w:val="00DF74BA"/>
    <w:pPr>
      <w:numPr>
        <w:ilvl w:val="2"/>
        <w:numId w:val="11"/>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2"/>
    <w:qFormat/>
    <w:rsid w:val="00DF74BA"/>
    <w:pPr>
      <w:numPr>
        <w:ilvl w:val="1"/>
        <w:numId w:val="7"/>
      </w:numPr>
    </w:pPr>
  </w:style>
  <w:style w:type="paragraph" w:customStyle="1" w:styleId="List1Numbered3">
    <w:name w:val="List 1 Numbered 3"/>
    <w:basedOn w:val="Normal"/>
    <w:uiPriority w:val="2"/>
    <w:qFormat/>
    <w:rsid w:val="00DF74BA"/>
    <w:pPr>
      <w:numPr>
        <w:ilvl w:val="2"/>
        <w:numId w:val="7"/>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iPriority w:val="99"/>
    <w:semiHidden/>
    <w:unhideWhenUsed/>
    <w:rsid w:val="00B647C8"/>
    <w:rPr>
      <w:sz w:val="16"/>
      <w:szCs w:val="16"/>
    </w:rPr>
  </w:style>
  <w:style w:type="paragraph" w:styleId="CommentText">
    <w:name w:val="annotation text"/>
    <w:basedOn w:val="Normal"/>
    <w:link w:val="CommentTextChar"/>
    <w:uiPriority w:val="99"/>
    <w:unhideWhenUsed/>
    <w:rsid w:val="00B647C8"/>
    <w:pPr>
      <w:spacing w:line="240" w:lineRule="auto"/>
    </w:pPr>
    <w:rPr>
      <w:sz w:val="20"/>
    </w:rPr>
  </w:style>
  <w:style w:type="character" w:customStyle="1" w:styleId="CommentTextChar">
    <w:name w:val="Comment Text Char"/>
    <w:basedOn w:val="DefaultParagraphFont"/>
    <w:link w:val="CommentText"/>
    <w:uiPriority w:val="99"/>
    <w:rsid w:val="00B647C8"/>
  </w:style>
  <w:style w:type="paragraph" w:styleId="CommentSubject">
    <w:name w:val="annotation subject"/>
    <w:basedOn w:val="CommentText"/>
    <w:next w:val="CommentText"/>
    <w:link w:val="CommentSubjectChar"/>
    <w:uiPriority w:val="99"/>
    <w:semiHidden/>
    <w:unhideWhenUsed/>
    <w:rsid w:val="00B647C8"/>
    <w:rPr>
      <w:b/>
      <w:bCs/>
    </w:rPr>
  </w:style>
  <w:style w:type="character" w:customStyle="1" w:styleId="CommentSubjectChar">
    <w:name w:val="Comment Subject Char"/>
    <w:basedOn w:val="CommentTextChar"/>
    <w:link w:val="CommentSubject"/>
    <w:uiPriority w:val="99"/>
    <w:semiHidden/>
    <w:rsid w:val="00B647C8"/>
    <w:rPr>
      <w:b/>
      <w:bCs/>
    </w:rPr>
  </w:style>
  <w:style w:type="paragraph" w:styleId="BalloonText">
    <w:name w:val="Balloon Text"/>
    <w:basedOn w:val="Normal"/>
    <w:link w:val="BalloonTextChar"/>
    <w:uiPriority w:val="99"/>
    <w:semiHidden/>
    <w:unhideWhenUsed/>
    <w:rsid w:val="00B647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C8"/>
    <w:rPr>
      <w:rFonts w:ascii="Segoe UI" w:hAnsi="Segoe UI" w:cs="Segoe UI"/>
      <w:sz w:val="18"/>
      <w:szCs w:val="18"/>
    </w:rPr>
  </w:style>
  <w:style w:type="paragraph" w:styleId="ListParagraph">
    <w:name w:val="List Paragraph"/>
    <w:basedOn w:val="Normal"/>
    <w:uiPriority w:val="34"/>
    <w:unhideWhenUsed/>
    <w:qFormat/>
    <w:rsid w:val="001F7E5D"/>
    <w:pPr>
      <w:ind w:left="720"/>
      <w:contextualSpacing/>
    </w:pPr>
  </w:style>
  <w:style w:type="paragraph" w:customStyle="1" w:styleId="subsection">
    <w:name w:val="subsection"/>
    <w:basedOn w:val="Normal"/>
    <w:rsid w:val="001F7E5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doubletabbedforcontentspageChar">
    <w:name w:val="double tabbed for contents page Char"/>
    <w:link w:val="doubletabbedforcontentspage"/>
    <w:locked/>
    <w:rsid w:val="001F7E5D"/>
    <w:rPr>
      <w:rFonts w:ascii="Times New Roman" w:eastAsia="Times New Roman" w:hAnsi="Times New Roman" w:cs="Times New Roman"/>
      <w:b/>
      <w:noProof/>
      <w:color w:val="000000"/>
      <w:sz w:val="22"/>
    </w:rPr>
  </w:style>
  <w:style w:type="paragraph" w:customStyle="1" w:styleId="doubletabbedforcontentspage">
    <w:name w:val="double tabbed for contents page"/>
    <w:basedOn w:val="Normal"/>
    <w:link w:val="doubletabbedforcontentspageChar"/>
    <w:qFormat/>
    <w:rsid w:val="001F7E5D"/>
    <w:pPr>
      <w:pBdr>
        <w:top w:val="single" w:sz="8" w:space="1" w:color="C7C7C7"/>
      </w:pBdr>
      <w:tabs>
        <w:tab w:val="left" w:pos="567"/>
        <w:tab w:val="left" w:pos="5954"/>
        <w:tab w:val="left" w:pos="6237"/>
      </w:tabs>
      <w:spacing w:before="0" w:after="120" w:line="240" w:lineRule="atLeast"/>
      <w:ind w:right="-57"/>
    </w:pPr>
    <w:rPr>
      <w:rFonts w:ascii="Times New Roman" w:eastAsia="Times New Roman" w:hAnsi="Times New Roman" w:cs="Times New Roman"/>
      <w:b/>
      <w:noProof/>
      <w:color w:val="000000"/>
    </w:rPr>
  </w:style>
  <w:style w:type="character" w:customStyle="1" w:styleId="ParaL1Char">
    <w:name w:val="Para L1 Char"/>
    <w:basedOn w:val="DefaultParagraphFont"/>
    <w:link w:val="ParaL1"/>
    <w:locked/>
    <w:rsid w:val="00CF1639"/>
    <w:rPr>
      <w:rFonts w:ascii="Calibri" w:hAnsi="Calibri" w:cs="Calibri"/>
    </w:rPr>
  </w:style>
  <w:style w:type="paragraph" w:customStyle="1" w:styleId="ParaL1">
    <w:name w:val="Para L1"/>
    <w:basedOn w:val="Normal"/>
    <w:link w:val="ParaL1Char"/>
    <w:rsid w:val="00CF1639"/>
    <w:pPr>
      <w:numPr>
        <w:numId w:val="13"/>
      </w:numPr>
      <w:suppressAutoHyphens w:val="0"/>
      <w:spacing w:before="120" w:after="120" w:line="240" w:lineRule="auto"/>
    </w:pPr>
    <w:rPr>
      <w:rFonts w:ascii="Calibri" w:hAnsi="Calibri" w:cs="Calibri"/>
      <w:sz w:val="20"/>
    </w:rPr>
  </w:style>
  <w:style w:type="paragraph" w:customStyle="1" w:styleId="ParaL2">
    <w:name w:val="Para L2"/>
    <w:basedOn w:val="Normal"/>
    <w:rsid w:val="00CF1639"/>
    <w:pPr>
      <w:numPr>
        <w:ilvl w:val="1"/>
        <w:numId w:val="13"/>
      </w:numPr>
      <w:suppressAutoHyphens w:val="0"/>
      <w:spacing w:before="120" w:after="120" w:line="240" w:lineRule="auto"/>
    </w:pPr>
    <w:rPr>
      <w:rFonts w:ascii="Calibri" w:hAnsi="Calibri" w:cs="Calibri"/>
      <w:color w:val="auto"/>
      <w:szCs w:val="22"/>
    </w:rPr>
  </w:style>
  <w:style w:type="paragraph" w:customStyle="1" w:styleId="Default">
    <w:name w:val="Default"/>
    <w:rsid w:val="005C544E"/>
    <w:pPr>
      <w:autoSpaceDE w:val="0"/>
      <w:autoSpaceDN w:val="0"/>
      <w:adjustRightInd w:val="0"/>
      <w:spacing w:before="0" w:after="0"/>
    </w:pPr>
    <w:rPr>
      <w:rFonts w:ascii="Calibri" w:hAnsi="Calibri" w:cs="Calibri"/>
      <w:color w:val="000000"/>
      <w:sz w:val="24"/>
      <w:szCs w:val="24"/>
    </w:rPr>
  </w:style>
  <w:style w:type="paragraph" w:styleId="Revision">
    <w:name w:val="Revision"/>
    <w:hidden/>
    <w:uiPriority w:val="99"/>
    <w:semiHidden/>
    <w:rsid w:val="006E5018"/>
    <w:pPr>
      <w:spacing w:before="0" w:after="0"/>
    </w:pPr>
    <w:rPr>
      <w:sz w:val="22"/>
    </w:rPr>
  </w:style>
  <w:style w:type="character" w:styleId="UnresolvedMention">
    <w:name w:val="Unresolved Mention"/>
    <w:basedOn w:val="DefaultParagraphFont"/>
    <w:uiPriority w:val="99"/>
    <w:semiHidden/>
    <w:unhideWhenUsed/>
    <w:rsid w:val="000E4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0991">
      <w:bodyDiv w:val="1"/>
      <w:marLeft w:val="0"/>
      <w:marRight w:val="0"/>
      <w:marTop w:val="0"/>
      <w:marBottom w:val="0"/>
      <w:divBdr>
        <w:top w:val="none" w:sz="0" w:space="0" w:color="auto"/>
        <w:left w:val="none" w:sz="0" w:space="0" w:color="auto"/>
        <w:bottom w:val="none" w:sz="0" w:space="0" w:color="auto"/>
        <w:right w:val="none" w:sz="0" w:space="0" w:color="auto"/>
      </w:divBdr>
    </w:div>
    <w:div w:id="728385116">
      <w:bodyDiv w:val="1"/>
      <w:marLeft w:val="0"/>
      <w:marRight w:val="0"/>
      <w:marTop w:val="0"/>
      <w:marBottom w:val="0"/>
      <w:divBdr>
        <w:top w:val="none" w:sz="0" w:space="0" w:color="auto"/>
        <w:left w:val="none" w:sz="0" w:space="0" w:color="auto"/>
        <w:bottom w:val="none" w:sz="0" w:space="0" w:color="auto"/>
        <w:right w:val="none" w:sz="0" w:space="0" w:color="auto"/>
      </w:divBdr>
    </w:div>
    <w:div w:id="1080371399">
      <w:bodyDiv w:val="1"/>
      <w:marLeft w:val="0"/>
      <w:marRight w:val="0"/>
      <w:marTop w:val="0"/>
      <w:marBottom w:val="0"/>
      <w:divBdr>
        <w:top w:val="none" w:sz="0" w:space="0" w:color="auto"/>
        <w:left w:val="none" w:sz="0" w:space="0" w:color="auto"/>
        <w:bottom w:val="none" w:sz="0" w:space="0" w:color="auto"/>
        <w:right w:val="none" w:sz="0" w:space="0" w:color="auto"/>
      </w:divBdr>
    </w:div>
    <w:div w:id="1135562637">
      <w:bodyDiv w:val="1"/>
      <w:marLeft w:val="0"/>
      <w:marRight w:val="0"/>
      <w:marTop w:val="0"/>
      <w:marBottom w:val="0"/>
      <w:divBdr>
        <w:top w:val="none" w:sz="0" w:space="0" w:color="auto"/>
        <w:left w:val="none" w:sz="0" w:space="0" w:color="auto"/>
        <w:bottom w:val="none" w:sz="0" w:space="0" w:color="auto"/>
        <w:right w:val="none" w:sz="0" w:space="0" w:color="auto"/>
      </w:divBdr>
    </w:div>
    <w:div w:id="1221553185">
      <w:bodyDiv w:val="1"/>
      <w:marLeft w:val="0"/>
      <w:marRight w:val="0"/>
      <w:marTop w:val="0"/>
      <w:marBottom w:val="0"/>
      <w:divBdr>
        <w:top w:val="none" w:sz="0" w:space="0" w:color="auto"/>
        <w:left w:val="none" w:sz="0" w:space="0" w:color="auto"/>
        <w:bottom w:val="none" w:sz="0" w:space="0" w:color="auto"/>
        <w:right w:val="none" w:sz="0" w:space="0" w:color="auto"/>
      </w:divBdr>
    </w:div>
    <w:div w:id="12248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ion@ndiscommiss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discommission.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centre@ndiscommission.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hyperlink" Target="mailto:contactcentre@ndiscommission.gov.au" TargetMode="External"/><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 Id="rId4" Type="http://schemas.openxmlformats.org/officeDocument/2006/relationships/hyperlink" Target="mailto:contactcentre@ndiscommission.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3E5F9-E760-4610-9B48-01CAAD70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4F68A7F5-5FF0-4C5F-A65E-F580729F97E7"/>
  </ds:schemaRefs>
</ds:datastoreItem>
</file>

<file path=customXml/itemProps3.xml><?xml version="1.0" encoding="utf-8"?>
<ds:datastoreItem xmlns:ds="http://schemas.openxmlformats.org/officeDocument/2006/customXml" ds:itemID="{606BA351-7547-459A-9DE1-2CA6040EA844}">
  <ds:schemaRefs>
    <ds:schemaRef ds:uri="http://schemas.openxmlformats.org/officeDocument/2006/bibliography"/>
  </ds:schemaRefs>
</ds:datastoreItem>
</file>

<file path=customXml/itemProps4.xml><?xml version="1.0" encoding="utf-8"?>
<ds:datastoreItem xmlns:ds="http://schemas.openxmlformats.org/officeDocument/2006/customXml" ds:itemID="{A6D5EB1B-245B-4FE4-B972-D19370F8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1647</Words>
  <Characters>9392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RYAN, Joanne</dc:creator>
  <cp:keywords/>
  <dc:description/>
  <cp:lastModifiedBy>Charlie Tannous</cp:lastModifiedBy>
  <cp:revision>2</cp:revision>
  <dcterms:created xsi:type="dcterms:W3CDTF">2020-11-30T01:18:00Z</dcterms:created>
  <dcterms:modified xsi:type="dcterms:W3CDTF">2020-11-30T01:18:00Z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y fmtid="{D5CDD505-2E9C-101B-9397-08002B2CF9AE}" pid="3" name="_dlc_DocIdItemGuid">
    <vt:lpwstr>5f890dc6-e07d-4ccf-9006-0cead7ee48e4</vt:lpwstr>
  </property>
</Properties>
</file>