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256" w:rsidRPr="0028493E" w:rsidRDefault="00CA2E34" w:rsidP="00B91E3E">
      <w:pPr>
        <w:rPr>
          <w:b/>
        </w:rPr>
      </w:pPr>
      <w:r w:rsidRPr="0028493E">
        <w:rPr>
          <w:b/>
        </w:rPr>
        <w:t>Privacy Impact Assessment Register</w:t>
      </w:r>
      <w:bookmarkStart w:id="0" w:name="_GoBack"/>
      <w:bookmarkEnd w:id="0"/>
    </w:p>
    <w:p w:rsidR="00CA2E34" w:rsidRDefault="00CA2E34" w:rsidP="00B91E3E">
      <w:r>
        <w:t xml:space="preserve">The NDIS Commission is required by section 15.1 of the </w:t>
      </w:r>
      <w:r w:rsidRPr="004A7765">
        <w:rPr>
          <w:i/>
        </w:rPr>
        <w:t>Privacy (Australian Government Agencies – Governance) APP Code 2017</w:t>
      </w:r>
      <w:r>
        <w:t xml:space="preserve"> to maintain a register of the privacy impact assessments (PIAs) it conducts, and to publish that register on its website.</w:t>
      </w:r>
    </w:p>
    <w:p w:rsidR="00CA2E34" w:rsidRDefault="00CA2E34" w:rsidP="00B91E3E">
      <w:r>
        <w:t>PIAs that have been completed or are currently underway are listed below:</w:t>
      </w:r>
    </w:p>
    <w:tbl>
      <w:tblPr>
        <w:tblStyle w:val="TableGrid"/>
        <w:tblW w:w="0" w:type="auto"/>
        <w:tblLook w:val="04A0" w:firstRow="1" w:lastRow="0" w:firstColumn="1" w:lastColumn="0" w:noHBand="0" w:noVBand="1"/>
        <w:tblCaption w:val="Register of the NDIS Quality and Safeguards Commission's Privacy Impact Assesments"/>
        <w:tblDescription w:val="This table lists each of the NDIS Commission's privacy impact assessments, whether they have already been concluded and closed or are currently in the assessment phase. Included are the reference number, title of the project that was or is being assessed, whether the assessment was completed internally or by an external body, whether the assessment was undertaken jointly by more than one agency, and the completion date of the assessment."/>
      </w:tblPr>
      <w:tblGrid>
        <w:gridCol w:w="2263"/>
        <w:gridCol w:w="3402"/>
        <w:gridCol w:w="3119"/>
        <w:gridCol w:w="2551"/>
        <w:gridCol w:w="1843"/>
      </w:tblGrid>
      <w:tr w:rsidR="005123E0" w:rsidTr="000B4E1B">
        <w:trPr>
          <w:tblHeader/>
        </w:trPr>
        <w:tc>
          <w:tcPr>
            <w:tcW w:w="2263" w:type="dxa"/>
            <w:shd w:val="pct10" w:color="auto" w:fill="auto"/>
          </w:tcPr>
          <w:p w:rsidR="004A7765" w:rsidRDefault="004A7765" w:rsidP="004A7765">
            <w:pPr>
              <w:jc w:val="center"/>
            </w:pPr>
            <w:r>
              <w:t>Ref #</w:t>
            </w:r>
          </w:p>
        </w:tc>
        <w:tc>
          <w:tcPr>
            <w:tcW w:w="3402" w:type="dxa"/>
            <w:shd w:val="pct10" w:color="auto" w:fill="auto"/>
          </w:tcPr>
          <w:p w:rsidR="004A7765" w:rsidRDefault="004A7765" w:rsidP="004A7765">
            <w:pPr>
              <w:jc w:val="center"/>
            </w:pPr>
            <w:r>
              <w:t>Project</w:t>
            </w:r>
          </w:p>
        </w:tc>
        <w:tc>
          <w:tcPr>
            <w:tcW w:w="3119" w:type="dxa"/>
            <w:shd w:val="pct10" w:color="auto" w:fill="auto"/>
          </w:tcPr>
          <w:p w:rsidR="004A7765" w:rsidRDefault="004A7765" w:rsidP="004A7765">
            <w:pPr>
              <w:jc w:val="center"/>
            </w:pPr>
            <w:r>
              <w:t>Internal/External assessment</w:t>
            </w:r>
          </w:p>
        </w:tc>
        <w:tc>
          <w:tcPr>
            <w:tcW w:w="2551" w:type="dxa"/>
            <w:shd w:val="pct10" w:color="auto" w:fill="auto"/>
          </w:tcPr>
          <w:p w:rsidR="004A7765" w:rsidRDefault="004A7765" w:rsidP="004A7765">
            <w:pPr>
              <w:jc w:val="center"/>
            </w:pPr>
            <w:r>
              <w:t>Joint agency PIA y/n</w:t>
            </w:r>
          </w:p>
        </w:tc>
        <w:tc>
          <w:tcPr>
            <w:tcW w:w="1843" w:type="dxa"/>
            <w:shd w:val="pct10" w:color="auto" w:fill="auto"/>
          </w:tcPr>
          <w:p w:rsidR="004A7765" w:rsidRDefault="004A7765" w:rsidP="004A7765">
            <w:pPr>
              <w:jc w:val="center"/>
            </w:pPr>
            <w:r>
              <w:t>Completion date</w:t>
            </w:r>
          </w:p>
        </w:tc>
      </w:tr>
      <w:tr w:rsidR="006D6516" w:rsidTr="005123E0">
        <w:tc>
          <w:tcPr>
            <w:tcW w:w="2263" w:type="dxa"/>
          </w:tcPr>
          <w:p w:rsidR="006D6516" w:rsidRDefault="000E409A" w:rsidP="00B91E3E">
            <w:r>
              <w:t>2018</w:t>
            </w:r>
            <w:r w:rsidR="006D6516">
              <w:t>-01</w:t>
            </w:r>
          </w:p>
        </w:tc>
        <w:tc>
          <w:tcPr>
            <w:tcW w:w="3402" w:type="dxa"/>
          </w:tcPr>
          <w:p w:rsidR="006D6516" w:rsidRDefault="006D6516" w:rsidP="00B91E3E">
            <w:r>
              <w:t>Functions of the NDIS Quality and Safeguards Commission</w:t>
            </w:r>
          </w:p>
        </w:tc>
        <w:tc>
          <w:tcPr>
            <w:tcW w:w="3119" w:type="dxa"/>
          </w:tcPr>
          <w:p w:rsidR="006D6516" w:rsidRDefault="006D6516" w:rsidP="00AE08A8">
            <w:pPr>
              <w:jc w:val="center"/>
            </w:pPr>
            <w:r>
              <w:t xml:space="preserve">External </w:t>
            </w:r>
          </w:p>
        </w:tc>
        <w:tc>
          <w:tcPr>
            <w:tcW w:w="2551" w:type="dxa"/>
          </w:tcPr>
          <w:p w:rsidR="006D6516" w:rsidRDefault="006D6516" w:rsidP="00AE08A8">
            <w:pPr>
              <w:jc w:val="center"/>
            </w:pPr>
            <w:r>
              <w:t>Y</w:t>
            </w:r>
            <w:r w:rsidR="000E409A">
              <w:t xml:space="preserve"> (with the Department of Social Services)</w:t>
            </w:r>
          </w:p>
        </w:tc>
        <w:tc>
          <w:tcPr>
            <w:tcW w:w="1843" w:type="dxa"/>
          </w:tcPr>
          <w:p w:rsidR="006D6516" w:rsidRDefault="009D24AE" w:rsidP="00AE08A8">
            <w:pPr>
              <w:jc w:val="center"/>
            </w:pPr>
            <w:r>
              <w:t>10 July 2019</w:t>
            </w:r>
          </w:p>
          <w:p w:rsidR="009D24AE" w:rsidRDefault="009D24AE" w:rsidP="00AE08A8">
            <w:pPr>
              <w:jc w:val="center"/>
            </w:pPr>
          </w:p>
        </w:tc>
      </w:tr>
      <w:tr w:rsidR="005123E0" w:rsidTr="005123E0">
        <w:tc>
          <w:tcPr>
            <w:tcW w:w="2263" w:type="dxa"/>
          </w:tcPr>
          <w:p w:rsidR="004A7765" w:rsidRDefault="00C536BC" w:rsidP="00B91E3E">
            <w:r>
              <w:t>2021</w:t>
            </w:r>
            <w:r w:rsidR="00AE08A8">
              <w:t>-01</w:t>
            </w:r>
          </w:p>
        </w:tc>
        <w:tc>
          <w:tcPr>
            <w:tcW w:w="3402" w:type="dxa"/>
          </w:tcPr>
          <w:p w:rsidR="004A7765" w:rsidRPr="00AE08A8" w:rsidRDefault="00AE08A8" w:rsidP="00B91E3E">
            <w:pPr>
              <w:rPr>
                <w:i/>
              </w:rPr>
            </w:pPr>
            <w:r>
              <w:t xml:space="preserve">Proposed amendments to the </w:t>
            </w:r>
            <w:r>
              <w:rPr>
                <w:i/>
              </w:rPr>
              <w:t>National Disability Insurance Scheme (Protection and Disclosure of Information – Commissioner) Rules 2018</w:t>
            </w:r>
          </w:p>
        </w:tc>
        <w:tc>
          <w:tcPr>
            <w:tcW w:w="3119" w:type="dxa"/>
          </w:tcPr>
          <w:p w:rsidR="004A7765" w:rsidRDefault="00AE08A8" w:rsidP="00AE08A8">
            <w:pPr>
              <w:jc w:val="center"/>
            </w:pPr>
            <w:r>
              <w:t>Internal</w:t>
            </w:r>
          </w:p>
        </w:tc>
        <w:tc>
          <w:tcPr>
            <w:tcW w:w="2551" w:type="dxa"/>
          </w:tcPr>
          <w:p w:rsidR="004A7765" w:rsidRDefault="00AE08A8" w:rsidP="00AE08A8">
            <w:pPr>
              <w:jc w:val="center"/>
            </w:pPr>
            <w:r>
              <w:t>N</w:t>
            </w:r>
          </w:p>
        </w:tc>
        <w:tc>
          <w:tcPr>
            <w:tcW w:w="1843" w:type="dxa"/>
          </w:tcPr>
          <w:p w:rsidR="004A7765" w:rsidRDefault="00AE08A8" w:rsidP="00AE08A8">
            <w:pPr>
              <w:jc w:val="center"/>
            </w:pPr>
            <w:r>
              <w:t>9 March 2021</w:t>
            </w:r>
          </w:p>
        </w:tc>
      </w:tr>
    </w:tbl>
    <w:p w:rsidR="00CA2E34" w:rsidRDefault="00CA2E34" w:rsidP="00B91E3E"/>
    <w:p w:rsidR="00CA2E34" w:rsidRPr="00B91E3E" w:rsidRDefault="00CA2E34" w:rsidP="00B91E3E"/>
    <w:sectPr w:rsidR="00CA2E34" w:rsidRPr="00B91E3E" w:rsidSect="00FF5DCD">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E34" w:rsidRDefault="00CA2E34" w:rsidP="00B04ED8">
      <w:pPr>
        <w:spacing w:after="0" w:line="240" w:lineRule="auto"/>
      </w:pPr>
      <w:r>
        <w:separator/>
      </w:r>
    </w:p>
  </w:endnote>
  <w:endnote w:type="continuationSeparator" w:id="0">
    <w:p w:rsidR="00CA2E34" w:rsidRDefault="00CA2E34"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D8" w:rsidRDefault="00B04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D8" w:rsidRDefault="00B04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D8" w:rsidRDefault="00B04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E34" w:rsidRDefault="00CA2E34" w:rsidP="00B04ED8">
      <w:pPr>
        <w:spacing w:after="0" w:line="240" w:lineRule="auto"/>
      </w:pPr>
      <w:r>
        <w:separator/>
      </w:r>
    </w:p>
  </w:footnote>
  <w:footnote w:type="continuationSeparator" w:id="0">
    <w:p w:rsidR="00CA2E34" w:rsidRDefault="00CA2E34"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D8" w:rsidRDefault="00B04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D8" w:rsidRDefault="00B04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D8" w:rsidRDefault="00B04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E34"/>
    <w:rsid w:val="00005633"/>
    <w:rsid w:val="000B4E1B"/>
    <w:rsid w:val="000E409A"/>
    <w:rsid w:val="001E630D"/>
    <w:rsid w:val="0028493E"/>
    <w:rsid w:val="00284DC9"/>
    <w:rsid w:val="003B2BB8"/>
    <w:rsid w:val="003D34FF"/>
    <w:rsid w:val="004A7765"/>
    <w:rsid w:val="004B54CA"/>
    <w:rsid w:val="004E5CBF"/>
    <w:rsid w:val="005123E0"/>
    <w:rsid w:val="005C3AA9"/>
    <w:rsid w:val="00621FC5"/>
    <w:rsid w:val="00637B02"/>
    <w:rsid w:val="00683A84"/>
    <w:rsid w:val="006A4CE7"/>
    <w:rsid w:val="006D6516"/>
    <w:rsid w:val="00785261"/>
    <w:rsid w:val="007B0256"/>
    <w:rsid w:val="008215C5"/>
    <w:rsid w:val="0083177B"/>
    <w:rsid w:val="009225F0"/>
    <w:rsid w:val="0093462C"/>
    <w:rsid w:val="00953795"/>
    <w:rsid w:val="00974189"/>
    <w:rsid w:val="009D24AE"/>
    <w:rsid w:val="00A02BE4"/>
    <w:rsid w:val="00AE08A8"/>
    <w:rsid w:val="00B04ED8"/>
    <w:rsid w:val="00B63EB7"/>
    <w:rsid w:val="00B91E3E"/>
    <w:rsid w:val="00BA2DB9"/>
    <w:rsid w:val="00BE7148"/>
    <w:rsid w:val="00C536BC"/>
    <w:rsid w:val="00C84DD7"/>
    <w:rsid w:val="00CA2E34"/>
    <w:rsid w:val="00CB5863"/>
    <w:rsid w:val="00DA243A"/>
    <w:rsid w:val="00E273E4"/>
    <w:rsid w:val="00F30AFE"/>
    <w:rsid w:val="00FF5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table" w:styleId="TableGrid">
    <w:name w:val="Table Grid"/>
    <w:basedOn w:val="TableNormal"/>
    <w:uiPriority w:val="59"/>
    <w:rsid w:val="00CA2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ADB3A-AC6F-49BA-9ABE-BF3D641FB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2021-08-02T01:00:00Z</dcterms:created>
  <dcterms:modified xsi:type="dcterms:W3CDTF">2021-08-02T01:05:00Z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34D48CC3B06E4D688829C1D65B8C883C</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2021-08-02T00:59:33Z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DCB81F2A0437C050EB6A5E4AFEF9FCA5</vt:lpwstr>
  </property>
  <property fmtid="{D5CDD505-2E9C-101B-9397-08002B2CF9AE}" pid="20" name="PM_Hash_Salt">
    <vt:lpwstr>92CC3DAF2F56F812B8C43961A620316E</vt:lpwstr>
  </property>
  <property fmtid="{D5CDD505-2E9C-101B-9397-08002B2CF9AE}" pid="21" name="PM_Hash_SHA1">
    <vt:lpwstr>0ABBB97926ACBBD9C39A16695B3CBDADC2C86323</vt:lpwstr>
  </property>
  <property fmtid="{D5CDD505-2E9C-101B-9397-08002B2CF9AE}" pid="22" name="PM_SecurityClassification_Prev">
    <vt:lpwstr>OFFICIAL</vt:lpwstr>
  </property>
  <property fmtid="{D5CDD505-2E9C-101B-9397-08002B2CF9AE}" pid="23" name="PM_Qualifier_Prev">
    <vt:lpwstr/>
  </property>
</Properties>
</file>