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83F" w:rsidRPr="005D5E72" w:rsidRDefault="009C383F" w:rsidP="005D5E72">
      <w:pPr>
        <w:pStyle w:val="Heading1"/>
      </w:pPr>
      <w:bookmarkStart w:id="0" w:name="_GoBack"/>
      <w:bookmarkEnd w:id="0"/>
      <w:r w:rsidRPr="005D5E72">
        <w:t>Disability Sector Consultative Committee</w:t>
      </w:r>
    </w:p>
    <w:p w:rsidR="005C1E33" w:rsidRPr="005D5E72" w:rsidRDefault="0085593E" w:rsidP="005D5E72">
      <w:pPr>
        <w:pStyle w:val="Heading1"/>
      </w:pPr>
      <w:r w:rsidRPr="005D5E72">
        <w:rPr>
          <w:i/>
        </w:rPr>
        <w:t>Communique</w:t>
      </w:r>
      <w:r w:rsidR="005E7F90" w:rsidRPr="005D5E72">
        <w:t xml:space="preserve"> </w:t>
      </w:r>
      <w:r w:rsidR="005D5E72" w:rsidRPr="005D5E72">
        <w:t>–</w:t>
      </w:r>
      <w:r w:rsidR="005E7F90" w:rsidRPr="005D5E72">
        <w:t xml:space="preserve"> </w:t>
      </w:r>
      <w:r w:rsidR="005D5E72" w:rsidRPr="005D5E72">
        <w:t>10 March 2020</w:t>
      </w:r>
    </w:p>
    <w:p w:rsidR="00C5261C" w:rsidRPr="00905A8F" w:rsidRDefault="00C5261C" w:rsidP="00C5261C">
      <w:pPr>
        <w:rPr>
          <w:rFonts w:cstheme="minorHAnsi"/>
          <w:color w:val="auto"/>
          <w:szCs w:val="22"/>
        </w:rPr>
      </w:pPr>
      <w:r w:rsidRPr="00905A8F">
        <w:rPr>
          <w:rFonts w:cstheme="minorHAnsi"/>
          <w:color w:val="auto"/>
          <w:szCs w:val="22"/>
        </w:rPr>
        <w:t xml:space="preserve">The </w:t>
      </w:r>
      <w:r w:rsidR="009302C7">
        <w:rPr>
          <w:rFonts w:cstheme="minorHAnsi"/>
          <w:color w:val="auto"/>
          <w:szCs w:val="22"/>
        </w:rPr>
        <w:t xml:space="preserve">National Disability Insurance Scheme </w:t>
      </w:r>
      <w:r w:rsidR="00DF5823">
        <w:rPr>
          <w:rFonts w:cstheme="minorHAnsi"/>
          <w:color w:val="auto"/>
          <w:szCs w:val="22"/>
        </w:rPr>
        <w:t xml:space="preserve">Quality and Safeguards </w:t>
      </w:r>
      <w:r w:rsidRPr="00905A8F">
        <w:rPr>
          <w:rFonts w:cstheme="minorHAnsi"/>
          <w:color w:val="auto"/>
          <w:szCs w:val="22"/>
        </w:rPr>
        <w:t xml:space="preserve">Commission </w:t>
      </w:r>
      <w:r w:rsidR="0075556C">
        <w:rPr>
          <w:rFonts w:cstheme="minorHAnsi"/>
          <w:color w:val="auto"/>
          <w:szCs w:val="22"/>
        </w:rPr>
        <w:t xml:space="preserve">(NDIS Commission) </w:t>
      </w:r>
      <w:r w:rsidRPr="00905A8F">
        <w:rPr>
          <w:rFonts w:cstheme="minorHAnsi"/>
          <w:color w:val="auto"/>
          <w:szCs w:val="22"/>
        </w:rPr>
        <w:t xml:space="preserve">Disability Sector Consultative Committee (the Committee) met for </w:t>
      </w:r>
      <w:r w:rsidRPr="00905A8F">
        <w:rPr>
          <w:rFonts w:cstheme="minorHAnsi"/>
          <w:color w:val="auto"/>
          <w:szCs w:val="22"/>
          <w:lang w:val="en"/>
        </w:rPr>
        <w:t xml:space="preserve">the second time on 10 March 2020. </w:t>
      </w:r>
      <w:r w:rsidRPr="00905A8F">
        <w:rPr>
          <w:rFonts w:cstheme="minorHAnsi"/>
          <w:color w:val="auto"/>
          <w:szCs w:val="22"/>
        </w:rPr>
        <w:t>The meeting continued the discussion between the NDIS Commission</w:t>
      </w:r>
      <w:r w:rsidR="009302C7">
        <w:rPr>
          <w:rFonts w:cstheme="minorHAnsi"/>
          <w:color w:val="auto"/>
          <w:szCs w:val="22"/>
        </w:rPr>
        <w:t xml:space="preserve"> </w:t>
      </w:r>
      <w:r w:rsidRPr="00905A8F">
        <w:rPr>
          <w:rFonts w:cstheme="minorHAnsi"/>
          <w:color w:val="auto"/>
          <w:szCs w:val="22"/>
        </w:rPr>
        <w:t xml:space="preserve">and key disability sector representatives, </w:t>
      </w:r>
      <w:r w:rsidR="00030622" w:rsidRPr="00905A8F">
        <w:rPr>
          <w:rFonts w:cstheme="minorHAnsi"/>
          <w:color w:val="auto"/>
          <w:szCs w:val="22"/>
        </w:rPr>
        <w:t xml:space="preserve">on </w:t>
      </w:r>
      <w:r w:rsidRPr="00905A8F">
        <w:rPr>
          <w:rFonts w:cstheme="minorHAnsi"/>
          <w:color w:val="auto"/>
          <w:szCs w:val="22"/>
        </w:rPr>
        <w:t xml:space="preserve">national issues </w:t>
      </w:r>
      <w:r w:rsidR="0075556C">
        <w:rPr>
          <w:rFonts w:cstheme="minorHAnsi"/>
          <w:color w:val="auto"/>
          <w:szCs w:val="22"/>
        </w:rPr>
        <w:t>that</w:t>
      </w:r>
      <w:r w:rsidR="0075556C" w:rsidRPr="00905A8F">
        <w:rPr>
          <w:rFonts w:cstheme="minorHAnsi"/>
          <w:color w:val="auto"/>
          <w:szCs w:val="22"/>
        </w:rPr>
        <w:t xml:space="preserve"> </w:t>
      </w:r>
      <w:r w:rsidRPr="00905A8F">
        <w:rPr>
          <w:rFonts w:cstheme="minorHAnsi"/>
          <w:color w:val="auto"/>
          <w:szCs w:val="22"/>
        </w:rPr>
        <w:t xml:space="preserve">influence the delivery of quality and safe NDIS supports and services. </w:t>
      </w:r>
    </w:p>
    <w:p w:rsidR="004B6E5D" w:rsidRDefault="004B6E5D" w:rsidP="003B3AAD">
      <w:pPr>
        <w:rPr>
          <w:rFonts w:cstheme="minorHAnsi"/>
          <w:color w:val="auto"/>
          <w:szCs w:val="22"/>
        </w:rPr>
      </w:pPr>
      <w:r>
        <w:rPr>
          <w:rFonts w:cstheme="minorHAnsi"/>
          <w:b/>
          <w:color w:val="auto"/>
          <w:szCs w:val="22"/>
        </w:rPr>
        <w:t>Commissioner’s Update</w:t>
      </w:r>
    </w:p>
    <w:p w:rsidR="003B3AAD" w:rsidRPr="00905A8F" w:rsidRDefault="002B0F3F" w:rsidP="003B3AAD">
      <w:pPr>
        <w:rPr>
          <w:szCs w:val="22"/>
          <w:lang w:bidi="en-AU"/>
        </w:rPr>
      </w:pPr>
      <w:r>
        <w:rPr>
          <w:rFonts w:cstheme="minorHAnsi"/>
          <w:color w:val="auto"/>
          <w:szCs w:val="22"/>
        </w:rPr>
        <w:t>Members were briefed by the Chair</w:t>
      </w:r>
      <w:r>
        <w:rPr>
          <w:color w:val="auto"/>
          <w:szCs w:val="22"/>
        </w:rPr>
        <w:t xml:space="preserve"> (Commissioner) of the NDIS C</w:t>
      </w:r>
      <w:r w:rsidR="00C5261C" w:rsidRPr="00905A8F">
        <w:rPr>
          <w:color w:val="auto"/>
          <w:szCs w:val="22"/>
        </w:rPr>
        <w:t>ommission’s response to the outbreak of the Coronavirus (COVID-19)</w:t>
      </w:r>
      <w:r w:rsidR="00C31632" w:rsidRPr="00905A8F">
        <w:rPr>
          <w:color w:val="auto"/>
          <w:szCs w:val="22"/>
        </w:rPr>
        <w:t xml:space="preserve">. </w:t>
      </w:r>
      <w:r w:rsidR="0075556C">
        <w:rPr>
          <w:color w:val="auto"/>
          <w:szCs w:val="22"/>
        </w:rPr>
        <w:t>T</w:t>
      </w:r>
      <w:r w:rsidR="003B3AAD" w:rsidRPr="00905A8F">
        <w:rPr>
          <w:szCs w:val="22"/>
          <w:lang w:bidi="en-AU"/>
        </w:rPr>
        <w:t xml:space="preserve">he NDIS Commission Executive is actively </w:t>
      </w:r>
      <w:r w:rsidR="007468A4">
        <w:rPr>
          <w:szCs w:val="22"/>
          <w:lang w:bidi="en-AU"/>
        </w:rPr>
        <w:t>collaborating</w:t>
      </w:r>
      <w:r w:rsidR="003B3AAD" w:rsidRPr="00905A8F">
        <w:rPr>
          <w:szCs w:val="22"/>
          <w:lang w:bidi="en-AU"/>
        </w:rPr>
        <w:t xml:space="preserve"> with agencies of the Social Services portfolio and the Commonwealth Department of Health to keep abreast of the </w:t>
      </w:r>
      <w:r w:rsidR="00F975FB">
        <w:rPr>
          <w:szCs w:val="22"/>
          <w:lang w:bidi="en-AU"/>
        </w:rPr>
        <w:t>pandemic</w:t>
      </w:r>
      <w:r w:rsidR="003B3AAD" w:rsidRPr="00905A8F">
        <w:rPr>
          <w:szCs w:val="22"/>
          <w:lang w:bidi="en-AU"/>
        </w:rPr>
        <w:t xml:space="preserve"> and to pre-empt and coordinate authoritative responses to issues concerning NDIS participants and providers as they arise.</w:t>
      </w:r>
      <w:r w:rsidR="00974936">
        <w:rPr>
          <w:szCs w:val="22"/>
          <w:lang w:bidi="en-AU"/>
        </w:rPr>
        <w:t xml:space="preserve">  </w:t>
      </w:r>
    </w:p>
    <w:p w:rsidR="00197027" w:rsidRDefault="00F975FB" w:rsidP="00F35F27">
      <w:pPr>
        <w:rPr>
          <w:color w:val="auto"/>
          <w:szCs w:val="22"/>
        </w:rPr>
      </w:pPr>
      <w:r>
        <w:rPr>
          <w:rFonts w:asciiTheme="majorHAnsi" w:hAnsiTheme="majorHAnsi" w:cstheme="majorHAnsi"/>
          <w:color w:val="auto"/>
          <w:szCs w:val="22"/>
        </w:rPr>
        <w:t xml:space="preserve">Since 7 February 2020, </w:t>
      </w:r>
      <w:hyperlink r:id="rId11" w:anchor="alerts" w:history="1">
        <w:r w:rsidR="009302C7">
          <w:rPr>
            <w:rStyle w:val="Hyperlink"/>
            <w:rFonts w:asciiTheme="majorHAnsi" w:hAnsiTheme="majorHAnsi" w:cstheme="majorHAnsi"/>
            <w:szCs w:val="22"/>
          </w:rPr>
          <w:t>Provider A</w:t>
        </w:r>
        <w:r w:rsidR="009302C7" w:rsidRPr="00F975FB">
          <w:rPr>
            <w:rStyle w:val="Hyperlink"/>
            <w:rFonts w:asciiTheme="majorHAnsi" w:hAnsiTheme="majorHAnsi" w:cstheme="majorHAnsi"/>
            <w:szCs w:val="22"/>
          </w:rPr>
          <w:t>lerts</w:t>
        </w:r>
      </w:hyperlink>
      <w:r w:rsidR="002F7FCC" w:rsidRPr="00197027">
        <w:rPr>
          <w:rFonts w:asciiTheme="majorHAnsi" w:hAnsiTheme="majorHAnsi" w:cstheme="majorHAnsi"/>
          <w:color w:val="auto"/>
          <w:szCs w:val="22"/>
        </w:rPr>
        <w:t xml:space="preserve"> </w:t>
      </w:r>
      <w:r>
        <w:rPr>
          <w:rFonts w:asciiTheme="majorHAnsi" w:hAnsiTheme="majorHAnsi" w:cstheme="majorHAnsi"/>
          <w:color w:val="auto"/>
          <w:szCs w:val="22"/>
        </w:rPr>
        <w:t xml:space="preserve">have been </w:t>
      </w:r>
      <w:r w:rsidR="00D4686D" w:rsidRPr="00197027">
        <w:rPr>
          <w:rFonts w:asciiTheme="majorHAnsi" w:hAnsiTheme="majorHAnsi" w:cstheme="majorHAnsi"/>
          <w:color w:val="auto"/>
          <w:szCs w:val="22"/>
        </w:rPr>
        <w:t>issued</w:t>
      </w:r>
      <w:r w:rsidR="00075BC3" w:rsidRPr="00197027">
        <w:rPr>
          <w:rFonts w:asciiTheme="majorHAnsi" w:hAnsiTheme="majorHAnsi" w:cstheme="majorHAnsi"/>
          <w:color w:val="auto"/>
          <w:szCs w:val="22"/>
        </w:rPr>
        <w:t xml:space="preserve"> </w:t>
      </w:r>
      <w:r w:rsidR="007468A4" w:rsidRPr="00197027">
        <w:rPr>
          <w:rFonts w:asciiTheme="majorHAnsi" w:hAnsiTheme="majorHAnsi" w:cstheme="majorHAnsi"/>
          <w:color w:val="auto"/>
          <w:szCs w:val="22"/>
        </w:rPr>
        <w:t>to</w:t>
      </w:r>
      <w:r w:rsidR="00C5261C" w:rsidRPr="00197027">
        <w:rPr>
          <w:rFonts w:asciiTheme="majorHAnsi" w:hAnsiTheme="majorHAnsi" w:cstheme="majorHAnsi"/>
          <w:color w:val="auto"/>
          <w:szCs w:val="22"/>
        </w:rPr>
        <w:t xml:space="preserve"> </w:t>
      </w:r>
      <w:r w:rsidR="00C5261C" w:rsidRPr="00197027">
        <w:rPr>
          <w:rFonts w:asciiTheme="majorHAnsi" w:hAnsiTheme="majorHAnsi" w:cstheme="majorHAnsi"/>
          <w:color w:val="auto"/>
          <w:szCs w:val="22"/>
          <w:lang w:bidi="en-AU"/>
        </w:rPr>
        <w:t xml:space="preserve">raise provider awareness of </w:t>
      </w:r>
      <w:r w:rsidR="0075556C">
        <w:rPr>
          <w:rFonts w:asciiTheme="majorHAnsi" w:hAnsiTheme="majorHAnsi" w:cstheme="majorHAnsi"/>
          <w:color w:val="auto"/>
          <w:szCs w:val="22"/>
          <w:lang w:bidi="en-AU"/>
        </w:rPr>
        <w:br/>
      </w:r>
      <w:r w:rsidR="00C5261C" w:rsidRPr="00197027">
        <w:rPr>
          <w:rFonts w:asciiTheme="majorHAnsi" w:hAnsiTheme="majorHAnsi" w:cstheme="majorHAnsi"/>
          <w:color w:val="auto"/>
          <w:szCs w:val="22"/>
          <w:lang w:bidi="en-AU"/>
        </w:rPr>
        <w:t>COVID-19</w:t>
      </w:r>
      <w:r>
        <w:rPr>
          <w:rFonts w:asciiTheme="majorHAnsi" w:hAnsiTheme="majorHAnsi" w:cstheme="majorHAnsi"/>
          <w:color w:val="auto"/>
          <w:szCs w:val="22"/>
          <w:lang w:bidi="en-AU"/>
        </w:rPr>
        <w:t>,</w:t>
      </w:r>
      <w:r w:rsidR="00C5261C" w:rsidRPr="00197027">
        <w:rPr>
          <w:rFonts w:asciiTheme="majorHAnsi" w:hAnsiTheme="majorHAnsi" w:cstheme="majorHAnsi"/>
          <w:color w:val="auto"/>
          <w:szCs w:val="22"/>
          <w:lang w:bidi="en-AU"/>
        </w:rPr>
        <w:t xml:space="preserve"> </w:t>
      </w:r>
      <w:r w:rsidR="00313843">
        <w:rPr>
          <w:rFonts w:asciiTheme="majorHAnsi" w:hAnsiTheme="majorHAnsi" w:cstheme="majorHAnsi"/>
          <w:color w:val="auto"/>
          <w:szCs w:val="22"/>
          <w:lang w:bidi="en-AU"/>
        </w:rPr>
        <w:t xml:space="preserve">and to </w:t>
      </w:r>
      <w:r w:rsidR="00075BC3" w:rsidRPr="00197027">
        <w:rPr>
          <w:rFonts w:asciiTheme="majorHAnsi" w:hAnsiTheme="majorHAnsi" w:cstheme="majorHAnsi"/>
          <w:color w:val="auto"/>
          <w:szCs w:val="22"/>
        </w:rPr>
        <w:t xml:space="preserve">outline </w:t>
      </w:r>
      <w:r w:rsidR="00075BC3" w:rsidRPr="00197027">
        <w:rPr>
          <w:rFonts w:asciiTheme="majorHAnsi" w:hAnsiTheme="majorHAnsi" w:cstheme="majorHAnsi"/>
          <w:color w:val="auto"/>
          <w:szCs w:val="22"/>
          <w:lang w:bidi="en-AU"/>
        </w:rPr>
        <w:t xml:space="preserve">the </w:t>
      </w:r>
      <w:r w:rsidR="00C5261C" w:rsidRPr="00197027">
        <w:rPr>
          <w:rFonts w:asciiTheme="majorHAnsi" w:hAnsiTheme="majorHAnsi" w:cstheme="majorHAnsi"/>
          <w:color w:val="auto"/>
          <w:szCs w:val="22"/>
          <w:lang w:bidi="en-AU"/>
        </w:rPr>
        <w:t xml:space="preserve">quality and safeguarding obligations </w:t>
      </w:r>
      <w:r w:rsidR="00075BC3" w:rsidRPr="00197027">
        <w:rPr>
          <w:rFonts w:asciiTheme="majorHAnsi" w:hAnsiTheme="majorHAnsi" w:cstheme="majorHAnsi"/>
          <w:color w:val="auto"/>
          <w:szCs w:val="22"/>
          <w:lang w:bidi="en-AU"/>
        </w:rPr>
        <w:t xml:space="preserve">of providers </w:t>
      </w:r>
      <w:r w:rsidR="00C5261C" w:rsidRPr="00197027">
        <w:rPr>
          <w:rFonts w:asciiTheme="majorHAnsi" w:hAnsiTheme="majorHAnsi" w:cstheme="majorHAnsi"/>
          <w:color w:val="auto"/>
          <w:szCs w:val="22"/>
          <w:lang w:bidi="en-AU"/>
        </w:rPr>
        <w:t xml:space="preserve">under the </w:t>
      </w:r>
      <w:r w:rsidR="00313843">
        <w:rPr>
          <w:rFonts w:asciiTheme="majorHAnsi" w:hAnsiTheme="majorHAnsi" w:cstheme="majorHAnsi"/>
          <w:color w:val="auto"/>
          <w:szCs w:val="22"/>
          <w:lang w:bidi="en-AU"/>
        </w:rPr>
        <w:t xml:space="preserve">NDIS Code of Conduct, NDIS Practice Standards and </w:t>
      </w:r>
      <w:r>
        <w:rPr>
          <w:rFonts w:asciiTheme="majorHAnsi" w:hAnsiTheme="majorHAnsi" w:cstheme="majorHAnsi"/>
          <w:color w:val="auto"/>
          <w:szCs w:val="22"/>
        </w:rPr>
        <w:t>conditions of registration to keep NDIS participants safe</w:t>
      </w:r>
      <w:r w:rsidR="00313843">
        <w:rPr>
          <w:rFonts w:asciiTheme="majorHAnsi" w:hAnsiTheme="majorHAnsi" w:cstheme="majorHAnsi"/>
          <w:color w:val="auto"/>
          <w:szCs w:val="22"/>
        </w:rPr>
        <w:t>.</w:t>
      </w:r>
      <w:r w:rsidR="00974936">
        <w:rPr>
          <w:color w:val="auto"/>
          <w:szCs w:val="22"/>
        </w:rPr>
        <w:t xml:space="preserve"> </w:t>
      </w:r>
      <w:r w:rsidR="0013667E">
        <w:rPr>
          <w:color w:val="auto"/>
          <w:szCs w:val="22"/>
        </w:rPr>
        <w:t>The NDIS Commission will continue to provide general and targeted information to participants and providers and will be ensuring that its regulatory tools are deployed to ensure that people with disability and providers are properly supported to respond to COVID-19. The Commission will be working with Commonwealth Health to ensure that relevant issues are given proper consideration in the Health response.</w:t>
      </w:r>
    </w:p>
    <w:p w:rsidR="00B71711" w:rsidRDefault="000C4B2D" w:rsidP="00B71711">
      <w:pPr>
        <w:rPr>
          <w:rFonts w:cstheme="minorHAnsi"/>
          <w:color w:val="auto"/>
          <w:szCs w:val="22"/>
        </w:rPr>
      </w:pPr>
      <w:r w:rsidRPr="00905A8F">
        <w:rPr>
          <w:color w:val="auto"/>
          <w:szCs w:val="22"/>
        </w:rPr>
        <w:t>The Commissioner discussed t</w:t>
      </w:r>
      <w:r w:rsidR="000238D7" w:rsidRPr="00905A8F">
        <w:rPr>
          <w:color w:val="auto"/>
          <w:szCs w:val="22"/>
        </w:rPr>
        <w:t xml:space="preserve">he </w:t>
      </w:r>
      <w:r w:rsidR="006131D7" w:rsidRPr="00905A8F">
        <w:rPr>
          <w:color w:val="auto"/>
          <w:szCs w:val="22"/>
        </w:rPr>
        <w:t xml:space="preserve">review by Professor Julian </w:t>
      </w:r>
      <w:proofErr w:type="spellStart"/>
      <w:r w:rsidR="006131D7" w:rsidRPr="00905A8F">
        <w:rPr>
          <w:color w:val="auto"/>
          <w:szCs w:val="22"/>
        </w:rPr>
        <w:t>Trollor</w:t>
      </w:r>
      <w:proofErr w:type="spellEnd"/>
      <w:r w:rsidR="006131D7" w:rsidRPr="00905A8F">
        <w:rPr>
          <w:color w:val="auto"/>
          <w:szCs w:val="22"/>
        </w:rPr>
        <w:t xml:space="preserve"> on the</w:t>
      </w:r>
      <w:r w:rsidR="000238D7" w:rsidRPr="00905A8F">
        <w:rPr>
          <w:color w:val="auto"/>
          <w:szCs w:val="22"/>
        </w:rPr>
        <w:t xml:space="preserve"> </w:t>
      </w:r>
      <w:hyperlink r:id="rId12" w:history="1">
        <w:r w:rsidR="009302C7" w:rsidRPr="000D2D49">
          <w:rPr>
            <w:rStyle w:val="Hyperlink"/>
            <w:i/>
            <w:color w:val="auto"/>
            <w:szCs w:val="22"/>
          </w:rPr>
          <w:t>c</w:t>
        </w:r>
        <w:r w:rsidR="006131D7" w:rsidRPr="000D2D49">
          <w:rPr>
            <w:rStyle w:val="Hyperlink"/>
            <w:i/>
            <w:color w:val="auto"/>
            <w:szCs w:val="22"/>
          </w:rPr>
          <w:t>auses and contributors to deaths of people with disability</w:t>
        </w:r>
      </w:hyperlink>
      <w:r w:rsidRPr="00905A8F">
        <w:rPr>
          <w:color w:val="auto"/>
          <w:szCs w:val="22"/>
        </w:rPr>
        <w:t xml:space="preserve">. </w:t>
      </w:r>
      <w:r w:rsidRPr="00905A8F">
        <w:rPr>
          <w:color w:val="auto"/>
          <w:szCs w:val="22"/>
          <w:lang w:bidi="en-AU"/>
        </w:rPr>
        <w:t>Work in a number of areas will commence over the next six months to support the prevention of deaths and serious injuries</w:t>
      </w:r>
      <w:r w:rsidR="00F35F27" w:rsidRPr="00905A8F">
        <w:rPr>
          <w:color w:val="auto"/>
          <w:szCs w:val="22"/>
          <w:lang w:bidi="en-AU"/>
        </w:rPr>
        <w:t>. The NDIS Commission</w:t>
      </w:r>
      <w:r w:rsidRPr="00905A8F">
        <w:rPr>
          <w:color w:val="auto"/>
          <w:szCs w:val="22"/>
          <w:lang w:bidi="en-AU"/>
        </w:rPr>
        <w:t>’s</w:t>
      </w:r>
      <w:r w:rsidR="00F35F27" w:rsidRPr="00905A8F">
        <w:rPr>
          <w:color w:val="auto"/>
          <w:szCs w:val="22"/>
          <w:lang w:bidi="en-AU"/>
        </w:rPr>
        <w:t xml:space="preserve"> detailed </w:t>
      </w:r>
      <w:hyperlink r:id="rId13" w:history="1">
        <w:r w:rsidR="00F35F27" w:rsidRPr="00905A8F">
          <w:rPr>
            <w:rStyle w:val="Hyperlink"/>
            <w:color w:val="auto"/>
            <w:szCs w:val="22"/>
            <w:lang w:bidi="en-AU"/>
          </w:rPr>
          <w:t>response to the recommendations</w:t>
        </w:r>
      </w:hyperlink>
      <w:r w:rsidR="00F35F27" w:rsidRPr="00905A8F">
        <w:rPr>
          <w:color w:val="auto"/>
          <w:szCs w:val="22"/>
          <w:lang w:bidi="en-AU"/>
        </w:rPr>
        <w:t xml:space="preserve"> outlined in </w:t>
      </w:r>
      <w:r w:rsidRPr="00905A8F">
        <w:rPr>
          <w:color w:val="auto"/>
          <w:szCs w:val="22"/>
          <w:lang w:bidi="en-AU"/>
        </w:rPr>
        <w:t xml:space="preserve">the </w:t>
      </w:r>
      <w:r w:rsidR="00F35F27" w:rsidRPr="00905A8F">
        <w:rPr>
          <w:color w:val="auto"/>
          <w:szCs w:val="22"/>
          <w:lang w:bidi="en-AU"/>
        </w:rPr>
        <w:t xml:space="preserve">report </w:t>
      </w:r>
      <w:r w:rsidRPr="00905A8F">
        <w:rPr>
          <w:color w:val="auto"/>
          <w:szCs w:val="22"/>
          <w:lang w:bidi="en-AU"/>
        </w:rPr>
        <w:t>is available on the NDIS Commission</w:t>
      </w:r>
      <w:r w:rsidR="00912B54">
        <w:rPr>
          <w:color w:val="auto"/>
          <w:szCs w:val="22"/>
          <w:lang w:bidi="en-AU"/>
        </w:rPr>
        <w:t>’</w:t>
      </w:r>
      <w:r w:rsidR="008A4A54">
        <w:rPr>
          <w:color w:val="auto"/>
          <w:szCs w:val="22"/>
          <w:lang w:bidi="en-AU"/>
        </w:rPr>
        <w:t>s</w:t>
      </w:r>
      <w:r w:rsidRPr="00905A8F">
        <w:rPr>
          <w:color w:val="auto"/>
          <w:szCs w:val="22"/>
          <w:lang w:bidi="en-AU"/>
        </w:rPr>
        <w:t xml:space="preserve"> website</w:t>
      </w:r>
      <w:r w:rsidR="00F35F27" w:rsidRPr="00905A8F">
        <w:rPr>
          <w:color w:val="auto"/>
          <w:szCs w:val="22"/>
          <w:lang w:bidi="en-AU"/>
        </w:rPr>
        <w:t xml:space="preserve">. </w:t>
      </w:r>
    </w:p>
    <w:p w:rsidR="004B6E5D" w:rsidRDefault="004B6E5D" w:rsidP="00B71711">
      <w:pPr>
        <w:rPr>
          <w:color w:val="auto"/>
          <w:szCs w:val="22"/>
        </w:rPr>
      </w:pPr>
      <w:r>
        <w:rPr>
          <w:color w:val="auto"/>
          <w:szCs w:val="22"/>
        </w:rPr>
        <w:t xml:space="preserve">A discussion was held on the </w:t>
      </w:r>
      <w:r w:rsidR="00B71711">
        <w:rPr>
          <w:color w:val="auto"/>
          <w:szCs w:val="22"/>
        </w:rPr>
        <w:t xml:space="preserve">NDIS </w:t>
      </w:r>
      <w:r>
        <w:rPr>
          <w:color w:val="auto"/>
          <w:szCs w:val="22"/>
        </w:rPr>
        <w:t xml:space="preserve">Commission’s </w:t>
      </w:r>
      <w:hyperlink r:id="rId14" w:history="1">
        <w:r w:rsidRPr="00B71711">
          <w:rPr>
            <w:rStyle w:val="Hyperlink"/>
            <w:szCs w:val="22"/>
          </w:rPr>
          <w:t>Activity Report</w:t>
        </w:r>
      </w:hyperlink>
      <w:r>
        <w:rPr>
          <w:color w:val="auto"/>
          <w:szCs w:val="22"/>
        </w:rPr>
        <w:t xml:space="preserve"> for the period 1 July to </w:t>
      </w:r>
      <w:r w:rsidR="007B4493">
        <w:rPr>
          <w:color w:val="auto"/>
          <w:szCs w:val="22"/>
        </w:rPr>
        <w:br/>
      </w:r>
      <w:r>
        <w:rPr>
          <w:color w:val="auto"/>
          <w:szCs w:val="22"/>
        </w:rPr>
        <w:t>31</w:t>
      </w:r>
      <w:r w:rsidR="00974936">
        <w:rPr>
          <w:color w:val="auto"/>
          <w:szCs w:val="22"/>
        </w:rPr>
        <w:t> </w:t>
      </w:r>
      <w:r>
        <w:rPr>
          <w:color w:val="auto"/>
          <w:szCs w:val="22"/>
        </w:rPr>
        <w:t xml:space="preserve">December 2019.  </w:t>
      </w:r>
    </w:p>
    <w:p w:rsidR="00934671" w:rsidRDefault="00934671" w:rsidP="00C17D38">
      <w:pPr>
        <w:rPr>
          <w:color w:val="auto"/>
          <w:szCs w:val="22"/>
        </w:rPr>
      </w:pPr>
      <w:r w:rsidRPr="00B71711">
        <w:rPr>
          <w:b/>
          <w:color w:val="auto"/>
          <w:szCs w:val="22"/>
        </w:rPr>
        <w:t>Other</w:t>
      </w:r>
      <w:r>
        <w:rPr>
          <w:color w:val="auto"/>
          <w:szCs w:val="22"/>
        </w:rPr>
        <w:t xml:space="preserve"> </w:t>
      </w:r>
      <w:r>
        <w:rPr>
          <w:b/>
          <w:color w:val="auto"/>
          <w:szCs w:val="22"/>
        </w:rPr>
        <w:t>Key Discussion Topics</w:t>
      </w:r>
    </w:p>
    <w:p w:rsidR="00C17D38" w:rsidRPr="00B71711" w:rsidRDefault="00197027" w:rsidP="00C17D38">
      <w:pPr>
        <w:rPr>
          <w:color w:val="auto"/>
          <w:szCs w:val="22"/>
        </w:rPr>
      </w:pPr>
      <w:r w:rsidRPr="00905A8F">
        <w:rPr>
          <w:color w:val="auto"/>
          <w:szCs w:val="22"/>
        </w:rPr>
        <w:t xml:space="preserve">At the inaugural meeting, members provided </w:t>
      </w:r>
      <w:r>
        <w:rPr>
          <w:color w:val="auto"/>
          <w:szCs w:val="22"/>
        </w:rPr>
        <w:t>agenda items for discussion at future meetings</w:t>
      </w:r>
      <w:r w:rsidRPr="00905A8F">
        <w:rPr>
          <w:color w:val="auto"/>
          <w:szCs w:val="22"/>
        </w:rPr>
        <w:t xml:space="preserve">. </w:t>
      </w:r>
      <w:r>
        <w:rPr>
          <w:color w:val="auto"/>
          <w:szCs w:val="22"/>
        </w:rPr>
        <w:t xml:space="preserve">This </w:t>
      </w:r>
      <w:r w:rsidRPr="00905A8F">
        <w:rPr>
          <w:color w:val="auto"/>
          <w:szCs w:val="22"/>
        </w:rPr>
        <w:t>meeting</w:t>
      </w:r>
      <w:r>
        <w:rPr>
          <w:color w:val="auto"/>
          <w:szCs w:val="22"/>
        </w:rPr>
        <w:t xml:space="preserve"> focussed on</w:t>
      </w:r>
      <w:r w:rsidR="000D2D49">
        <w:rPr>
          <w:color w:val="auto"/>
          <w:szCs w:val="22"/>
        </w:rPr>
        <w:t xml:space="preserve"> </w:t>
      </w:r>
      <w:r w:rsidR="00974936">
        <w:rPr>
          <w:color w:val="auto"/>
          <w:szCs w:val="22"/>
        </w:rPr>
        <w:t>the following</w:t>
      </w:r>
      <w:r w:rsidR="00C17D38">
        <w:rPr>
          <w:color w:val="auto"/>
          <w:szCs w:val="22"/>
        </w:rPr>
        <w:t>:</w:t>
      </w:r>
      <w:r w:rsidRPr="00B71711">
        <w:rPr>
          <w:color w:val="auto"/>
          <w:szCs w:val="22"/>
        </w:rPr>
        <w:t xml:space="preserve"> </w:t>
      </w:r>
    </w:p>
    <w:p w:rsidR="00517A08" w:rsidRDefault="002F7FCC" w:rsidP="00B71711">
      <w:pPr>
        <w:pStyle w:val="ListParagraph"/>
        <w:numPr>
          <w:ilvl w:val="0"/>
          <w:numId w:val="46"/>
        </w:numPr>
        <w:rPr>
          <w:color w:val="auto"/>
          <w:szCs w:val="22"/>
        </w:rPr>
      </w:pPr>
      <w:r w:rsidRPr="00B71711">
        <w:rPr>
          <w:color w:val="auto"/>
          <w:szCs w:val="22"/>
        </w:rPr>
        <w:t>engaging hard to reach people</w:t>
      </w:r>
      <w:r w:rsidR="006376D9">
        <w:rPr>
          <w:color w:val="auto"/>
          <w:szCs w:val="22"/>
        </w:rPr>
        <w:t>;</w:t>
      </w:r>
      <w:r w:rsidR="006376D9" w:rsidRPr="00B71711">
        <w:rPr>
          <w:color w:val="auto"/>
          <w:szCs w:val="22"/>
        </w:rPr>
        <w:t xml:space="preserve"> </w:t>
      </w:r>
    </w:p>
    <w:p w:rsidR="00517A08" w:rsidRDefault="002F7FCC" w:rsidP="00B71711">
      <w:pPr>
        <w:pStyle w:val="ListParagraph"/>
        <w:numPr>
          <w:ilvl w:val="0"/>
          <w:numId w:val="46"/>
        </w:numPr>
        <w:rPr>
          <w:color w:val="auto"/>
          <w:szCs w:val="22"/>
        </w:rPr>
      </w:pPr>
      <w:r w:rsidRPr="00B71711">
        <w:rPr>
          <w:color w:val="auto"/>
          <w:szCs w:val="22"/>
        </w:rPr>
        <w:t xml:space="preserve">developing </w:t>
      </w:r>
      <w:r w:rsidR="00934671">
        <w:rPr>
          <w:color w:val="auto"/>
          <w:szCs w:val="22"/>
        </w:rPr>
        <w:t xml:space="preserve">NDIS </w:t>
      </w:r>
      <w:r w:rsidRPr="00B71711">
        <w:rPr>
          <w:color w:val="auto"/>
          <w:szCs w:val="22"/>
        </w:rPr>
        <w:t>workforce capability</w:t>
      </w:r>
      <w:r w:rsidR="006376D9">
        <w:rPr>
          <w:color w:val="auto"/>
          <w:szCs w:val="22"/>
        </w:rPr>
        <w:t>;</w:t>
      </w:r>
      <w:r w:rsidRPr="00B71711">
        <w:rPr>
          <w:color w:val="auto"/>
          <w:szCs w:val="22"/>
        </w:rPr>
        <w:t xml:space="preserve"> and </w:t>
      </w:r>
    </w:p>
    <w:p w:rsidR="00934671" w:rsidRPr="00B71711" w:rsidRDefault="002F7FCC" w:rsidP="00B71711">
      <w:pPr>
        <w:pStyle w:val="ListParagraph"/>
        <w:numPr>
          <w:ilvl w:val="0"/>
          <w:numId w:val="46"/>
        </w:numPr>
        <w:rPr>
          <w:szCs w:val="22"/>
        </w:rPr>
      </w:pPr>
      <w:r w:rsidRPr="00B71711">
        <w:rPr>
          <w:color w:val="auto"/>
          <w:szCs w:val="22"/>
        </w:rPr>
        <w:t>the regulatory management of conflicts of interests.</w:t>
      </w:r>
    </w:p>
    <w:p w:rsidR="00934671" w:rsidRPr="00B71711" w:rsidRDefault="00934671" w:rsidP="00B71711">
      <w:pPr>
        <w:ind w:firstLine="360"/>
        <w:rPr>
          <w:b/>
          <w:i/>
          <w:szCs w:val="22"/>
        </w:rPr>
      </w:pPr>
      <w:r w:rsidRPr="00B71711">
        <w:rPr>
          <w:b/>
          <w:i/>
          <w:color w:val="auto"/>
          <w:szCs w:val="22"/>
        </w:rPr>
        <w:t>Engaging hard to reach people</w:t>
      </w:r>
      <w:r w:rsidRPr="00B71711">
        <w:rPr>
          <w:b/>
          <w:i/>
          <w:szCs w:val="22"/>
        </w:rPr>
        <w:t xml:space="preserve"> </w:t>
      </w:r>
    </w:p>
    <w:p w:rsidR="001B1856" w:rsidRPr="00905A8F" w:rsidRDefault="008A4A54" w:rsidP="001B1856">
      <w:pPr>
        <w:rPr>
          <w:szCs w:val="22"/>
        </w:rPr>
      </w:pPr>
      <w:r>
        <w:rPr>
          <w:szCs w:val="22"/>
        </w:rPr>
        <w:t>A</w:t>
      </w:r>
      <w:r w:rsidR="001B1856" w:rsidRPr="00905A8F">
        <w:rPr>
          <w:szCs w:val="22"/>
        </w:rPr>
        <w:t xml:space="preserve">n overview of the NDIS Commission’s Engagement Framework </w:t>
      </w:r>
      <w:r>
        <w:rPr>
          <w:szCs w:val="22"/>
        </w:rPr>
        <w:t xml:space="preserve">provided members </w:t>
      </w:r>
      <w:r w:rsidR="00AE3E33">
        <w:rPr>
          <w:szCs w:val="22"/>
        </w:rPr>
        <w:t xml:space="preserve">with an outline of </w:t>
      </w:r>
      <w:r w:rsidR="001B1856" w:rsidRPr="00905A8F">
        <w:rPr>
          <w:szCs w:val="22"/>
        </w:rPr>
        <w:t xml:space="preserve">its intent to communicate and engage with the sector in a structured, </w:t>
      </w:r>
      <w:r w:rsidR="00AE3E33">
        <w:rPr>
          <w:szCs w:val="22"/>
        </w:rPr>
        <w:t xml:space="preserve">considered </w:t>
      </w:r>
      <w:r w:rsidR="001B1856" w:rsidRPr="00905A8F">
        <w:rPr>
          <w:szCs w:val="22"/>
        </w:rPr>
        <w:t>and professional way.</w:t>
      </w:r>
    </w:p>
    <w:p w:rsidR="001B1856" w:rsidRPr="00905A8F" w:rsidRDefault="001B1856" w:rsidP="001B1856">
      <w:pPr>
        <w:rPr>
          <w:szCs w:val="22"/>
        </w:rPr>
      </w:pPr>
      <w:r w:rsidRPr="00905A8F">
        <w:rPr>
          <w:szCs w:val="22"/>
        </w:rPr>
        <w:lastRenderedPageBreak/>
        <w:t xml:space="preserve">The many activities associated with </w:t>
      </w:r>
      <w:r w:rsidR="007B4493">
        <w:rPr>
          <w:szCs w:val="22"/>
        </w:rPr>
        <w:t xml:space="preserve">the </w:t>
      </w:r>
      <w:r w:rsidRPr="00905A8F">
        <w:rPr>
          <w:szCs w:val="22"/>
        </w:rPr>
        <w:t>operationalis</w:t>
      </w:r>
      <w:r w:rsidR="007B4493">
        <w:rPr>
          <w:szCs w:val="22"/>
        </w:rPr>
        <w:t>ation of</w:t>
      </w:r>
      <w:r w:rsidR="0075556C">
        <w:rPr>
          <w:szCs w:val="22"/>
        </w:rPr>
        <w:t xml:space="preserve"> </w:t>
      </w:r>
      <w:r w:rsidRPr="00905A8F">
        <w:rPr>
          <w:szCs w:val="22"/>
        </w:rPr>
        <w:t xml:space="preserve">the Engagement Framework were </w:t>
      </w:r>
      <w:r w:rsidR="008A4A54">
        <w:rPr>
          <w:szCs w:val="22"/>
        </w:rPr>
        <w:t xml:space="preserve">highlighted </w:t>
      </w:r>
      <w:r w:rsidRPr="00905A8F">
        <w:rPr>
          <w:szCs w:val="22"/>
        </w:rPr>
        <w:t xml:space="preserve">including activities </w:t>
      </w:r>
      <w:r w:rsidR="008A4A54">
        <w:rPr>
          <w:szCs w:val="22"/>
        </w:rPr>
        <w:t xml:space="preserve">involving </w:t>
      </w:r>
      <w:r w:rsidRPr="00905A8F">
        <w:rPr>
          <w:szCs w:val="22"/>
        </w:rPr>
        <w:t xml:space="preserve">the transition of state and territory quality and safeguarding arrangements; raising participant and provider awareness of the NDIS Commission using a wide range of educational resources; the establishment of social media platforms; and </w:t>
      </w:r>
      <w:r w:rsidR="007B4493">
        <w:rPr>
          <w:szCs w:val="22"/>
        </w:rPr>
        <w:t xml:space="preserve">the </w:t>
      </w:r>
      <w:r w:rsidRPr="00905A8F">
        <w:rPr>
          <w:szCs w:val="22"/>
        </w:rPr>
        <w:t xml:space="preserve">development of engagement plans at the state and territory level. </w:t>
      </w:r>
    </w:p>
    <w:p w:rsidR="00EE065A" w:rsidRPr="00905A8F" w:rsidRDefault="00C17D38" w:rsidP="00D4686D">
      <w:pPr>
        <w:rPr>
          <w:color w:val="auto"/>
          <w:szCs w:val="22"/>
        </w:rPr>
      </w:pPr>
      <w:r>
        <w:rPr>
          <w:szCs w:val="22"/>
        </w:rPr>
        <w:t>In this context, m</w:t>
      </w:r>
      <w:r w:rsidR="001B1856" w:rsidRPr="00905A8F">
        <w:rPr>
          <w:szCs w:val="22"/>
        </w:rPr>
        <w:t>ember</w:t>
      </w:r>
      <w:r>
        <w:rPr>
          <w:szCs w:val="22"/>
        </w:rPr>
        <w:t>s</w:t>
      </w:r>
      <w:r w:rsidR="001B1856" w:rsidRPr="00905A8F">
        <w:rPr>
          <w:szCs w:val="22"/>
        </w:rPr>
        <w:t xml:space="preserve"> were invited to raise issues </w:t>
      </w:r>
      <w:r w:rsidR="00C610F7" w:rsidRPr="00905A8F">
        <w:rPr>
          <w:szCs w:val="22"/>
        </w:rPr>
        <w:t xml:space="preserve">for </w:t>
      </w:r>
      <w:r w:rsidR="001B1856" w:rsidRPr="00905A8F">
        <w:rPr>
          <w:szCs w:val="22"/>
        </w:rPr>
        <w:t xml:space="preserve">the NDIS Commission </w:t>
      </w:r>
      <w:r w:rsidR="00C610F7" w:rsidRPr="00905A8F">
        <w:rPr>
          <w:szCs w:val="22"/>
        </w:rPr>
        <w:t xml:space="preserve">to </w:t>
      </w:r>
      <w:r w:rsidR="001B1856" w:rsidRPr="00905A8F">
        <w:rPr>
          <w:szCs w:val="22"/>
        </w:rPr>
        <w:t xml:space="preserve">consider when engaging and communicating with the sector </w:t>
      </w:r>
      <w:r w:rsidR="00AE3E33">
        <w:rPr>
          <w:szCs w:val="22"/>
        </w:rPr>
        <w:t xml:space="preserve">in general </w:t>
      </w:r>
      <w:r w:rsidR="001B1856" w:rsidRPr="00905A8F">
        <w:rPr>
          <w:szCs w:val="22"/>
        </w:rPr>
        <w:t xml:space="preserve">and vulnerable and hard-to-reach groups. Members described practical ways to engage with </w:t>
      </w:r>
      <w:r w:rsidR="003147F2">
        <w:rPr>
          <w:szCs w:val="22"/>
        </w:rPr>
        <w:t xml:space="preserve">hard-to-reach </w:t>
      </w:r>
      <w:r w:rsidR="00C26FEA">
        <w:rPr>
          <w:szCs w:val="22"/>
        </w:rPr>
        <w:t>group</w:t>
      </w:r>
      <w:r w:rsidR="003147F2">
        <w:rPr>
          <w:szCs w:val="22"/>
        </w:rPr>
        <w:t>s</w:t>
      </w:r>
      <w:r w:rsidR="001B1856" w:rsidRPr="00905A8F">
        <w:rPr>
          <w:szCs w:val="22"/>
        </w:rPr>
        <w:t xml:space="preserve"> including </w:t>
      </w:r>
      <w:r w:rsidR="00974936">
        <w:rPr>
          <w:szCs w:val="22"/>
        </w:rPr>
        <w:t xml:space="preserve">considering </w:t>
      </w:r>
      <w:r w:rsidR="001B1856" w:rsidRPr="00905A8F">
        <w:rPr>
          <w:szCs w:val="22"/>
        </w:rPr>
        <w:t xml:space="preserve">a community approach to engagement; looking outside the sector and mainstream agencies; </w:t>
      </w:r>
      <w:r w:rsidR="00C26FEA">
        <w:rPr>
          <w:szCs w:val="22"/>
        </w:rPr>
        <w:t xml:space="preserve">and </w:t>
      </w:r>
      <w:r w:rsidR="001B1856" w:rsidRPr="00905A8F">
        <w:rPr>
          <w:szCs w:val="22"/>
        </w:rPr>
        <w:t xml:space="preserve">targeting specific organisations and programs to disseminate information about the </w:t>
      </w:r>
      <w:r w:rsidR="003147F2">
        <w:rPr>
          <w:szCs w:val="22"/>
        </w:rPr>
        <w:t xml:space="preserve">presence and regulatory role of the </w:t>
      </w:r>
      <w:r w:rsidR="001B1856" w:rsidRPr="00905A8F">
        <w:rPr>
          <w:szCs w:val="22"/>
        </w:rPr>
        <w:t>NDIS Commission</w:t>
      </w:r>
      <w:r w:rsidR="003147F2">
        <w:rPr>
          <w:color w:val="auto"/>
          <w:szCs w:val="22"/>
        </w:rPr>
        <w:t>.</w:t>
      </w:r>
    </w:p>
    <w:p w:rsidR="00934671" w:rsidRPr="00B71711" w:rsidRDefault="00934671" w:rsidP="007B4493">
      <w:pPr>
        <w:ind w:firstLine="284"/>
        <w:rPr>
          <w:b/>
          <w:i/>
          <w:color w:val="auto"/>
          <w:szCs w:val="22"/>
        </w:rPr>
      </w:pPr>
      <w:r>
        <w:rPr>
          <w:b/>
          <w:i/>
          <w:color w:val="auto"/>
          <w:szCs w:val="22"/>
        </w:rPr>
        <w:t>De</w:t>
      </w:r>
      <w:r w:rsidRPr="00B71711">
        <w:rPr>
          <w:b/>
          <w:i/>
          <w:color w:val="auto"/>
          <w:szCs w:val="22"/>
        </w:rPr>
        <w:t xml:space="preserve">veloping </w:t>
      </w:r>
      <w:r>
        <w:rPr>
          <w:b/>
          <w:i/>
          <w:color w:val="auto"/>
          <w:szCs w:val="22"/>
        </w:rPr>
        <w:t xml:space="preserve">NDIS </w:t>
      </w:r>
      <w:r w:rsidRPr="00B71711">
        <w:rPr>
          <w:b/>
          <w:i/>
          <w:color w:val="auto"/>
          <w:szCs w:val="22"/>
        </w:rPr>
        <w:t>workforce capability</w:t>
      </w:r>
    </w:p>
    <w:p w:rsidR="00F606E5" w:rsidRPr="00905A8F" w:rsidRDefault="00934671" w:rsidP="00143BBF">
      <w:pPr>
        <w:rPr>
          <w:color w:val="auto"/>
          <w:szCs w:val="22"/>
        </w:rPr>
      </w:pPr>
      <w:r>
        <w:rPr>
          <w:color w:val="auto"/>
          <w:szCs w:val="22"/>
        </w:rPr>
        <w:t>M</w:t>
      </w:r>
      <w:r w:rsidR="00197027">
        <w:rPr>
          <w:color w:val="auto"/>
          <w:szCs w:val="22"/>
        </w:rPr>
        <w:t xml:space="preserve">embers were </w:t>
      </w:r>
      <w:r w:rsidR="00974936">
        <w:rPr>
          <w:color w:val="auto"/>
          <w:szCs w:val="22"/>
        </w:rPr>
        <w:t xml:space="preserve">provided with </w:t>
      </w:r>
      <w:r w:rsidR="00143BBF" w:rsidRPr="00905A8F">
        <w:rPr>
          <w:color w:val="auto"/>
          <w:szCs w:val="22"/>
        </w:rPr>
        <w:t xml:space="preserve">an overview of the NDIS Commission’s role and functions relating to </w:t>
      </w:r>
      <w:r w:rsidR="00D4686D">
        <w:rPr>
          <w:color w:val="auto"/>
          <w:szCs w:val="22"/>
        </w:rPr>
        <w:t xml:space="preserve">the </w:t>
      </w:r>
      <w:r w:rsidR="00D4686D" w:rsidRPr="00905A8F">
        <w:rPr>
          <w:color w:val="auto"/>
          <w:szCs w:val="22"/>
        </w:rPr>
        <w:t xml:space="preserve">development of the NDIS Workforce Capability Framework </w:t>
      </w:r>
      <w:r w:rsidR="00D4686D">
        <w:rPr>
          <w:color w:val="auto"/>
          <w:szCs w:val="22"/>
        </w:rPr>
        <w:t xml:space="preserve">and </w:t>
      </w:r>
      <w:r w:rsidR="00544FF7">
        <w:rPr>
          <w:color w:val="auto"/>
          <w:szCs w:val="22"/>
        </w:rPr>
        <w:t xml:space="preserve">associated </w:t>
      </w:r>
      <w:r w:rsidR="00143BBF" w:rsidRPr="00905A8F">
        <w:rPr>
          <w:color w:val="auto"/>
          <w:szCs w:val="22"/>
        </w:rPr>
        <w:t xml:space="preserve">workforce capability issues. </w:t>
      </w:r>
    </w:p>
    <w:p w:rsidR="00E06E71" w:rsidRPr="00FD1DD7" w:rsidRDefault="00143BBF" w:rsidP="000D2D49">
      <w:r w:rsidRPr="00905A8F">
        <w:rPr>
          <w:color w:val="auto"/>
          <w:szCs w:val="22"/>
        </w:rPr>
        <w:t xml:space="preserve">Members </w:t>
      </w:r>
      <w:r w:rsidR="00C17D38">
        <w:rPr>
          <w:color w:val="auto"/>
          <w:szCs w:val="22"/>
        </w:rPr>
        <w:t>provided view</w:t>
      </w:r>
      <w:r w:rsidR="007B4493">
        <w:rPr>
          <w:color w:val="auto"/>
          <w:szCs w:val="22"/>
        </w:rPr>
        <w:t>s</w:t>
      </w:r>
      <w:r w:rsidR="00C17D38">
        <w:rPr>
          <w:color w:val="auto"/>
          <w:szCs w:val="22"/>
        </w:rPr>
        <w:t xml:space="preserve"> on </w:t>
      </w:r>
      <w:r w:rsidRPr="00905A8F">
        <w:rPr>
          <w:color w:val="auto"/>
          <w:szCs w:val="22"/>
        </w:rPr>
        <w:t xml:space="preserve">the design and implementation of the </w:t>
      </w:r>
      <w:r w:rsidR="00F606E5" w:rsidRPr="00905A8F">
        <w:rPr>
          <w:color w:val="auto"/>
          <w:szCs w:val="22"/>
        </w:rPr>
        <w:t xml:space="preserve">NDIS Workforce Capability </w:t>
      </w:r>
      <w:r w:rsidRPr="00905A8F">
        <w:rPr>
          <w:color w:val="auto"/>
          <w:szCs w:val="22"/>
        </w:rPr>
        <w:t xml:space="preserve">Framework </w:t>
      </w:r>
      <w:r w:rsidR="00B71711">
        <w:rPr>
          <w:color w:val="auto"/>
          <w:szCs w:val="22"/>
        </w:rPr>
        <w:t xml:space="preserve">(Capability Framework) </w:t>
      </w:r>
      <w:r w:rsidR="00F606E5" w:rsidRPr="00905A8F">
        <w:rPr>
          <w:color w:val="auto"/>
          <w:szCs w:val="22"/>
        </w:rPr>
        <w:t xml:space="preserve">providing insight in to </w:t>
      </w:r>
      <w:r w:rsidRPr="00905A8F">
        <w:rPr>
          <w:color w:val="auto"/>
          <w:szCs w:val="22"/>
        </w:rPr>
        <w:t xml:space="preserve">key emerging issues and risks; what good looks like; and how the core workforce capabilities </w:t>
      </w:r>
      <w:r w:rsidR="00F606E5" w:rsidRPr="00905A8F">
        <w:rPr>
          <w:color w:val="auto"/>
          <w:szCs w:val="22"/>
        </w:rPr>
        <w:t xml:space="preserve">could </w:t>
      </w:r>
      <w:r w:rsidRPr="00905A8F">
        <w:rPr>
          <w:color w:val="auto"/>
          <w:szCs w:val="22"/>
        </w:rPr>
        <w:t xml:space="preserve">be transferred across a diverse and mobile workforce. </w:t>
      </w:r>
      <w:r w:rsidR="00595D55" w:rsidRPr="00905A8F">
        <w:rPr>
          <w:szCs w:val="22"/>
        </w:rPr>
        <w:t xml:space="preserve">The feedback </w:t>
      </w:r>
      <w:r w:rsidR="00595D55">
        <w:rPr>
          <w:szCs w:val="22"/>
        </w:rPr>
        <w:t xml:space="preserve">provided </w:t>
      </w:r>
      <w:r w:rsidR="00595D55" w:rsidRPr="00905A8F">
        <w:rPr>
          <w:szCs w:val="22"/>
        </w:rPr>
        <w:t>will assist in informing the strategic direction of this aspect of the NDIS Commission’s work</w:t>
      </w:r>
      <w:r w:rsidR="007B4493">
        <w:rPr>
          <w:szCs w:val="22"/>
        </w:rPr>
        <w:t>.</w:t>
      </w:r>
      <w:r w:rsidR="000D2D49">
        <w:rPr>
          <w:szCs w:val="22"/>
        </w:rPr>
        <w:t xml:space="preserve"> </w:t>
      </w:r>
    </w:p>
    <w:p w:rsidR="00934671" w:rsidRPr="00B71711" w:rsidRDefault="00934671" w:rsidP="007B4493">
      <w:pPr>
        <w:ind w:firstLine="284"/>
        <w:rPr>
          <w:b/>
          <w:i/>
          <w:szCs w:val="22"/>
        </w:rPr>
      </w:pPr>
      <w:r>
        <w:rPr>
          <w:b/>
          <w:i/>
          <w:color w:val="auto"/>
          <w:szCs w:val="22"/>
        </w:rPr>
        <w:t xml:space="preserve">The </w:t>
      </w:r>
      <w:r w:rsidRPr="00B71711">
        <w:rPr>
          <w:b/>
          <w:i/>
          <w:color w:val="auto"/>
          <w:szCs w:val="22"/>
        </w:rPr>
        <w:t>regulatory management of conflicts of interests.</w:t>
      </w:r>
    </w:p>
    <w:p w:rsidR="000240F0" w:rsidRPr="00905A8F" w:rsidRDefault="00E06E71" w:rsidP="00143BBF">
      <w:pPr>
        <w:rPr>
          <w:szCs w:val="22"/>
        </w:rPr>
      </w:pPr>
      <w:r w:rsidRPr="00905A8F">
        <w:rPr>
          <w:szCs w:val="22"/>
        </w:rPr>
        <w:t xml:space="preserve">The </w:t>
      </w:r>
      <w:r w:rsidR="007B4493">
        <w:rPr>
          <w:szCs w:val="22"/>
        </w:rPr>
        <w:t>NDIS Commission</w:t>
      </w:r>
      <w:r w:rsidRPr="00905A8F">
        <w:rPr>
          <w:szCs w:val="22"/>
        </w:rPr>
        <w:t xml:space="preserve"> Registrar provided members with a presentation on how the NDIS Commission’s regulatory arrangements can manage and respond to conflicts of interest</w:t>
      </w:r>
      <w:r w:rsidR="00905A8F" w:rsidRPr="00905A8F">
        <w:rPr>
          <w:szCs w:val="22"/>
        </w:rPr>
        <w:t xml:space="preserve">. The presentation and initial discussion will </w:t>
      </w:r>
      <w:r w:rsidRPr="00905A8F">
        <w:rPr>
          <w:szCs w:val="22"/>
        </w:rPr>
        <w:t>provid</w:t>
      </w:r>
      <w:r w:rsidR="00905A8F" w:rsidRPr="00905A8F">
        <w:rPr>
          <w:szCs w:val="22"/>
        </w:rPr>
        <w:t>e</w:t>
      </w:r>
      <w:r w:rsidRPr="00905A8F">
        <w:rPr>
          <w:szCs w:val="22"/>
        </w:rPr>
        <w:t xml:space="preserve"> a basis for members to </w:t>
      </w:r>
      <w:r w:rsidR="000240F0" w:rsidRPr="00905A8F">
        <w:rPr>
          <w:szCs w:val="22"/>
        </w:rPr>
        <w:t xml:space="preserve">revisit this </w:t>
      </w:r>
      <w:r w:rsidR="00905A8F" w:rsidRPr="00905A8F">
        <w:rPr>
          <w:szCs w:val="22"/>
        </w:rPr>
        <w:t>theme</w:t>
      </w:r>
      <w:r w:rsidR="000240F0" w:rsidRPr="00905A8F">
        <w:rPr>
          <w:szCs w:val="22"/>
        </w:rPr>
        <w:t xml:space="preserve"> at future meetings.</w:t>
      </w:r>
    </w:p>
    <w:p w:rsidR="00F67F74" w:rsidRPr="00905A8F" w:rsidRDefault="00F67F74" w:rsidP="00F67F74">
      <w:pPr>
        <w:pStyle w:val="Bullet1"/>
        <w:numPr>
          <w:ilvl w:val="0"/>
          <w:numId w:val="0"/>
        </w:numPr>
        <w:rPr>
          <w:color w:val="auto"/>
          <w:szCs w:val="22"/>
        </w:rPr>
      </w:pPr>
      <w:r w:rsidRPr="00905A8F">
        <w:rPr>
          <w:color w:val="auto"/>
          <w:szCs w:val="22"/>
        </w:rPr>
        <w:t xml:space="preserve">The </w:t>
      </w:r>
      <w:r w:rsidR="00AD716F" w:rsidRPr="00905A8F">
        <w:rPr>
          <w:color w:val="auto"/>
          <w:szCs w:val="22"/>
        </w:rPr>
        <w:t xml:space="preserve">Committee will </w:t>
      </w:r>
      <w:r w:rsidRPr="00905A8F">
        <w:rPr>
          <w:color w:val="auto"/>
          <w:szCs w:val="22"/>
        </w:rPr>
        <w:t xml:space="preserve">next </w:t>
      </w:r>
      <w:r w:rsidR="00AD716F" w:rsidRPr="00905A8F">
        <w:rPr>
          <w:color w:val="auto"/>
          <w:szCs w:val="22"/>
        </w:rPr>
        <w:t xml:space="preserve">meet on </w:t>
      </w:r>
      <w:r w:rsidRPr="00905A8F">
        <w:rPr>
          <w:color w:val="auto"/>
          <w:szCs w:val="22"/>
        </w:rPr>
        <w:t>30 June 2020.</w:t>
      </w:r>
    </w:p>
    <w:p w:rsidR="006E3EBF" w:rsidRPr="005D5E72" w:rsidRDefault="006E3EBF" w:rsidP="006E3EBF">
      <w:pPr>
        <w:rPr>
          <w:color w:val="FF0000"/>
        </w:rPr>
      </w:pPr>
    </w:p>
    <w:sectPr w:rsidR="006E3EBF" w:rsidRPr="005D5E72" w:rsidSect="0033500B">
      <w:headerReference w:type="default" r:id="rId15"/>
      <w:footerReference w:type="default" r:id="rId16"/>
      <w:headerReference w:type="first" r:id="rId17"/>
      <w:footerReference w:type="first" r:id="rId18"/>
      <w:type w:val="continuous"/>
      <w:pgSz w:w="11906" w:h="16838" w:code="9"/>
      <w:pgMar w:top="1440" w:right="1440" w:bottom="1560" w:left="1440" w:header="284" w:footer="225"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487" w:rsidRDefault="00E03487" w:rsidP="008E21DE">
      <w:pPr>
        <w:spacing w:before="0" w:after="0"/>
      </w:pPr>
      <w:r>
        <w:separator/>
      </w:r>
    </w:p>
  </w:endnote>
  <w:endnote w:type="continuationSeparator" w:id="0">
    <w:p w:rsidR="00E03487" w:rsidRDefault="00E03487" w:rsidP="008E21DE">
      <w:pPr>
        <w:spacing w:before="0" w:after="0"/>
      </w:pPr>
      <w:r>
        <w:continuationSeparator/>
      </w:r>
    </w:p>
  </w:endnote>
  <w:endnote w:type="continuationNotice" w:id="1">
    <w:p w:rsidR="00B746B5" w:rsidRDefault="00B746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87" w:rsidRDefault="00E0348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1C558F"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E03487" w:rsidRPr="00080615" w:rsidRDefault="00E03487"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AF6634">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87" w:rsidRDefault="00E03487"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068E93"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E03487" w:rsidRPr="00080615" w:rsidRDefault="00E03487"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AF663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487" w:rsidRDefault="00E03487" w:rsidP="008E21DE">
      <w:pPr>
        <w:spacing w:before="0" w:after="0"/>
      </w:pPr>
      <w:r>
        <w:separator/>
      </w:r>
    </w:p>
  </w:footnote>
  <w:footnote w:type="continuationSeparator" w:id="0">
    <w:p w:rsidR="00E03487" w:rsidRDefault="00E03487" w:rsidP="008E21DE">
      <w:pPr>
        <w:spacing w:before="0" w:after="0"/>
      </w:pPr>
      <w:r>
        <w:continuationSeparator/>
      </w:r>
    </w:p>
  </w:footnote>
  <w:footnote w:type="continuationNotice" w:id="1">
    <w:p w:rsidR="00B746B5" w:rsidRDefault="00B746B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87" w:rsidRDefault="00E03487">
    <w:pPr>
      <w:pStyle w:val="Header"/>
    </w:pPr>
  </w:p>
  <w:p w:rsidR="00E03487" w:rsidRDefault="00E03487">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2523A2"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87" w:rsidRDefault="00E03487">
    <w:pPr>
      <w:pStyle w:val="Header"/>
    </w:pPr>
    <w:r>
      <w:rPr>
        <w:noProof/>
        <w:lang w:eastAsia="en-AU"/>
      </w:rPr>
      <w:ptab w:relativeTo="margin" w:alignment="left" w:leader="none"/>
    </w:r>
    <w:r>
      <w:rPr>
        <w:noProof/>
        <w:lang w:eastAsia="en-AU"/>
      </w:rPr>
      <w:drawing>
        <wp:inline distT="0" distB="0" distL="0" distR="0">
          <wp:extent cx="2823587" cy="1015095"/>
          <wp:effectExtent l="0" t="0" r="0" b="0"/>
          <wp:docPr id="5" name="Picture 5"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846504" cy="102333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D81"/>
    <w:multiLevelType w:val="hybridMultilevel"/>
    <w:tmpl w:val="96E08E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576E9E"/>
    <w:multiLevelType w:val="multilevel"/>
    <w:tmpl w:val="A41689A2"/>
    <w:numStyleLink w:val="AppendixNumbers"/>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7D55B1"/>
    <w:multiLevelType w:val="hybridMultilevel"/>
    <w:tmpl w:val="3F2CD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D8671C"/>
    <w:multiLevelType w:val="hybridMultilevel"/>
    <w:tmpl w:val="CADE47A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60E376F"/>
    <w:multiLevelType w:val="hybridMultilevel"/>
    <w:tmpl w:val="A2B48354"/>
    <w:lvl w:ilvl="0" w:tplc="BBA8A612">
      <w:start w:val="1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587F78"/>
    <w:multiLevelType w:val="multilevel"/>
    <w:tmpl w:val="07629034"/>
    <w:numStyleLink w:val="KCBullets"/>
  </w:abstractNum>
  <w:abstractNum w:abstractNumId="16" w15:restartNumberingAfterBreak="0">
    <w:nsid w:val="50517343"/>
    <w:multiLevelType w:val="multilevel"/>
    <w:tmpl w:val="131EEC6C"/>
    <w:numStyleLink w:val="TableNumbers"/>
  </w:abstractNum>
  <w:abstractNum w:abstractNumId="17" w15:restartNumberingAfterBreak="0">
    <w:nsid w:val="50E12008"/>
    <w:multiLevelType w:val="multilevel"/>
    <w:tmpl w:val="07629034"/>
    <w:numStyleLink w:val="KCBullets"/>
  </w:abstractNum>
  <w:abstractNum w:abstractNumId="1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563048B"/>
    <w:multiLevelType w:val="multilevel"/>
    <w:tmpl w:val="C284D0B0"/>
    <w:numStyleLink w:val="FigureNumbers"/>
  </w:abstractNum>
  <w:abstractNum w:abstractNumId="2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615703"/>
    <w:multiLevelType w:val="multilevel"/>
    <w:tmpl w:val="803CF862"/>
    <w:numStyleLink w:val="List1Numbered"/>
  </w:abstractNum>
  <w:abstractNum w:abstractNumId="22" w15:restartNumberingAfterBreak="0">
    <w:nsid w:val="5BF51665"/>
    <w:multiLevelType w:val="multilevel"/>
    <w:tmpl w:val="4E929216"/>
    <w:numStyleLink w:val="NumberedHeadings"/>
  </w:abstractNum>
  <w:abstractNum w:abstractNumId="23" w15:restartNumberingAfterBreak="0">
    <w:nsid w:val="62397869"/>
    <w:multiLevelType w:val="multilevel"/>
    <w:tmpl w:val="4E929216"/>
    <w:numStyleLink w:val="NumberedHeadings"/>
  </w:abstractNum>
  <w:abstractNum w:abstractNumId="24" w15:restartNumberingAfterBreak="0">
    <w:nsid w:val="6D4F423B"/>
    <w:multiLevelType w:val="multilevel"/>
    <w:tmpl w:val="4A7CCC2C"/>
    <w:numStyleLink w:val="DefaultBullets"/>
  </w:abstractNum>
  <w:abstractNum w:abstractNumId="25" w15:restartNumberingAfterBreak="0">
    <w:nsid w:val="70D85E62"/>
    <w:multiLevelType w:val="multilevel"/>
    <w:tmpl w:val="533A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421890"/>
    <w:multiLevelType w:val="hybridMultilevel"/>
    <w:tmpl w:val="DDA000BA"/>
    <w:lvl w:ilvl="0" w:tplc="BBA8A612">
      <w:start w:val="1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54D49F5"/>
    <w:multiLevelType w:val="hybridMultilevel"/>
    <w:tmpl w:val="EF18EC4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90B67C4"/>
    <w:multiLevelType w:val="multilevel"/>
    <w:tmpl w:val="FE688822"/>
    <w:numStyleLink w:val="BoxedBullets"/>
  </w:abstractNum>
  <w:abstractNum w:abstractNumId="30" w15:restartNumberingAfterBreak="0">
    <w:nsid w:val="7BBA5BD0"/>
    <w:multiLevelType w:val="hybridMultilevel"/>
    <w:tmpl w:val="2A0443C4"/>
    <w:lvl w:ilvl="0" w:tplc="C4FEE00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E44065"/>
    <w:multiLevelType w:val="multilevel"/>
    <w:tmpl w:val="A41689A2"/>
    <w:numStyleLink w:val="AppendixNumbers"/>
  </w:abstractNum>
  <w:num w:numId="1">
    <w:abstractNumId w:val="4"/>
  </w:num>
  <w:num w:numId="2">
    <w:abstractNumId w:val="31"/>
  </w:num>
  <w:num w:numId="3">
    <w:abstractNumId w:val="18"/>
  </w:num>
  <w:num w:numId="4">
    <w:abstractNumId w:val="29"/>
  </w:num>
  <w:num w:numId="5">
    <w:abstractNumId w:val="29"/>
  </w:num>
  <w:num w:numId="6">
    <w:abstractNumId w:val="13"/>
  </w:num>
  <w:num w:numId="7">
    <w:abstractNumId w:val="17"/>
  </w:num>
  <w:num w:numId="8">
    <w:abstractNumId w:val="17"/>
  </w:num>
  <w:num w:numId="9">
    <w:abstractNumId w:val="17"/>
  </w:num>
  <w:num w:numId="10">
    <w:abstractNumId w:val="6"/>
  </w:num>
  <w:num w:numId="11">
    <w:abstractNumId w:val="19"/>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5"/>
  </w:num>
  <w:num w:numId="20">
    <w:abstractNumId w:val="21"/>
  </w:num>
  <w:num w:numId="21">
    <w:abstractNumId w:val="21"/>
  </w:num>
  <w:num w:numId="22">
    <w:abstractNumId w:val="21"/>
  </w:num>
  <w:num w:numId="23">
    <w:abstractNumId w:val="20"/>
  </w:num>
  <w:num w:numId="24">
    <w:abstractNumId w:val="12"/>
  </w:num>
  <w:num w:numId="25">
    <w:abstractNumId w:val="7"/>
  </w:num>
  <w:num w:numId="26">
    <w:abstractNumId w:val="16"/>
  </w:num>
  <w:num w:numId="27">
    <w:abstractNumId w:val="1"/>
  </w:num>
  <w:num w:numId="28">
    <w:abstractNumId w:val="27"/>
  </w:num>
  <w:num w:numId="29">
    <w:abstractNumId w:val="3"/>
  </w:num>
  <w:num w:numId="30">
    <w:abstractNumId w:val="2"/>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5"/>
  </w:num>
  <w:num w:numId="37">
    <w:abstractNumId w:val="0"/>
  </w:num>
  <w:num w:numId="38">
    <w:abstractNumId w:val="28"/>
  </w:num>
  <w:num w:numId="39">
    <w:abstractNumId w:val="24"/>
    <w:lvlOverride w:ilvl="0">
      <w:lvl w:ilvl="0">
        <w:start w:val="1"/>
        <w:numFmt w:val="bullet"/>
        <w:pStyle w:val="Bullet1"/>
        <w:lvlText w:val=""/>
        <w:lvlJc w:val="left"/>
        <w:pPr>
          <w:ind w:left="284" w:hanging="284"/>
        </w:pPr>
        <w:rPr>
          <w:rFonts w:ascii="Symbol" w:hAnsi="Symbol" w:hint="default"/>
          <w:color w:val="auto"/>
        </w:rPr>
      </w:lvl>
    </w:lvlOverride>
    <w:lvlOverride w:ilvl="1">
      <w:lvl w:ilvl="1">
        <w:start w:val="1"/>
        <w:numFmt w:val="bullet"/>
        <w:pStyle w:val="Bullet2"/>
        <w:lvlText w:val="–"/>
        <w:lvlJc w:val="left"/>
        <w:pPr>
          <w:ind w:left="568" w:hanging="284"/>
        </w:pPr>
        <w:rPr>
          <w:rFonts w:ascii="Arial" w:hAnsi="Arial" w:hint="default"/>
          <w:color w:val="auto"/>
        </w:rPr>
      </w:lvl>
    </w:lvlOverride>
    <w:lvlOverride w:ilvl="2">
      <w:lvl w:ilvl="2">
        <w:start w:val="1"/>
        <w:numFmt w:val="bullet"/>
        <w:pStyle w:val="Bullet3"/>
        <w:lvlText w:val="»"/>
        <w:lvlJc w:val="left"/>
        <w:pPr>
          <w:ind w:left="852" w:hanging="284"/>
        </w:pPr>
        <w:rPr>
          <w:rFonts w:ascii="Arial" w:hAnsi="Arial" w:hint="default"/>
          <w:color w:val="auto"/>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40">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cs="Times New Roman" w:hint="default"/>
          <w:color w:val="85367B"/>
        </w:rPr>
      </w:lvl>
    </w:lvlOverride>
    <w:lvlOverride w:ilvl="2">
      <w:lvl w:ilvl="2">
        <w:start w:val="1"/>
        <w:numFmt w:val="bullet"/>
        <w:pStyle w:val="Bullet3"/>
        <w:lvlText w:val="»"/>
        <w:lvlJc w:val="left"/>
        <w:pPr>
          <w:ind w:left="852" w:hanging="284"/>
        </w:pPr>
        <w:rPr>
          <w:rFonts w:ascii="Arial" w:hAnsi="Arial" w:cs="Times New Roman" w:hint="default"/>
          <w:color w:val="85367B"/>
        </w:rPr>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41">
    <w:abstractNumId w:val="24"/>
    <w:lvlOverride w:ilvl="0">
      <w:startOverride w:val="1"/>
      <w:lvl w:ilvl="0">
        <w:start w:val="1"/>
        <w:numFmt w:val="bullet"/>
        <w:pStyle w:val="Bullet1"/>
        <w:lvlText w:val=""/>
        <w:lvlJc w:val="left"/>
        <w:pPr>
          <w:ind w:left="284" w:hanging="284"/>
        </w:pPr>
        <w:rPr>
          <w:rFonts w:ascii="Symbol" w:hAnsi="Symbol" w:hint="default"/>
          <w:color w:val="85367B"/>
        </w:rPr>
      </w:lvl>
    </w:lvlOverride>
    <w:lvlOverride w:ilvl="1">
      <w:startOverride w:val="1"/>
      <w:lvl w:ilvl="1">
        <w:start w:val="1"/>
        <w:numFmt w:val="bullet"/>
        <w:pStyle w:val="Bullet2"/>
        <w:lvlText w:val="–"/>
        <w:lvlJc w:val="left"/>
        <w:pPr>
          <w:ind w:left="568" w:hanging="284"/>
        </w:pPr>
        <w:rPr>
          <w:rFonts w:ascii="Arial" w:hAnsi="Arial" w:cs="Times New Roman" w:hint="default"/>
          <w:color w:val="85367B"/>
        </w:rPr>
      </w:lvl>
    </w:lvlOverride>
    <w:lvlOverride w:ilvl="2">
      <w:startOverride w:val="1"/>
      <w:lvl w:ilvl="2">
        <w:start w:val="1"/>
        <w:numFmt w:val="bullet"/>
        <w:pStyle w:val="Bullet3"/>
        <w:lvlText w:val="»"/>
        <w:lvlJc w:val="left"/>
        <w:pPr>
          <w:ind w:left="852" w:hanging="284"/>
        </w:pPr>
        <w:rPr>
          <w:rFonts w:ascii="Arial" w:hAnsi="Arial" w:cs="Times New Roman" w:hint="default"/>
          <w:color w:val="85367B"/>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2">
    <w:abstractNumId w:val="25"/>
  </w:num>
  <w:num w:numId="43">
    <w:abstractNumId w:val="14"/>
  </w:num>
  <w:num w:numId="44">
    <w:abstractNumId w:val="9"/>
  </w:num>
  <w:num w:numId="45">
    <w:abstractNumId w:val="26"/>
  </w:num>
  <w:num w:numId="46">
    <w:abstractNumId w:val="30"/>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C9"/>
    <w:rsid w:val="00014D18"/>
    <w:rsid w:val="000238D7"/>
    <w:rsid w:val="000240F0"/>
    <w:rsid w:val="00024A54"/>
    <w:rsid w:val="00030622"/>
    <w:rsid w:val="000316C9"/>
    <w:rsid w:val="00035126"/>
    <w:rsid w:val="00040A43"/>
    <w:rsid w:val="00042E09"/>
    <w:rsid w:val="00043D08"/>
    <w:rsid w:val="000451D4"/>
    <w:rsid w:val="00060F37"/>
    <w:rsid w:val="000614FC"/>
    <w:rsid w:val="00073D46"/>
    <w:rsid w:val="00075BC3"/>
    <w:rsid w:val="0008048C"/>
    <w:rsid w:val="00080615"/>
    <w:rsid w:val="000903E5"/>
    <w:rsid w:val="000C252F"/>
    <w:rsid w:val="000C4B2D"/>
    <w:rsid w:val="000C4B3E"/>
    <w:rsid w:val="000D2D49"/>
    <w:rsid w:val="000E3E74"/>
    <w:rsid w:val="000E3F3E"/>
    <w:rsid w:val="000F3A54"/>
    <w:rsid w:val="000F48FC"/>
    <w:rsid w:val="000F77FE"/>
    <w:rsid w:val="00115B7D"/>
    <w:rsid w:val="00135EC7"/>
    <w:rsid w:val="0013667E"/>
    <w:rsid w:val="00143BBF"/>
    <w:rsid w:val="00152028"/>
    <w:rsid w:val="00161F5A"/>
    <w:rsid w:val="00162ABA"/>
    <w:rsid w:val="00164997"/>
    <w:rsid w:val="00170F17"/>
    <w:rsid w:val="00182709"/>
    <w:rsid w:val="00183A34"/>
    <w:rsid w:val="00186627"/>
    <w:rsid w:val="00192B57"/>
    <w:rsid w:val="00193457"/>
    <w:rsid w:val="00195D21"/>
    <w:rsid w:val="00197027"/>
    <w:rsid w:val="001B1856"/>
    <w:rsid w:val="001B270E"/>
    <w:rsid w:val="001D5372"/>
    <w:rsid w:val="00201052"/>
    <w:rsid w:val="00203C56"/>
    <w:rsid w:val="00210AC3"/>
    <w:rsid w:val="00231AAC"/>
    <w:rsid w:val="002404CE"/>
    <w:rsid w:val="00243540"/>
    <w:rsid w:val="00247FA0"/>
    <w:rsid w:val="0025631B"/>
    <w:rsid w:val="00256A36"/>
    <w:rsid w:val="00256D1D"/>
    <w:rsid w:val="002766E7"/>
    <w:rsid w:val="00276BCE"/>
    <w:rsid w:val="002804D3"/>
    <w:rsid w:val="00281694"/>
    <w:rsid w:val="002A1590"/>
    <w:rsid w:val="002A57BC"/>
    <w:rsid w:val="002B0D78"/>
    <w:rsid w:val="002B0F3F"/>
    <w:rsid w:val="002B75DF"/>
    <w:rsid w:val="002C3475"/>
    <w:rsid w:val="002C43E9"/>
    <w:rsid w:val="002E0320"/>
    <w:rsid w:val="002E3621"/>
    <w:rsid w:val="002F3800"/>
    <w:rsid w:val="002F7319"/>
    <w:rsid w:val="002F7FCC"/>
    <w:rsid w:val="003062EF"/>
    <w:rsid w:val="00313843"/>
    <w:rsid w:val="003147F2"/>
    <w:rsid w:val="00326848"/>
    <w:rsid w:val="0033500B"/>
    <w:rsid w:val="003449A0"/>
    <w:rsid w:val="00345C99"/>
    <w:rsid w:val="00362AB6"/>
    <w:rsid w:val="00366CC7"/>
    <w:rsid w:val="0038550F"/>
    <w:rsid w:val="003873C9"/>
    <w:rsid w:val="003A47B1"/>
    <w:rsid w:val="003B3AAD"/>
    <w:rsid w:val="003B4220"/>
    <w:rsid w:val="003E3CB1"/>
    <w:rsid w:val="003F29B8"/>
    <w:rsid w:val="004154E2"/>
    <w:rsid w:val="00446F8E"/>
    <w:rsid w:val="00460C83"/>
    <w:rsid w:val="0047342D"/>
    <w:rsid w:val="00480A55"/>
    <w:rsid w:val="00491543"/>
    <w:rsid w:val="004A38A0"/>
    <w:rsid w:val="004A4744"/>
    <w:rsid w:val="004A4E9D"/>
    <w:rsid w:val="004B6E5D"/>
    <w:rsid w:val="004C2C59"/>
    <w:rsid w:val="004D3654"/>
    <w:rsid w:val="004D4273"/>
    <w:rsid w:val="004F11EE"/>
    <w:rsid w:val="00517A08"/>
    <w:rsid w:val="00523DA8"/>
    <w:rsid w:val="00533CB5"/>
    <w:rsid w:val="00534D53"/>
    <w:rsid w:val="00544FF7"/>
    <w:rsid w:val="00560AB7"/>
    <w:rsid w:val="005772E5"/>
    <w:rsid w:val="00580DD7"/>
    <w:rsid w:val="00595D55"/>
    <w:rsid w:val="005A0622"/>
    <w:rsid w:val="005A6252"/>
    <w:rsid w:val="005A6BB5"/>
    <w:rsid w:val="005B053D"/>
    <w:rsid w:val="005C1E33"/>
    <w:rsid w:val="005D2686"/>
    <w:rsid w:val="005D3930"/>
    <w:rsid w:val="005D5E72"/>
    <w:rsid w:val="005E4529"/>
    <w:rsid w:val="005E68A3"/>
    <w:rsid w:val="005E7F90"/>
    <w:rsid w:val="00604B87"/>
    <w:rsid w:val="006131D7"/>
    <w:rsid w:val="00625854"/>
    <w:rsid w:val="006376D9"/>
    <w:rsid w:val="00643E62"/>
    <w:rsid w:val="00651348"/>
    <w:rsid w:val="00656D27"/>
    <w:rsid w:val="0066611E"/>
    <w:rsid w:val="006737CC"/>
    <w:rsid w:val="006805F0"/>
    <w:rsid w:val="00680A20"/>
    <w:rsid w:val="00680F04"/>
    <w:rsid w:val="006861D0"/>
    <w:rsid w:val="006869C1"/>
    <w:rsid w:val="00690AF2"/>
    <w:rsid w:val="006B1234"/>
    <w:rsid w:val="006B30DB"/>
    <w:rsid w:val="006B3A4A"/>
    <w:rsid w:val="006B4964"/>
    <w:rsid w:val="006C12F7"/>
    <w:rsid w:val="006D6D91"/>
    <w:rsid w:val="006E3EBF"/>
    <w:rsid w:val="00736E25"/>
    <w:rsid w:val="007461DD"/>
    <w:rsid w:val="007468A4"/>
    <w:rsid w:val="0075556C"/>
    <w:rsid w:val="007575BC"/>
    <w:rsid w:val="00760F1E"/>
    <w:rsid w:val="0076650E"/>
    <w:rsid w:val="0078103B"/>
    <w:rsid w:val="007B06D8"/>
    <w:rsid w:val="007B4493"/>
    <w:rsid w:val="007D3DF2"/>
    <w:rsid w:val="007D41F1"/>
    <w:rsid w:val="007E27FB"/>
    <w:rsid w:val="007E3F6F"/>
    <w:rsid w:val="007E52A4"/>
    <w:rsid w:val="007F1A22"/>
    <w:rsid w:val="00823268"/>
    <w:rsid w:val="0084650C"/>
    <w:rsid w:val="00851C50"/>
    <w:rsid w:val="0085593E"/>
    <w:rsid w:val="008774A7"/>
    <w:rsid w:val="00880325"/>
    <w:rsid w:val="0088076F"/>
    <w:rsid w:val="00881A7D"/>
    <w:rsid w:val="00890450"/>
    <w:rsid w:val="00893FDF"/>
    <w:rsid w:val="008A4A54"/>
    <w:rsid w:val="008A649A"/>
    <w:rsid w:val="008B7938"/>
    <w:rsid w:val="008D64DC"/>
    <w:rsid w:val="008D7FC7"/>
    <w:rsid w:val="008E21DE"/>
    <w:rsid w:val="008F1847"/>
    <w:rsid w:val="009024A7"/>
    <w:rsid w:val="00905A8F"/>
    <w:rsid w:val="00912B54"/>
    <w:rsid w:val="009200EB"/>
    <w:rsid w:val="0092679E"/>
    <w:rsid w:val="009302C7"/>
    <w:rsid w:val="00934671"/>
    <w:rsid w:val="00944DB5"/>
    <w:rsid w:val="009539C8"/>
    <w:rsid w:val="00966B4C"/>
    <w:rsid w:val="00974936"/>
    <w:rsid w:val="00984908"/>
    <w:rsid w:val="00986A3B"/>
    <w:rsid w:val="009B1E7C"/>
    <w:rsid w:val="009C383F"/>
    <w:rsid w:val="009D06E2"/>
    <w:rsid w:val="009E1142"/>
    <w:rsid w:val="009F4EAA"/>
    <w:rsid w:val="00A07E4A"/>
    <w:rsid w:val="00A31545"/>
    <w:rsid w:val="00A3471F"/>
    <w:rsid w:val="00A42452"/>
    <w:rsid w:val="00A479F1"/>
    <w:rsid w:val="00A5502B"/>
    <w:rsid w:val="00A60009"/>
    <w:rsid w:val="00A6680C"/>
    <w:rsid w:val="00A775AB"/>
    <w:rsid w:val="00A8286B"/>
    <w:rsid w:val="00A8465C"/>
    <w:rsid w:val="00A87A3A"/>
    <w:rsid w:val="00AA094B"/>
    <w:rsid w:val="00AB12D5"/>
    <w:rsid w:val="00AB33C7"/>
    <w:rsid w:val="00AC6A81"/>
    <w:rsid w:val="00AD0F14"/>
    <w:rsid w:val="00AD597B"/>
    <w:rsid w:val="00AD716F"/>
    <w:rsid w:val="00AD735D"/>
    <w:rsid w:val="00AE3E33"/>
    <w:rsid w:val="00AF0899"/>
    <w:rsid w:val="00AF6634"/>
    <w:rsid w:val="00AF6A09"/>
    <w:rsid w:val="00AF77E6"/>
    <w:rsid w:val="00AF7FF2"/>
    <w:rsid w:val="00B04AFD"/>
    <w:rsid w:val="00B071A4"/>
    <w:rsid w:val="00B07989"/>
    <w:rsid w:val="00B205CD"/>
    <w:rsid w:val="00B223B6"/>
    <w:rsid w:val="00B27C3C"/>
    <w:rsid w:val="00B47501"/>
    <w:rsid w:val="00B50E63"/>
    <w:rsid w:val="00B511E0"/>
    <w:rsid w:val="00B5161E"/>
    <w:rsid w:val="00B603C0"/>
    <w:rsid w:val="00B71711"/>
    <w:rsid w:val="00B746B5"/>
    <w:rsid w:val="00B75F86"/>
    <w:rsid w:val="00B83AB4"/>
    <w:rsid w:val="00B96EA1"/>
    <w:rsid w:val="00BA26A4"/>
    <w:rsid w:val="00BA4FF9"/>
    <w:rsid w:val="00BB2DC2"/>
    <w:rsid w:val="00BC3BA1"/>
    <w:rsid w:val="00BC4D6B"/>
    <w:rsid w:val="00BD3FBD"/>
    <w:rsid w:val="00BE5B91"/>
    <w:rsid w:val="00C0421C"/>
    <w:rsid w:val="00C10202"/>
    <w:rsid w:val="00C11E95"/>
    <w:rsid w:val="00C17D38"/>
    <w:rsid w:val="00C21944"/>
    <w:rsid w:val="00C262D9"/>
    <w:rsid w:val="00C2698C"/>
    <w:rsid w:val="00C26FEA"/>
    <w:rsid w:val="00C31632"/>
    <w:rsid w:val="00C4432E"/>
    <w:rsid w:val="00C446D8"/>
    <w:rsid w:val="00C52591"/>
    <w:rsid w:val="00C5261C"/>
    <w:rsid w:val="00C52C59"/>
    <w:rsid w:val="00C610F7"/>
    <w:rsid w:val="00C642F2"/>
    <w:rsid w:val="00C728B9"/>
    <w:rsid w:val="00C77BEC"/>
    <w:rsid w:val="00C90DF2"/>
    <w:rsid w:val="00C927C0"/>
    <w:rsid w:val="00CB1F64"/>
    <w:rsid w:val="00CB64BD"/>
    <w:rsid w:val="00CD50F9"/>
    <w:rsid w:val="00CE6871"/>
    <w:rsid w:val="00CE6F2B"/>
    <w:rsid w:val="00CE6F86"/>
    <w:rsid w:val="00CF3E42"/>
    <w:rsid w:val="00D00529"/>
    <w:rsid w:val="00D05BBC"/>
    <w:rsid w:val="00D279D6"/>
    <w:rsid w:val="00D42844"/>
    <w:rsid w:val="00D4686D"/>
    <w:rsid w:val="00D57796"/>
    <w:rsid w:val="00D61AA2"/>
    <w:rsid w:val="00D7338A"/>
    <w:rsid w:val="00D76788"/>
    <w:rsid w:val="00D7739B"/>
    <w:rsid w:val="00DA2A1F"/>
    <w:rsid w:val="00DA3900"/>
    <w:rsid w:val="00DA3A80"/>
    <w:rsid w:val="00DB1049"/>
    <w:rsid w:val="00DC56A3"/>
    <w:rsid w:val="00DC5E94"/>
    <w:rsid w:val="00DD6240"/>
    <w:rsid w:val="00DE56BE"/>
    <w:rsid w:val="00DE6CAC"/>
    <w:rsid w:val="00DF5823"/>
    <w:rsid w:val="00DF691C"/>
    <w:rsid w:val="00DF74BA"/>
    <w:rsid w:val="00E03487"/>
    <w:rsid w:val="00E03827"/>
    <w:rsid w:val="00E06E71"/>
    <w:rsid w:val="00E243C4"/>
    <w:rsid w:val="00E260AC"/>
    <w:rsid w:val="00E318E8"/>
    <w:rsid w:val="00E40290"/>
    <w:rsid w:val="00E7394D"/>
    <w:rsid w:val="00E819C2"/>
    <w:rsid w:val="00E8382E"/>
    <w:rsid w:val="00ED1E46"/>
    <w:rsid w:val="00ED6834"/>
    <w:rsid w:val="00EE065A"/>
    <w:rsid w:val="00EE1138"/>
    <w:rsid w:val="00EE5A78"/>
    <w:rsid w:val="00EE5FFC"/>
    <w:rsid w:val="00EE737C"/>
    <w:rsid w:val="00F130E8"/>
    <w:rsid w:val="00F15ADC"/>
    <w:rsid w:val="00F34D10"/>
    <w:rsid w:val="00F35F27"/>
    <w:rsid w:val="00F40C31"/>
    <w:rsid w:val="00F41613"/>
    <w:rsid w:val="00F544EA"/>
    <w:rsid w:val="00F606E5"/>
    <w:rsid w:val="00F6523C"/>
    <w:rsid w:val="00F67F74"/>
    <w:rsid w:val="00F859F4"/>
    <w:rsid w:val="00F9318C"/>
    <w:rsid w:val="00F94F0D"/>
    <w:rsid w:val="00F975FB"/>
    <w:rsid w:val="00FA4FD8"/>
    <w:rsid w:val="00FB51A8"/>
    <w:rsid w:val="00FB7140"/>
    <w:rsid w:val="00FD1DD7"/>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87540BD2-F259-4A5B-BDAE-BE32DBF0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85593E"/>
    <w:pPr>
      <w:keepNext/>
      <w:keepLines/>
      <w:spacing w:before="120" w:after="120"/>
      <w:jc w:val="center"/>
      <w:outlineLvl w:val="0"/>
    </w:pPr>
    <w:rPr>
      <w:rFonts w:asciiTheme="majorHAnsi" w:eastAsiaTheme="majorEastAsia" w:hAnsiTheme="majorHAnsi" w:cstheme="majorBidi"/>
      <w:color w:val="5F2E74" w:themeColor="accent1"/>
      <w:sz w:val="44"/>
      <w:szCs w:val="44"/>
    </w:rPr>
  </w:style>
  <w:style w:type="paragraph" w:styleId="Heading2">
    <w:name w:val="heading 2"/>
    <w:basedOn w:val="Normal"/>
    <w:next w:val="Normal"/>
    <w:link w:val="Heading2Char"/>
    <w:uiPriority w:val="1"/>
    <w:qFormat/>
    <w:rsid w:val="0085593E"/>
    <w:pPr>
      <w:keepNext/>
      <w:keepLines/>
      <w:spacing w:before="240" w:after="360" w:line="360" w:lineRule="atLeast"/>
      <w:jc w:val="center"/>
      <w:outlineLvl w:val="1"/>
    </w:pPr>
    <w:rPr>
      <w:rFonts w:asciiTheme="majorHAnsi" w:eastAsiaTheme="majorEastAsia" w:hAnsiTheme="majorHAnsi" w:cstheme="majorBidi"/>
      <w:color w:val="5F2E74" w:themeColor="accent1"/>
      <w:sz w:val="36"/>
      <w:szCs w:val="36"/>
    </w:rPr>
  </w:style>
  <w:style w:type="paragraph" w:styleId="Heading3">
    <w:name w:val="heading 3"/>
    <w:basedOn w:val="Normal"/>
    <w:next w:val="Normal"/>
    <w:link w:val="Heading3Char"/>
    <w:uiPriority w:val="1"/>
    <w:qFormat/>
    <w:rsid w:val="005C1E33"/>
    <w:pPr>
      <w:keepNext/>
      <w:keepLines/>
      <w:spacing w:before="360"/>
      <w:outlineLvl w:val="2"/>
    </w:pPr>
    <w:rPr>
      <w:rFonts w:asciiTheme="majorHAnsi" w:eastAsiaTheme="majorEastAsia" w:hAnsiTheme="majorHAnsi" w:cstheme="majorBidi"/>
      <w:b/>
      <w:color w:val="5F2E74" w:themeColor="text2"/>
      <w:sz w:val="28"/>
      <w:szCs w:val="28"/>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85593E"/>
    <w:rPr>
      <w:rFonts w:asciiTheme="majorHAnsi" w:eastAsiaTheme="majorEastAsia" w:hAnsiTheme="majorHAnsi" w:cstheme="majorBidi"/>
      <w:color w:val="5F2E74" w:themeColor="accent1"/>
      <w:sz w:val="36"/>
      <w:szCs w:val="36"/>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85593E"/>
    <w:rPr>
      <w:rFonts w:asciiTheme="majorHAnsi" w:eastAsiaTheme="majorEastAsia" w:hAnsiTheme="majorHAnsi" w:cstheme="majorBidi"/>
      <w:color w:val="5F2E74" w:themeColor="accent1"/>
      <w:sz w:val="44"/>
      <w:szCs w:val="44"/>
    </w:rPr>
  </w:style>
  <w:style w:type="character" w:customStyle="1" w:styleId="Heading3Char">
    <w:name w:val="Heading 3 Char"/>
    <w:basedOn w:val="DefaultParagraphFont"/>
    <w:link w:val="Heading3"/>
    <w:uiPriority w:val="1"/>
    <w:rsid w:val="005C1E33"/>
    <w:rPr>
      <w:rFonts w:asciiTheme="majorHAnsi" w:eastAsiaTheme="majorEastAsia" w:hAnsiTheme="majorHAnsi" w:cstheme="majorBidi"/>
      <w:b/>
      <w:color w:val="5F2E74" w:themeColor="text2"/>
      <w:sz w:val="28"/>
      <w:szCs w:val="28"/>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List Paragraph1,Recommendation,List Paragraph11,NAST Quote,Bullet point,List Paragraph Number,Bulleted Para,NFP GP Bulleted List,bullet point list,L,Bullet points,Content descriptions,Bullet Point,List Paragraph2,Number,#List Paragraph"/>
    <w:basedOn w:val="Normal"/>
    <w:link w:val="ListParagraphChar"/>
    <w:uiPriority w:val="34"/>
    <w:unhideWhenUsed/>
    <w:qFormat/>
    <w:rsid w:val="006737CC"/>
    <w:pPr>
      <w:ind w:left="720"/>
      <w:contextualSpacing/>
    </w:pPr>
  </w:style>
  <w:style w:type="character" w:styleId="CommentReference">
    <w:name w:val="annotation reference"/>
    <w:basedOn w:val="DefaultParagraphFont"/>
    <w:uiPriority w:val="99"/>
    <w:semiHidden/>
    <w:unhideWhenUsed/>
    <w:rsid w:val="001B270E"/>
    <w:rPr>
      <w:sz w:val="16"/>
      <w:szCs w:val="16"/>
    </w:rPr>
  </w:style>
  <w:style w:type="paragraph" w:styleId="CommentText">
    <w:name w:val="annotation text"/>
    <w:basedOn w:val="Normal"/>
    <w:link w:val="CommentTextChar"/>
    <w:uiPriority w:val="99"/>
    <w:semiHidden/>
    <w:unhideWhenUsed/>
    <w:rsid w:val="001B270E"/>
    <w:pPr>
      <w:spacing w:line="240" w:lineRule="auto"/>
    </w:pPr>
    <w:rPr>
      <w:sz w:val="20"/>
    </w:rPr>
  </w:style>
  <w:style w:type="character" w:customStyle="1" w:styleId="CommentTextChar">
    <w:name w:val="Comment Text Char"/>
    <w:basedOn w:val="DefaultParagraphFont"/>
    <w:link w:val="CommentText"/>
    <w:uiPriority w:val="99"/>
    <w:semiHidden/>
    <w:rsid w:val="001B270E"/>
  </w:style>
  <w:style w:type="paragraph" w:styleId="CommentSubject">
    <w:name w:val="annotation subject"/>
    <w:basedOn w:val="CommentText"/>
    <w:next w:val="CommentText"/>
    <w:link w:val="CommentSubjectChar"/>
    <w:uiPriority w:val="99"/>
    <w:semiHidden/>
    <w:unhideWhenUsed/>
    <w:rsid w:val="001B270E"/>
    <w:rPr>
      <w:b/>
      <w:bCs/>
    </w:rPr>
  </w:style>
  <w:style w:type="character" w:customStyle="1" w:styleId="CommentSubjectChar">
    <w:name w:val="Comment Subject Char"/>
    <w:basedOn w:val="CommentTextChar"/>
    <w:link w:val="CommentSubject"/>
    <w:uiPriority w:val="99"/>
    <w:semiHidden/>
    <w:rsid w:val="001B270E"/>
    <w:rPr>
      <w:b/>
      <w:bCs/>
    </w:rPr>
  </w:style>
  <w:style w:type="paragraph" w:styleId="BalloonText">
    <w:name w:val="Balloon Text"/>
    <w:basedOn w:val="Normal"/>
    <w:link w:val="BalloonTextChar"/>
    <w:uiPriority w:val="99"/>
    <w:semiHidden/>
    <w:unhideWhenUsed/>
    <w:rsid w:val="001B270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70E"/>
    <w:rPr>
      <w:rFonts w:ascii="Segoe UI" w:hAnsi="Segoe UI" w:cs="Segoe UI"/>
      <w:sz w:val="18"/>
      <w:szCs w:val="18"/>
    </w:rPr>
  </w:style>
  <w:style w:type="character" w:styleId="BookTitle">
    <w:name w:val="Book Title"/>
    <w:uiPriority w:val="33"/>
    <w:qFormat/>
    <w:rsid w:val="006E3EBF"/>
    <w:rPr>
      <w:i/>
      <w:iCs/>
      <w:smallCaps/>
      <w:spacing w:val="5"/>
    </w:rPr>
  </w:style>
  <w:style w:type="paragraph" w:styleId="NormalWeb">
    <w:name w:val="Normal (Web)"/>
    <w:basedOn w:val="Normal"/>
    <w:uiPriority w:val="99"/>
    <w:semiHidden/>
    <w:unhideWhenUsed/>
    <w:rsid w:val="00197027"/>
    <w:pPr>
      <w:suppressAutoHyphens w:val="0"/>
      <w:spacing w:before="192" w:after="192" w:line="384" w:lineRule="atLeast"/>
    </w:pPr>
    <w:rPr>
      <w:rFonts w:ascii="Times New Roman" w:eastAsia="Times New Roman" w:hAnsi="Times New Roman" w:cs="Times New Roman"/>
      <w:color w:val="auto"/>
      <w:sz w:val="24"/>
      <w:szCs w:val="24"/>
      <w:lang w:eastAsia="en-AU"/>
    </w:rPr>
  </w:style>
  <w:style w:type="character" w:customStyle="1" w:styleId="ListParagraphChar">
    <w:name w:val="List Paragraph Char"/>
    <w:aliases w:val="List Paragraph1 Char,Recommendation Char,List Paragraph11 Char,NAST Quote Char,Bullet point Char,List Paragraph Number Char,Bulleted Para Char,NFP GP Bulleted List Char,bullet point list Char,L Char,Bullet points Char,Number Char"/>
    <w:basedOn w:val="DefaultParagraphFont"/>
    <w:link w:val="ListParagraph"/>
    <w:uiPriority w:val="34"/>
    <w:qFormat/>
    <w:locked/>
    <w:rsid w:val="00595D55"/>
    <w:rPr>
      <w:sz w:val="22"/>
    </w:rPr>
  </w:style>
  <w:style w:type="paragraph" w:styleId="Revision">
    <w:name w:val="Revision"/>
    <w:hidden/>
    <w:uiPriority w:val="99"/>
    <w:semiHidden/>
    <w:rsid w:val="00C446D8"/>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79586">
      <w:bodyDiv w:val="1"/>
      <w:marLeft w:val="0"/>
      <w:marRight w:val="0"/>
      <w:marTop w:val="0"/>
      <w:marBottom w:val="0"/>
      <w:divBdr>
        <w:top w:val="none" w:sz="0" w:space="0" w:color="auto"/>
        <w:left w:val="none" w:sz="0" w:space="0" w:color="auto"/>
        <w:bottom w:val="none" w:sz="0" w:space="0" w:color="auto"/>
        <w:right w:val="none" w:sz="0" w:space="0" w:color="auto"/>
      </w:divBdr>
      <w:divsChild>
        <w:div w:id="535197661">
          <w:marLeft w:val="0"/>
          <w:marRight w:val="0"/>
          <w:marTop w:val="0"/>
          <w:marBottom w:val="0"/>
          <w:divBdr>
            <w:top w:val="none" w:sz="0" w:space="0" w:color="auto"/>
            <w:left w:val="none" w:sz="0" w:space="0" w:color="auto"/>
            <w:bottom w:val="none" w:sz="0" w:space="0" w:color="auto"/>
            <w:right w:val="none" w:sz="0" w:space="0" w:color="auto"/>
          </w:divBdr>
          <w:divsChild>
            <w:div w:id="1509951556">
              <w:marLeft w:val="0"/>
              <w:marRight w:val="0"/>
              <w:marTop w:val="0"/>
              <w:marBottom w:val="0"/>
              <w:divBdr>
                <w:top w:val="none" w:sz="0" w:space="0" w:color="auto"/>
                <w:left w:val="none" w:sz="0" w:space="0" w:color="auto"/>
                <w:bottom w:val="none" w:sz="0" w:space="0" w:color="auto"/>
                <w:right w:val="none" w:sz="0" w:space="0" w:color="auto"/>
              </w:divBdr>
              <w:divsChild>
                <w:div w:id="17097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71268">
      <w:bodyDiv w:val="1"/>
      <w:marLeft w:val="0"/>
      <w:marRight w:val="0"/>
      <w:marTop w:val="0"/>
      <w:marBottom w:val="0"/>
      <w:divBdr>
        <w:top w:val="none" w:sz="0" w:space="0" w:color="auto"/>
        <w:left w:val="none" w:sz="0" w:space="0" w:color="auto"/>
        <w:bottom w:val="none" w:sz="0" w:space="0" w:color="auto"/>
        <w:right w:val="none" w:sz="0" w:space="0" w:color="auto"/>
      </w:divBdr>
      <w:divsChild>
        <w:div w:id="1025713412">
          <w:marLeft w:val="0"/>
          <w:marRight w:val="0"/>
          <w:marTop w:val="0"/>
          <w:marBottom w:val="0"/>
          <w:divBdr>
            <w:top w:val="none" w:sz="0" w:space="0" w:color="auto"/>
            <w:left w:val="none" w:sz="0" w:space="0" w:color="auto"/>
            <w:bottom w:val="none" w:sz="0" w:space="0" w:color="auto"/>
            <w:right w:val="none" w:sz="0" w:space="0" w:color="auto"/>
          </w:divBdr>
          <w:divsChild>
            <w:div w:id="1294946211">
              <w:marLeft w:val="0"/>
              <w:marRight w:val="0"/>
              <w:marTop w:val="0"/>
              <w:marBottom w:val="0"/>
              <w:divBdr>
                <w:top w:val="none" w:sz="0" w:space="0" w:color="auto"/>
                <w:left w:val="none" w:sz="0" w:space="0" w:color="auto"/>
                <w:bottom w:val="none" w:sz="0" w:space="0" w:color="auto"/>
                <w:right w:val="none" w:sz="0" w:space="0" w:color="auto"/>
              </w:divBdr>
              <w:divsChild>
                <w:div w:id="13271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09787">
      <w:bodyDiv w:val="1"/>
      <w:marLeft w:val="0"/>
      <w:marRight w:val="0"/>
      <w:marTop w:val="0"/>
      <w:marBottom w:val="0"/>
      <w:divBdr>
        <w:top w:val="none" w:sz="0" w:space="0" w:color="auto"/>
        <w:left w:val="none" w:sz="0" w:space="0" w:color="auto"/>
        <w:bottom w:val="none" w:sz="0" w:space="0" w:color="auto"/>
        <w:right w:val="none" w:sz="0" w:space="0" w:color="auto"/>
      </w:divBdr>
    </w:div>
    <w:div w:id="1269854739">
      <w:bodyDiv w:val="1"/>
      <w:marLeft w:val="0"/>
      <w:marRight w:val="0"/>
      <w:marTop w:val="0"/>
      <w:marBottom w:val="0"/>
      <w:divBdr>
        <w:top w:val="none" w:sz="0" w:space="0" w:color="auto"/>
        <w:left w:val="none" w:sz="0" w:space="0" w:color="auto"/>
        <w:bottom w:val="none" w:sz="0" w:space="0" w:color="auto"/>
        <w:right w:val="none" w:sz="0" w:space="0" w:color="auto"/>
      </w:divBdr>
      <w:divsChild>
        <w:div w:id="1580403224">
          <w:marLeft w:val="0"/>
          <w:marRight w:val="0"/>
          <w:marTop w:val="0"/>
          <w:marBottom w:val="0"/>
          <w:divBdr>
            <w:top w:val="none" w:sz="0" w:space="0" w:color="auto"/>
            <w:left w:val="none" w:sz="0" w:space="0" w:color="auto"/>
            <w:bottom w:val="none" w:sz="0" w:space="0" w:color="auto"/>
            <w:right w:val="none" w:sz="0" w:space="0" w:color="auto"/>
          </w:divBdr>
          <w:divsChild>
            <w:div w:id="335035579">
              <w:marLeft w:val="0"/>
              <w:marRight w:val="0"/>
              <w:marTop w:val="0"/>
              <w:marBottom w:val="0"/>
              <w:divBdr>
                <w:top w:val="none" w:sz="0" w:space="0" w:color="auto"/>
                <w:left w:val="none" w:sz="0" w:space="0" w:color="auto"/>
                <w:bottom w:val="none" w:sz="0" w:space="0" w:color="auto"/>
                <w:right w:val="none" w:sz="0" w:space="0" w:color="auto"/>
              </w:divBdr>
              <w:divsChild>
                <w:div w:id="782915944">
                  <w:marLeft w:val="0"/>
                  <w:marRight w:val="0"/>
                  <w:marTop w:val="0"/>
                  <w:marBottom w:val="0"/>
                  <w:divBdr>
                    <w:top w:val="none" w:sz="0" w:space="0" w:color="auto"/>
                    <w:left w:val="none" w:sz="0" w:space="0" w:color="auto"/>
                    <w:bottom w:val="none" w:sz="0" w:space="0" w:color="auto"/>
                    <w:right w:val="none" w:sz="0" w:space="0" w:color="auto"/>
                  </w:divBdr>
                  <w:divsChild>
                    <w:div w:id="696202932">
                      <w:marLeft w:val="0"/>
                      <w:marRight w:val="0"/>
                      <w:marTop w:val="0"/>
                      <w:marBottom w:val="0"/>
                      <w:divBdr>
                        <w:top w:val="none" w:sz="0" w:space="0" w:color="auto"/>
                        <w:left w:val="none" w:sz="0" w:space="0" w:color="auto"/>
                        <w:bottom w:val="none" w:sz="0" w:space="0" w:color="auto"/>
                        <w:right w:val="none" w:sz="0" w:space="0" w:color="auto"/>
                      </w:divBdr>
                      <w:divsChild>
                        <w:div w:id="655498176">
                          <w:marLeft w:val="0"/>
                          <w:marRight w:val="0"/>
                          <w:marTop w:val="0"/>
                          <w:marBottom w:val="0"/>
                          <w:divBdr>
                            <w:top w:val="none" w:sz="0" w:space="0" w:color="auto"/>
                            <w:left w:val="none" w:sz="0" w:space="0" w:color="auto"/>
                            <w:bottom w:val="none" w:sz="0" w:space="0" w:color="auto"/>
                            <w:right w:val="none" w:sz="0" w:space="0" w:color="auto"/>
                          </w:divBdr>
                          <w:divsChild>
                            <w:div w:id="169373201">
                              <w:marLeft w:val="0"/>
                              <w:marRight w:val="0"/>
                              <w:marTop w:val="0"/>
                              <w:marBottom w:val="0"/>
                              <w:divBdr>
                                <w:top w:val="none" w:sz="0" w:space="0" w:color="auto"/>
                                <w:left w:val="none" w:sz="0" w:space="0" w:color="auto"/>
                                <w:bottom w:val="none" w:sz="0" w:space="0" w:color="auto"/>
                                <w:right w:val="none" w:sz="0" w:space="0" w:color="auto"/>
                              </w:divBdr>
                              <w:divsChild>
                                <w:div w:id="17048265">
                                  <w:marLeft w:val="-225"/>
                                  <w:marRight w:val="-225"/>
                                  <w:marTop w:val="0"/>
                                  <w:marBottom w:val="0"/>
                                  <w:divBdr>
                                    <w:top w:val="none" w:sz="0" w:space="0" w:color="auto"/>
                                    <w:left w:val="none" w:sz="0" w:space="0" w:color="auto"/>
                                    <w:bottom w:val="none" w:sz="0" w:space="0" w:color="auto"/>
                                    <w:right w:val="none" w:sz="0" w:space="0" w:color="auto"/>
                                  </w:divBdr>
                                  <w:divsChild>
                                    <w:div w:id="1768964257">
                                      <w:marLeft w:val="0"/>
                                      <w:marRight w:val="0"/>
                                      <w:marTop w:val="0"/>
                                      <w:marBottom w:val="0"/>
                                      <w:divBdr>
                                        <w:top w:val="none" w:sz="0" w:space="0" w:color="auto"/>
                                        <w:left w:val="none" w:sz="0" w:space="0" w:color="auto"/>
                                        <w:bottom w:val="none" w:sz="0" w:space="0" w:color="auto"/>
                                        <w:right w:val="none" w:sz="0" w:space="0" w:color="auto"/>
                                      </w:divBdr>
                                      <w:divsChild>
                                        <w:div w:id="5425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281901">
      <w:bodyDiv w:val="1"/>
      <w:marLeft w:val="0"/>
      <w:marRight w:val="0"/>
      <w:marTop w:val="0"/>
      <w:marBottom w:val="0"/>
      <w:divBdr>
        <w:top w:val="none" w:sz="0" w:space="0" w:color="auto"/>
        <w:left w:val="none" w:sz="0" w:space="0" w:color="auto"/>
        <w:bottom w:val="none" w:sz="0" w:space="0" w:color="auto"/>
        <w:right w:val="none" w:sz="0" w:space="0" w:color="auto"/>
      </w:divBdr>
      <w:divsChild>
        <w:div w:id="529346178">
          <w:marLeft w:val="0"/>
          <w:marRight w:val="0"/>
          <w:marTop w:val="0"/>
          <w:marBottom w:val="0"/>
          <w:divBdr>
            <w:top w:val="none" w:sz="0" w:space="0" w:color="auto"/>
            <w:left w:val="none" w:sz="0" w:space="0" w:color="auto"/>
            <w:bottom w:val="none" w:sz="0" w:space="0" w:color="auto"/>
            <w:right w:val="none" w:sz="0" w:space="0" w:color="auto"/>
          </w:divBdr>
          <w:divsChild>
            <w:div w:id="1666474085">
              <w:marLeft w:val="0"/>
              <w:marRight w:val="0"/>
              <w:marTop w:val="0"/>
              <w:marBottom w:val="0"/>
              <w:divBdr>
                <w:top w:val="none" w:sz="0" w:space="0" w:color="auto"/>
                <w:left w:val="none" w:sz="0" w:space="0" w:color="auto"/>
                <w:bottom w:val="none" w:sz="0" w:space="0" w:color="auto"/>
                <w:right w:val="none" w:sz="0" w:space="0" w:color="auto"/>
              </w:divBdr>
              <w:divsChild>
                <w:div w:id="16770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3122">
      <w:bodyDiv w:val="1"/>
      <w:marLeft w:val="0"/>
      <w:marRight w:val="0"/>
      <w:marTop w:val="0"/>
      <w:marBottom w:val="0"/>
      <w:divBdr>
        <w:top w:val="none" w:sz="0" w:space="0" w:color="auto"/>
        <w:left w:val="none" w:sz="0" w:space="0" w:color="auto"/>
        <w:bottom w:val="none" w:sz="0" w:space="0" w:color="auto"/>
        <w:right w:val="none" w:sz="0" w:space="0" w:color="auto"/>
      </w:divBdr>
    </w:div>
    <w:div w:id="200640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causes-and-contributors-deaths-people-disabilit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iscommission.gov.au/news-media/research-deaths-people-disabili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news-media/provider-newsletter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document/19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DBB53A67AB6F7439EA2F06AC9655EBC" ma:contentTypeVersion="" ma:contentTypeDescription="PDMS Document Site Content Type" ma:contentTypeScope="" ma:versionID="a3dd42fc9d092176202ebd24092550cf">
  <xsd:schema xmlns:xsd="http://www.w3.org/2001/XMLSchema" xmlns:xs="http://www.w3.org/2001/XMLSchema" xmlns:p="http://schemas.microsoft.com/office/2006/metadata/properties" xmlns:ns2="4F68A7F5-5FF0-4C5F-A65E-F580729F97E7" targetNamespace="http://schemas.microsoft.com/office/2006/metadata/properties" ma:root="true" ma:fieldsID="778ce7ef8d6e2ba3ef7604c2f91aeadf" ns2:_="">
    <xsd:import namespace="4F68A7F5-5FF0-4C5F-A65E-F580729F97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8A7F5-5FF0-4C5F-A65E-F580729F97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F68A7F5-5FF0-4C5F-A65E-F580729F97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D0077-682E-425F-9CB4-7BD591F86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8A7F5-5FF0-4C5F-A65E-F580729F9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8A440-FCA7-4E87-8B46-4405F31F6F05}">
  <ds:schemaRefs>
    <ds:schemaRef ds:uri="http://purl.org/dc/terms/"/>
    <ds:schemaRef ds:uri="http://schemas.openxmlformats.org/package/2006/metadata/core-properties"/>
    <ds:schemaRef ds:uri="http://purl.org/dc/dcmitype/"/>
    <ds:schemaRef ds:uri="4F68A7F5-5FF0-4C5F-A65E-F580729F97E7"/>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424A30B-AEC6-40FB-BF36-EAF5E6261B15}">
  <ds:schemaRefs>
    <ds:schemaRef ds:uri="http://schemas.microsoft.com/sharepoint/v3/contenttype/forms"/>
  </ds:schemaRefs>
</ds:datastoreItem>
</file>

<file path=customXml/itemProps4.xml><?xml version="1.0" encoding="utf-8"?>
<ds:datastoreItem xmlns:ds="http://schemas.openxmlformats.org/officeDocument/2006/customXml" ds:itemID="{A324D027-B4B8-4B99-8D41-7A8E9BFE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1</TotalTime>
  <Pages>2</Pages>
  <Words>741</Words>
  <Characters>4229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RIDGWAY, Angela</dc:creator>
  <cp:keywords/>
  <dc:description/>
  <cp:lastModifiedBy>MARTIN, Jessica</cp:lastModifiedBy>
  <cp:revision>2</cp:revision>
  <dcterms:created xsi:type="dcterms:W3CDTF">2020-09-07T22:02:00Z</dcterms:created>
  <dcterms:modified xsi:type="dcterms:W3CDTF">2020-09-07T22:02:00Z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0x010100266966F133664895A6EE3632470D45F500ADBB53A67AB6F7439EA2F06AC9655EBC</vt:lpwstr>
  </property>
</Properties>
</file>