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83F" w:rsidRPr="005D5E72" w:rsidRDefault="00A64BB5" w:rsidP="005D5E72">
      <w:pPr>
        <w:pStyle w:val="Heading1"/>
      </w:pPr>
      <w:bookmarkStart w:id="0" w:name="_GoBack"/>
      <w:bookmarkEnd w:id="0"/>
      <w:r>
        <w:t xml:space="preserve">Disability Sector </w:t>
      </w:r>
      <w:r w:rsidR="009C383F" w:rsidRPr="005D5E72">
        <w:t>Consultative Committee</w:t>
      </w:r>
    </w:p>
    <w:p w:rsidR="005C1E33" w:rsidRPr="005D5E72" w:rsidRDefault="0085593E" w:rsidP="005D5E72">
      <w:pPr>
        <w:pStyle w:val="Heading1"/>
      </w:pPr>
      <w:r w:rsidRPr="005D5E72">
        <w:rPr>
          <w:i/>
        </w:rPr>
        <w:t>Communique</w:t>
      </w:r>
      <w:r w:rsidR="005E7F90" w:rsidRPr="005D5E72">
        <w:t xml:space="preserve"> </w:t>
      </w:r>
      <w:r w:rsidR="005D5E72" w:rsidRPr="005D5E72">
        <w:t>–</w:t>
      </w:r>
      <w:r w:rsidR="00A64BB5">
        <w:t xml:space="preserve"> 4 November </w:t>
      </w:r>
      <w:r w:rsidR="005D5E72" w:rsidRPr="005D5E72">
        <w:t>2020</w:t>
      </w:r>
    </w:p>
    <w:p w:rsidR="008C2989" w:rsidRPr="006527B1" w:rsidRDefault="0041319B" w:rsidP="00E101B0">
      <w:r w:rsidRPr="006527B1">
        <w:t xml:space="preserve">The </w:t>
      </w:r>
      <w:r w:rsidR="00AE2A51">
        <w:t xml:space="preserve">final </w:t>
      </w:r>
      <w:r w:rsidRPr="006527B1">
        <w:t>meeting of t</w:t>
      </w:r>
      <w:r w:rsidR="008C2989" w:rsidRPr="006527B1">
        <w:t xml:space="preserve">he NDIS Quality and Safeguards Commission (NDIS Commission) Disability Sector Consultative Committee (the Committee) </w:t>
      </w:r>
      <w:r w:rsidR="00AE2A51" w:rsidRPr="006527B1">
        <w:t xml:space="preserve">for 2020 </w:t>
      </w:r>
      <w:r w:rsidRPr="006527B1">
        <w:t xml:space="preserve">was </w:t>
      </w:r>
      <w:r w:rsidR="00AE2A51">
        <w:t>held</w:t>
      </w:r>
      <w:r w:rsidRPr="006527B1">
        <w:t xml:space="preserve"> </w:t>
      </w:r>
      <w:r w:rsidR="008C2989" w:rsidRPr="006527B1">
        <w:rPr>
          <w:lang w:val="en"/>
        </w:rPr>
        <w:t>by videoconference</w:t>
      </w:r>
      <w:r w:rsidRPr="006527B1">
        <w:t xml:space="preserve"> on 4 November.</w:t>
      </w:r>
      <w:r w:rsidR="006527B1" w:rsidRPr="006527B1">
        <w:t xml:space="preserve"> Th</w:t>
      </w:r>
      <w:r w:rsidR="006527B1">
        <w:t>e</w:t>
      </w:r>
      <w:r w:rsidR="006527B1" w:rsidRPr="006527B1">
        <w:t xml:space="preserve"> meeting mark</w:t>
      </w:r>
      <w:r w:rsidR="000446AA">
        <w:t>s</w:t>
      </w:r>
      <w:r w:rsidR="006527B1" w:rsidRPr="006527B1">
        <w:t xml:space="preserve"> </w:t>
      </w:r>
      <w:r w:rsidR="006527B1">
        <w:t>a</w:t>
      </w:r>
      <w:r w:rsidR="006527B1" w:rsidRPr="006527B1">
        <w:t xml:space="preserve"> year since the Committee was established </w:t>
      </w:r>
      <w:r w:rsidR="006527B1" w:rsidRPr="006527B1">
        <w:rPr>
          <w:rFonts w:cstheme="minorHAnsi"/>
        </w:rPr>
        <w:t xml:space="preserve">to assist the NDIS Quality and Safeguards Commissioner (the Commissioner) in delivering core functions under section 181 of the </w:t>
      </w:r>
      <w:r w:rsidR="006527B1" w:rsidRPr="006527B1">
        <w:rPr>
          <w:rFonts w:cstheme="minorHAnsi"/>
          <w:i/>
          <w:iCs/>
        </w:rPr>
        <w:t>National Disability Insurance Scheme (NDIS) Act 2013</w:t>
      </w:r>
      <w:r w:rsidR="006527B1" w:rsidRPr="006527B1">
        <w:rPr>
          <w:rFonts w:cstheme="minorHAnsi"/>
        </w:rPr>
        <w:t>.</w:t>
      </w:r>
    </w:p>
    <w:p w:rsidR="004E142C" w:rsidRPr="00D76FF0" w:rsidRDefault="003031DC" w:rsidP="002E7285">
      <w:pPr>
        <w:pStyle w:val="Heading2"/>
      </w:pPr>
      <w:r w:rsidRPr="002E7285">
        <w:t>NDIS</w:t>
      </w:r>
      <w:r w:rsidRPr="00D76FF0">
        <w:t xml:space="preserve"> Commission update</w:t>
      </w:r>
    </w:p>
    <w:p w:rsidR="00086F30" w:rsidRDefault="00BC2A59" w:rsidP="00E101B0">
      <w:r w:rsidRPr="00AE2A51">
        <w:t xml:space="preserve">The </w:t>
      </w:r>
      <w:hyperlink r:id="rId8" w:history="1">
        <w:r w:rsidR="00F060DD" w:rsidRPr="00F060DD">
          <w:rPr>
            <w:rStyle w:val="Hyperlink"/>
          </w:rPr>
          <w:t>Activity Report</w:t>
        </w:r>
      </w:hyperlink>
      <w:r w:rsidRPr="00AE2A51">
        <w:t xml:space="preserve">, </w:t>
      </w:r>
      <w:r w:rsidR="009F367D">
        <w:t xml:space="preserve">which was </w:t>
      </w:r>
      <w:r w:rsidRPr="00AE2A51">
        <w:t xml:space="preserve">released in September, informed </w:t>
      </w:r>
      <w:r w:rsidR="009F367D">
        <w:t xml:space="preserve">an update to members on </w:t>
      </w:r>
      <w:r w:rsidRPr="00AE2A51">
        <w:t xml:space="preserve">the activities of the NDIS Commission since </w:t>
      </w:r>
      <w:r w:rsidR="009173B4">
        <w:t xml:space="preserve">the </w:t>
      </w:r>
      <w:r w:rsidRPr="00AE2A51">
        <w:t xml:space="preserve">Committee last </w:t>
      </w:r>
      <w:r w:rsidR="009F367D">
        <w:t>sat</w:t>
      </w:r>
      <w:r w:rsidRPr="000446AA">
        <w:t xml:space="preserve">. The Activity Report, </w:t>
      </w:r>
      <w:r w:rsidR="006527B1" w:rsidRPr="000446AA">
        <w:t xml:space="preserve">provides </w:t>
      </w:r>
      <w:r w:rsidR="00E101B0">
        <w:t xml:space="preserve">an overview of </w:t>
      </w:r>
      <w:r w:rsidR="00086F30">
        <w:t xml:space="preserve">key </w:t>
      </w:r>
      <w:r w:rsidR="00A62A66">
        <w:t xml:space="preserve">activities </w:t>
      </w:r>
      <w:r w:rsidR="00086F30">
        <w:t xml:space="preserve">of the </w:t>
      </w:r>
      <w:r w:rsidR="00E101B0">
        <w:t>NDIS Commission for all states and territories, except for Western Australia</w:t>
      </w:r>
      <w:r w:rsidR="00086F30">
        <w:t xml:space="preserve"> (WA)</w:t>
      </w:r>
      <w:r w:rsidR="00E101B0">
        <w:t>,</w:t>
      </w:r>
      <w:r w:rsidR="00E101B0" w:rsidRPr="00E101B0">
        <w:t xml:space="preserve"> </w:t>
      </w:r>
      <w:r w:rsidR="00E101B0">
        <w:t>for the</w:t>
      </w:r>
      <w:r w:rsidR="00E101B0" w:rsidRPr="000446AA">
        <w:t xml:space="preserve"> full year </w:t>
      </w:r>
      <w:r w:rsidR="00E101B0">
        <w:t xml:space="preserve">period from June 2019 to July 2020. </w:t>
      </w:r>
    </w:p>
    <w:p w:rsidR="00C477AE" w:rsidRDefault="006B49DF" w:rsidP="00E101B0">
      <w:r>
        <w:t>In addition to the Activity Report, members were provided with a</w:t>
      </w:r>
      <w:r w:rsidR="00C477AE">
        <w:t xml:space="preserve"> deeper</w:t>
      </w:r>
      <w:r>
        <w:t xml:space="preserve"> analysis of </w:t>
      </w:r>
      <w:r w:rsidR="00F060DD">
        <w:t xml:space="preserve">the </w:t>
      </w:r>
      <w:r w:rsidR="00C477AE">
        <w:t>data</w:t>
      </w:r>
      <w:r w:rsidR="008F4BBF">
        <w:t>,</w:t>
      </w:r>
      <w:r w:rsidR="00C477AE">
        <w:t xml:space="preserve"> trends </w:t>
      </w:r>
      <w:r w:rsidR="008F4BBF">
        <w:t xml:space="preserve">and interactions </w:t>
      </w:r>
      <w:r w:rsidR="00C477AE">
        <w:t xml:space="preserve">of the complaints and behaviour support </w:t>
      </w:r>
      <w:r w:rsidR="008F4BBF">
        <w:t>streams</w:t>
      </w:r>
      <w:r w:rsidR="00C477AE">
        <w:t xml:space="preserve"> and </w:t>
      </w:r>
      <w:r>
        <w:t xml:space="preserve">national </w:t>
      </w:r>
      <w:r w:rsidRPr="009F367D">
        <w:t>compliance activit</w:t>
      </w:r>
      <w:r w:rsidR="00C477AE" w:rsidRPr="009F367D">
        <w:t>ies underway</w:t>
      </w:r>
      <w:r w:rsidR="00F060DD" w:rsidRPr="009F367D">
        <w:t xml:space="preserve"> such as the work around unauthorised restrictive practices in NSW and SA</w:t>
      </w:r>
      <w:r w:rsidR="00165360" w:rsidRPr="009F367D">
        <w:t>.</w:t>
      </w:r>
      <w:r w:rsidRPr="009F367D">
        <w:t xml:space="preserve"> </w:t>
      </w:r>
      <w:r w:rsidR="008F4BBF" w:rsidRPr="009F367D">
        <w:t>The NDIS Commission is committed to continuous quality improvement and over the next six months, there are a number of lines of enquiry the NDIS Commission will be following, from the analysis.</w:t>
      </w:r>
    </w:p>
    <w:p w:rsidR="00B97399" w:rsidRDefault="00B97399" w:rsidP="00B97399">
      <w:pPr>
        <w:rPr>
          <w:color w:val="000000"/>
          <w:sz w:val="23"/>
          <w:szCs w:val="23"/>
        </w:rPr>
      </w:pPr>
      <w:r>
        <w:t>Members were supportive of the continued emphasis on complaint resolution activities focussed on continuous improvement and sector education, while also supporting key strategic compliance activities such as undertaken regarding the use of Unapproved Restrictive Practices in NSW and SA.</w:t>
      </w:r>
    </w:p>
    <w:p w:rsidR="00BC2A59" w:rsidRPr="00D873C0" w:rsidRDefault="00BC2A59" w:rsidP="002E7285">
      <w:pPr>
        <w:pStyle w:val="Heading2"/>
      </w:pPr>
      <w:r w:rsidRPr="00D873C0">
        <w:t>COVID-19</w:t>
      </w:r>
    </w:p>
    <w:p w:rsidR="008A47B6" w:rsidRDefault="00A17290" w:rsidP="008A47B6">
      <w:pPr>
        <w:rPr>
          <w:color w:val="auto"/>
          <w:szCs w:val="22"/>
        </w:rPr>
      </w:pPr>
      <w:r w:rsidRPr="00A62A66">
        <w:rPr>
          <w:szCs w:val="22"/>
        </w:rPr>
        <w:t xml:space="preserve">Members were </w:t>
      </w:r>
      <w:r w:rsidR="004E142C" w:rsidRPr="00A62A66">
        <w:rPr>
          <w:szCs w:val="22"/>
        </w:rPr>
        <w:t xml:space="preserve">updated on </w:t>
      </w:r>
      <w:r w:rsidRPr="00A62A66">
        <w:rPr>
          <w:szCs w:val="22"/>
        </w:rPr>
        <w:t xml:space="preserve">the </w:t>
      </w:r>
      <w:r w:rsidR="00141826" w:rsidRPr="00A62A66">
        <w:rPr>
          <w:szCs w:val="22"/>
        </w:rPr>
        <w:t xml:space="preserve">activities </w:t>
      </w:r>
      <w:r w:rsidR="004E142C" w:rsidRPr="00A62A66">
        <w:rPr>
          <w:szCs w:val="22"/>
        </w:rPr>
        <w:t xml:space="preserve">and priorities of the </w:t>
      </w:r>
      <w:r w:rsidRPr="00A62A66">
        <w:rPr>
          <w:szCs w:val="22"/>
        </w:rPr>
        <w:t>NDIS Commission</w:t>
      </w:r>
      <w:r w:rsidR="004E142C" w:rsidRPr="00A62A66">
        <w:rPr>
          <w:szCs w:val="22"/>
        </w:rPr>
        <w:t xml:space="preserve"> </w:t>
      </w:r>
      <w:r w:rsidRPr="00A62A66">
        <w:rPr>
          <w:szCs w:val="22"/>
        </w:rPr>
        <w:t xml:space="preserve">in </w:t>
      </w:r>
      <w:r w:rsidR="00141826" w:rsidRPr="00A62A66">
        <w:rPr>
          <w:szCs w:val="22"/>
        </w:rPr>
        <w:t xml:space="preserve">its continued response </w:t>
      </w:r>
      <w:r w:rsidRPr="00A62A66">
        <w:rPr>
          <w:szCs w:val="22"/>
        </w:rPr>
        <w:t xml:space="preserve">to the </w:t>
      </w:r>
      <w:r w:rsidR="00DE1ACA" w:rsidRPr="00A62A66">
        <w:rPr>
          <w:szCs w:val="22"/>
        </w:rPr>
        <w:t>COVID</w:t>
      </w:r>
      <w:r w:rsidR="00DD5B89" w:rsidRPr="00A62A66">
        <w:rPr>
          <w:szCs w:val="22"/>
        </w:rPr>
        <w:t xml:space="preserve">-19 </w:t>
      </w:r>
      <w:r w:rsidRPr="00A62A66">
        <w:rPr>
          <w:szCs w:val="22"/>
        </w:rPr>
        <w:t>pandemic</w:t>
      </w:r>
      <w:r w:rsidR="004E142C" w:rsidRPr="00A62A66">
        <w:rPr>
          <w:szCs w:val="22"/>
        </w:rPr>
        <w:t xml:space="preserve">. </w:t>
      </w:r>
      <w:r w:rsidR="008A47B6" w:rsidRPr="00A62A66">
        <w:rPr>
          <w:color w:val="auto"/>
          <w:szCs w:val="22"/>
        </w:rPr>
        <w:t xml:space="preserve">An analysis of data relating to COVID-19 is available in the Addendum to the </w:t>
      </w:r>
      <w:hyperlink r:id="rId9" w:history="1">
        <w:r w:rsidR="00B97399">
          <w:rPr>
            <w:rStyle w:val="Hyperlink"/>
            <w:szCs w:val="22"/>
          </w:rPr>
          <w:t>Activity Report</w:t>
        </w:r>
      </w:hyperlink>
      <w:r w:rsidR="008A47B6" w:rsidRPr="00A62A66">
        <w:rPr>
          <w:color w:val="auto"/>
          <w:szCs w:val="22"/>
        </w:rPr>
        <w:t>.</w:t>
      </w:r>
    </w:p>
    <w:p w:rsidR="00141826" w:rsidRPr="00F060DD" w:rsidRDefault="009F367D" w:rsidP="00AE2A51">
      <w:pPr>
        <w:rPr>
          <w:szCs w:val="22"/>
        </w:rPr>
      </w:pPr>
      <w:r>
        <w:rPr>
          <w:szCs w:val="22"/>
        </w:rPr>
        <w:t xml:space="preserve">In August, the </w:t>
      </w:r>
      <w:r w:rsidR="008A47B6">
        <w:rPr>
          <w:szCs w:val="22"/>
        </w:rPr>
        <w:t xml:space="preserve">NDIS Commission also participated in a hearing held by the Royal Commission into Violence, Abuse, Neglect and Exploitation of People with Disability on the experiences of people with disability during the COVID-19 pandemic. </w:t>
      </w:r>
      <w:r w:rsidR="009173B4">
        <w:rPr>
          <w:szCs w:val="22"/>
        </w:rPr>
        <w:t>Details on this hearing are</w:t>
      </w:r>
      <w:r>
        <w:rPr>
          <w:szCs w:val="22"/>
        </w:rPr>
        <w:t xml:space="preserve"> available on the Royal Commission website at </w:t>
      </w:r>
      <w:hyperlink r:id="rId10" w:history="1">
        <w:r w:rsidRPr="00201498">
          <w:rPr>
            <w:rStyle w:val="Hyperlink"/>
            <w:szCs w:val="22"/>
          </w:rPr>
          <w:t>www.disability.royalcommission.gov.au</w:t>
        </w:r>
      </w:hyperlink>
      <w:r>
        <w:rPr>
          <w:szCs w:val="22"/>
        </w:rPr>
        <w:t xml:space="preserve">.  </w:t>
      </w:r>
      <w:r w:rsidR="008A47B6">
        <w:rPr>
          <w:szCs w:val="22"/>
        </w:rPr>
        <w:t>Additionally the</w:t>
      </w:r>
      <w:r w:rsidR="00E5449F">
        <w:rPr>
          <w:szCs w:val="22"/>
        </w:rPr>
        <w:t xml:space="preserve"> NDIS Commission gave evidence to</w:t>
      </w:r>
      <w:r w:rsidR="008A47B6">
        <w:rPr>
          <w:szCs w:val="22"/>
        </w:rPr>
        <w:t xml:space="preserve"> the Australian Parliament’s Senate Select Committee on COVID</w:t>
      </w:r>
      <w:r w:rsidR="00AB5AE2">
        <w:rPr>
          <w:szCs w:val="22"/>
        </w:rPr>
        <w:t>-</w:t>
      </w:r>
      <w:r w:rsidR="008A47B6">
        <w:rPr>
          <w:szCs w:val="22"/>
        </w:rPr>
        <w:t>19</w:t>
      </w:r>
      <w:r w:rsidR="00B97399">
        <w:rPr>
          <w:szCs w:val="22"/>
        </w:rPr>
        <w:t>,</w:t>
      </w:r>
      <w:r w:rsidR="008A47B6">
        <w:rPr>
          <w:szCs w:val="22"/>
        </w:rPr>
        <w:t xml:space="preserve"> </w:t>
      </w:r>
      <w:r w:rsidR="00AB5AE2">
        <w:rPr>
          <w:szCs w:val="22"/>
        </w:rPr>
        <w:t>which is inquiring into the Australian Government’s response to the pandemic.</w:t>
      </w:r>
      <w:r>
        <w:rPr>
          <w:szCs w:val="22"/>
        </w:rPr>
        <w:t xml:space="preserve"> Further information can be found at </w:t>
      </w:r>
      <w:hyperlink r:id="rId11" w:history="1">
        <w:r w:rsidRPr="00201498">
          <w:rPr>
            <w:rStyle w:val="Hyperlink"/>
            <w:szCs w:val="22"/>
          </w:rPr>
          <w:t>www.aph.gov.au</w:t>
        </w:r>
      </w:hyperlink>
      <w:r>
        <w:rPr>
          <w:szCs w:val="22"/>
        </w:rPr>
        <w:t xml:space="preserve">. </w:t>
      </w:r>
    </w:p>
    <w:p w:rsidR="00E101B0" w:rsidRDefault="001A4140" w:rsidP="00E101B0">
      <w:pPr>
        <w:rPr>
          <w:color w:val="auto"/>
          <w:szCs w:val="22"/>
        </w:rPr>
      </w:pPr>
      <w:r w:rsidRPr="00A62A66">
        <w:rPr>
          <w:color w:val="auto"/>
          <w:szCs w:val="22"/>
        </w:rPr>
        <w:t xml:space="preserve">The NDIS Commission </w:t>
      </w:r>
      <w:r w:rsidR="00F060DD">
        <w:rPr>
          <w:color w:val="auto"/>
          <w:szCs w:val="22"/>
        </w:rPr>
        <w:t xml:space="preserve">has established good working relationships </w:t>
      </w:r>
      <w:r w:rsidRPr="00A62A66">
        <w:rPr>
          <w:color w:val="auto"/>
          <w:szCs w:val="22"/>
        </w:rPr>
        <w:t xml:space="preserve">with Commonwealth </w:t>
      </w:r>
      <w:r w:rsidR="00F060DD">
        <w:rPr>
          <w:color w:val="auto"/>
          <w:szCs w:val="22"/>
        </w:rPr>
        <w:t xml:space="preserve">and </w:t>
      </w:r>
      <w:r w:rsidRPr="00A62A66">
        <w:rPr>
          <w:color w:val="auto"/>
          <w:szCs w:val="22"/>
        </w:rPr>
        <w:t>state and territor</w:t>
      </w:r>
      <w:r w:rsidR="00F060DD">
        <w:rPr>
          <w:color w:val="auto"/>
          <w:szCs w:val="22"/>
        </w:rPr>
        <w:t xml:space="preserve">y agencies </w:t>
      </w:r>
      <w:r w:rsidR="00953157" w:rsidRPr="00A62A66">
        <w:rPr>
          <w:color w:val="auto"/>
          <w:szCs w:val="22"/>
        </w:rPr>
        <w:t xml:space="preserve">to respond to risks to participants, and to </w:t>
      </w:r>
      <w:r w:rsidRPr="00A62A66">
        <w:rPr>
          <w:color w:val="auto"/>
          <w:szCs w:val="22"/>
        </w:rPr>
        <w:t>plan</w:t>
      </w:r>
      <w:r w:rsidR="00953157" w:rsidRPr="00A62A66">
        <w:rPr>
          <w:color w:val="auto"/>
          <w:szCs w:val="22"/>
        </w:rPr>
        <w:t xml:space="preserve"> and</w:t>
      </w:r>
      <w:r w:rsidRPr="00A62A66">
        <w:rPr>
          <w:color w:val="auto"/>
          <w:szCs w:val="22"/>
        </w:rPr>
        <w:t xml:space="preserve"> prepare for potential COVID-19 outbreaks. </w:t>
      </w:r>
    </w:p>
    <w:p w:rsidR="00B97399" w:rsidRDefault="00B97399" w:rsidP="00B97399">
      <w:pPr>
        <w:rPr>
          <w:color w:val="auto"/>
          <w:szCs w:val="22"/>
        </w:rPr>
      </w:pPr>
      <w:r>
        <w:rPr>
          <w:color w:val="auto"/>
          <w:szCs w:val="22"/>
        </w:rPr>
        <w:t xml:space="preserve">Members provided advice on both the generally positive feedback they have received about the </w:t>
      </w:r>
      <w:r w:rsidR="00634A9F">
        <w:rPr>
          <w:color w:val="auto"/>
          <w:szCs w:val="22"/>
        </w:rPr>
        <w:t xml:space="preserve">NDIS </w:t>
      </w:r>
      <w:r>
        <w:rPr>
          <w:color w:val="auto"/>
          <w:szCs w:val="22"/>
        </w:rPr>
        <w:t>Commission’s proactive support throughout the pandemic and some specific areas that have proved most challenging. All committed to continuing to work together to maximise health outcomes and to minimise disruption for participants.</w:t>
      </w:r>
    </w:p>
    <w:p w:rsidR="00B97399" w:rsidRPr="00A62A66" w:rsidRDefault="00B97399" w:rsidP="00E101B0">
      <w:pPr>
        <w:rPr>
          <w:color w:val="auto"/>
          <w:szCs w:val="22"/>
        </w:rPr>
      </w:pPr>
    </w:p>
    <w:p w:rsidR="00AE2A51" w:rsidRDefault="000F34EF" w:rsidP="002E7285">
      <w:pPr>
        <w:pStyle w:val="Heading2"/>
      </w:pPr>
      <w:r w:rsidRPr="00D873C0">
        <w:t>Transition activities</w:t>
      </w:r>
    </w:p>
    <w:p w:rsidR="00E52A29" w:rsidRDefault="002F3C7A" w:rsidP="00A62A66">
      <w:pPr>
        <w:rPr>
          <w:rFonts w:eastAsia="Calibri" w:cstheme="minorHAnsi"/>
          <w:color w:val="auto"/>
        </w:rPr>
      </w:pPr>
      <w:r w:rsidRPr="003A2F32">
        <w:t>1 December 2020</w:t>
      </w:r>
      <w:r w:rsidR="003A2F32" w:rsidRPr="003A2F32">
        <w:t xml:space="preserve"> </w:t>
      </w:r>
      <w:r w:rsidR="00AE2A51">
        <w:t>is</w:t>
      </w:r>
      <w:r w:rsidR="003A2F32" w:rsidRPr="003A2F32">
        <w:t xml:space="preserve"> </w:t>
      </w:r>
      <w:r w:rsidR="00086F30">
        <w:t>a</w:t>
      </w:r>
      <w:r w:rsidR="00AE2A51">
        <w:t>n</w:t>
      </w:r>
      <w:r w:rsidR="00086F30">
        <w:t xml:space="preserve"> </w:t>
      </w:r>
      <w:r w:rsidR="00637701">
        <w:t>important</w:t>
      </w:r>
      <w:r w:rsidR="00086F30">
        <w:t xml:space="preserve"> </w:t>
      </w:r>
      <w:r w:rsidR="00637701">
        <w:t xml:space="preserve">milestone </w:t>
      </w:r>
      <w:r w:rsidR="00AE2A51">
        <w:t xml:space="preserve">for the </w:t>
      </w:r>
      <w:r w:rsidR="00086F30">
        <w:t xml:space="preserve">NDIS Commission </w:t>
      </w:r>
      <w:r w:rsidR="00AE2A51">
        <w:t>when it commences</w:t>
      </w:r>
      <w:r w:rsidR="00086F30">
        <w:t xml:space="preserve"> operation in </w:t>
      </w:r>
      <w:r w:rsidR="004F5726" w:rsidRPr="00EA37A7">
        <w:t>WA</w:t>
      </w:r>
      <w:r w:rsidR="00086F30">
        <w:t xml:space="preserve">. This will </w:t>
      </w:r>
      <w:r w:rsidR="00AE2A51">
        <w:t xml:space="preserve">mean that for the first time, there </w:t>
      </w:r>
      <w:r w:rsidR="009173B4">
        <w:t xml:space="preserve">will </w:t>
      </w:r>
      <w:r w:rsidR="00AE2A51">
        <w:t xml:space="preserve">be a </w:t>
      </w:r>
      <w:r w:rsidR="00A37418" w:rsidRPr="00AE2A51">
        <w:rPr>
          <w:rFonts w:eastAsia="Calibri" w:cstheme="minorHAnsi"/>
          <w:color w:val="auto"/>
        </w:rPr>
        <w:t xml:space="preserve">unified </w:t>
      </w:r>
      <w:r w:rsidR="00086F30" w:rsidRPr="00AE2A51">
        <w:rPr>
          <w:rFonts w:eastAsia="Calibri" w:cstheme="minorHAnsi"/>
          <w:color w:val="auto"/>
        </w:rPr>
        <w:t>approach to regulating the quality and safety of NDIS supports and services across Australia</w:t>
      </w:r>
      <w:r w:rsidR="00A37418" w:rsidRPr="00AE2A51">
        <w:rPr>
          <w:rFonts w:eastAsia="Calibri" w:cstheme="minorHAnsi"/>
          <w:color w:val="auto"/>
        </w:rPr>
        <w:t xml:space="preserve">. </w:t>
      </w:r>
    </w:p>
    <w:p w:rsidR="00AE2A51" w:rsidRPr="00A62A66" w:rsidRDefault="00637701" w:rsidP="00A62A66">
      <w:pPr>
        <w:rPr>
          <w:szCs w:val="22"/>
        </w:rPr>
      </w:pPr>
      <w:r w:rsidRPr="00A62A66">
        <w:rPr>
          <w:szCs w:val="22"/>
        </w:rPr>
        <w:t>In addition, Residential Aged Care (RAC) providers will also fully transition to the NDIS Commission on 1 December 2020</w:t>
      </w:r>
      <w:r w:rsidR="00E52A29" w:rsidRPr="00A62A66">
        <w:rPr>
          <w:szCs w:val="22"/>
        </w:rPr>
        <w:t xml:space="preserve"> and from </w:t>
      </w:r>
      <w:r w:rsidR="00AE2A51" w:rsidRPr="00A62A66">
        <w:rPr>
          <w:szCs w:val="22"/>
        </w:rPr>
        <w:t xml:space="preserve">1 February 2021, </w:t>
      </w:r>
      <w:r w:rsidR="00AE2A51" w:rsidRPr="00A62A66">
        <w:rPr>
          <w:color w:val="000000"/>
          <w:szCs w:val="22"/>
        </w:rPr>
        <w:t xml:space="preserve">all states and territories, except the Northern Territory, will commence roll-out of the NDIS Worker Screening Check. </w:t>
      </w:r>
    </w:p>
    <w:p w:rsidR="00637701" w:rsidRDefault="00AE2A51" w:rsidP="00E101B0">
      <w:r>
        <w:t xml:space="preserve">The NDIS Commission </w:t>
      </w:r>
      <w:r w:rsidR="00E101B0">
        <w:t xml:space="preserve">is well prepared </w:t>
      </w:r>
      <w:r w:rsidR="00637701">
        <w:t>for these significant events</w:t>
      </w:r>
      <w:r w:rsidR="00E101B0">
        <w:t xml:space="preserve">, and is working closely with </w:t>
      </w:r>
      <w:r w:rsidR="00637701">
        <w:t xml:space="preserve">providers, participants, advocates and government in the lead up </w:t>
      </w:r>
      <w:r>
        <w:t xml:space="preserve">to transition </w:t>
      </w:r>
      <w:r w:rsidR="00637701">
        <w:t>to ensure sector and participant readiness.</w:t>
      </w:r>
    </w:p>
    <w:p w:rsidR="00BA3E06" w:rsidRPr="00BA3E06" w:rsidRDefault="00BA3E06" w:rsidP="002E7285">
      <w:pPr>
        <w:pStyle w:val="Heading2"/>
      </w:pPr>
      <w:r w:rsidRPr="00BA3E06">
        <w:t xml:space="preserve">Principles for Nationally Consistent Authorisation of Restrictive Practices </w:t>
      </w:r>
    </w:p>
    <w:p w:rsidR="00BA3E06" w:rsidRDefault="00BA3E06" w:rsidP="00BA3E06">
      <w:r>
        <w:t xml:space="preserve">The NDIS Commission is leading cross-jurisdictional work to achieve national consistency in restrictive practices regulation through Disability Ministers. As part of this work, the </w:t>
      </w:r>
      <w:r w:rsidR="00325F80">
        <w:t xml:space="preserve">NDIS Commission </w:t>
      </w:r>
      <w:r>
        <w:t xml:space="preserve">has </w:t>
      </w:r>
      <w:r w:rsidR="00325F80">
        <w:t>developed a set of Principles for Nationally Consistent Authorisation of Restrictive Practices</w:t>
      </w:r>
      <w:r>
        <w:t xml:space="preserve"> (the Principles) which </w:t>
      </w:r>
      <w:r w:rsidR="00325F80">
        <w:t>build on the commitment of all governments to national consistency in restrictive practices regulation</w:t>
      </w:r>
      <w:r>
        <w:t>.</w:t>
      </w:r>
    </w:p>
    <w:p w:rsidR="00BA3E06" w:rsidRDefault="00325F80" w:rsidP="00E52A29">
      <w:r>
        <w:t xml:space="preserve">The principles are </w:t>
      </w:r>
      <w:r w:rsidR="00BA3E06">
        <w:t xml:space="preserve">outcomes focussed and allow for flexibility in implementation while setting a high bar for restrictive practice regulation at a national level. All states and territories have undertaken </w:t>
      </w:r>
      <w:r w:rsidR="008F4BBF">
        <w:t xml:space="preserve">a </w:t>
      </w:r>
      <w:r w:rsidR="00BA3E06">
        <w:t>self-</w:t>
      </w:r>
      <w:r w:rsidR="008F4BBF">
        <w:t>assessment</w:t>
      </w:r>
      <w:r w:rsidR="00BA3E06">
        <w:t xml:space="preserve"> of their current regulatory frameworks for the </w:t>
      </w:r>
      <w:r w:rsidR="008F4BBF">
        <w:t>authorisation</w:t>
      </w:r>
      <w:r w:rsidR="00BA3E06">
        <w:t xml:space="preserve"> of restrictive </w:t>
      </w:r>
      <w:r w:rsidR="008F4BBF">
        <w:t>practices</w:t>
      </w:r>
      <w:r w:rsidR="00BA3E06">
        <w:t xml:space="preserve"> </w:t>
      </w:r>
      <w:r w:rsidR="008F4BBF">
        <w:t xml:space="preserve">and </w:t>
      </w:r>
      <w:r w:rsidR="00BA3E06">
        <w:t xml:space="preserve">are now developing action plans, </w:t>
      </w:r>
      <w:r w:rsidR="008F4BBF">
        <w:t xml:space="preserve">which </w:t>
      </w:r>
      <w:r w:rsidR="00BA3E06">
        <w:t xml:space="preserve">set out how </w:t>
      </w:r>
      <w:r w:rsidR="008F4BBF">
        <w:t>alignment</w:t>
      </w:r>
      <w:r w:rsidR="00BA3E06">
        <w:t xml:space="preserve"> with the national principles will be </w:t>
      </w:r>
      <w:r w:rsidR="008F4BBF">
        <w:t>achieved, for consideration by Disability Ministers by the end of 2020</w:t>
      </w:r>
      <w:r w:rsidR="00BA3E06">
        <w:t>.</w:t>
      </w:r>
    </w:p>
    <w:p w:rsidR="00EC01B1" w:rsidRPr="00325F80" w:rsidRDefault="00EC01B1" w:rsidP="002E7285">
      <w:pPr>
        <w:pStyle w:val="Heading2"/>
      </w:pPr>
      <w:r w:rsidRPr="00325F80">
        <w:t>Workforce Capability Framework</w:t>
      </w:r>
    </w:p>
    <w:p w:rsidR="00B97399" w:rsidRDefault="00B97399" w:rsidP="00B97399">
      <w:pPr>
        <w:rPr>
          <w:b/>
          <w:color w:val="auto"/>
          <w:szCs w:val="22"/>
        </w:rPr>
      </w:pPr>
      <w:r>
        <w:rPr>
          <w:szCs w:val="22"/>
        </w:rPr>
        <w:t>At the March 2020 meeting, members were provided with an overview of the NDIS Commission’s activities related to workforce, including discussion of the NDIS Workforce Capability Framework. The project, originally to be completed in June 2020, was extended through to 30 September 2020, in part due to COVID-19 and the need to reshape the later phases of consultation.</w:t>
      </w:r>
    </w:p>
    <w:p w:rsidR="00B97399" w:rsidRDefault="00B97399" w:rsidP="00B97399">
      <w:pPr>
        <w:rPr>
          <w:szCs w:val="22"/>
        </w:rPr>
      </w:pPr>
      <w:r>
        <w:rPr>
          <w:szCs w:val="22"/>
        </w:rPr>
        <w:t xml:space="preserve">The Workforce Capability Framework has now been developed based on extensive investigations, research and broad ranging consultation. Overall, the feedback on the presented Workforce Capability Framework has been extremely positive. </w:t>
      </w:r>
    </w:p>
    <w:p w:rsidR="00B97399" w:rsidRDefault="00B97399" w:rsidP="00B97399">
      <w:pPr>
        <w:rPr>
          <w:szCs w:val="22"/>
        </w:rPr>
      </w:pPr>
      <w:r>
        <w:rPr>
          <w:szCs w:val="22"/>
        </w:rPr>
        <w:t>The NDIS Commission and DSS are now moving to the implementation phase of the project, which is expected to occur over the next 18 months. There will again be extensive engagements across the sector and a continued focus on the participant’s perspective. Committee members provided their insights on issues to consider when planning implementation activities.</w:t>
      </w:r>
    </w:p>
    <w:p w:rsidR="00B97399" w:rsidRDefault="00B97399" w:rsidP="00B97399">
      <w:pPr>
        <w:rPr>
          <w:szCs w:val="22"/>
        </w:rPr>
      </w:pPr>
      <w:r>
        <w:rPr>
          <w:szCs w:val="22"/>
        </w:rPr>
        <w:t>This subject will be a focus of discussion at the second meeting of the Committee in 2021.</w:t>
      </w:r>
    </w:p>
    <w:p w:rsidR="00B5172D" w:rsidRPr="00E97DAC" w:rsidRDefault="00B97399" w:rsidP="002E7285">
      <w:pPr>
        <w:pStyle w:val="Heading2"/>
      </w:pPr>
      <w:r>
        <w:t>The regulatory environment and the next 12 months</w:t>
      </w:r>
    </w:p>
    <w:p w:rsidR="006E2DDF" w:rsidRPr="007B0A55" w:rsidRDefault="00B97399" w:rsidP="007B0A55">
      <w:pPr>
        <w:rPr>
          <w:szCs w:val="22"/>
        </w:rPr>
      </w:pPr>
      <w:r>
        <w:rPr>
          <w:szCs w:val="22"/>
        </w:rPr>
        <w:t>From 1 December 2020</w:t>
      </w:r>
      <w:r w:rsidR="00D76FF0" w:rsidRPr="007B0A55">
        <w:rPr>
          <w:szCs w:val="22"/>
        </w:rPr>
        <w:t>,</w:t>
      </w:r>
      <w:r>
        <w:rPr>
          <w:szCs w:val="22"/>
        </w:rPr>
        <w:t xml:space="preserve"> when WA and Residential Aged Care providers come within</w:t>
      </w:r>
      <w:r w:rsidR="00D76FF0" w:rsidRPr="007B0A55">
        <w:rPr>
          <w:szCs w:val="22"/>
        </w:rPr>
        <w:t xml:space="preserve"> the NDIS Commission </w:t>
      </w:r>
      <w:r>
        <w:rPr>
          <w:szCs w:val="22"/>
        </w:rPr>
        <w:t xml:space="preserve">jurisdiction, the </w:t>
      </w:r>
      <w:r w:rsidR="00634A9F">
        <w:rPr>
          <w:szCs w:val="22"/>
        </w:rPr>
        <w:t xml:space="preserve">NDIS </w:t>
      </w:r>
      <w:r>
        <w:rPr>
          <w:szCs w:val="22"/>
        </w:rPr>
        <w:t xml:space="preserve">Commission </w:t>
      </w:r>
      <w:r w:rsidR="00D76FF0" w:rsidRPr="007B0A55">
        <w:rPr>
          <w:szCs w:val="22"/>
        </w:rPr>
        <w:t>will shift its efforts from transition to refining its operations as the national regulator of NDIS supports and services</w:t>
      </w:r>
      <w:r w:rsidR="007D217E" w:rsidRPr="007B0A55">
        <w:rPr>
          <w:szCs w:val="22"/>
        </w:rPr>
        <w:t xml:space="preserve">. </w:t>
      </w:r>
    </w:p>
    <w:p w:rsidR="006E2DDF" w:rsidRDefault="006E2DDF" w:rsidP="007B0A55">
      <w:r w:rsidRPr="007B0A55">
        <w:rPr>
          <w:szCs w:val="22"/>
        </w:rPr>
        <w:lastRenderedPageBreak/>
        <w:t xml:space="preserve">To inform this shift in focus, </w:t>
      </w:r>
      <w:r w:rsidR="007B0A55" w:rsidRPr="007B0A55">
        <w:rPr>
          <w:szCs w:val="22"/>
        </w:rPr>
        <w:t xml:space="preserve">members were asked to share their experience and </w:t>
      </w:r>
      <w:r w:rsidR="007B0A55" w:rsidRPr="007B0A55">
        <w:rPr>
          <w:color w:val="000000"/>
          <w:szCs w:val="22"/>
        </w:rPr>
        <w:t xml:space="preserve">collective knowledge </w:t>
      </w:r>
      <w:r w:rsidR="00B97399">
        <w:rPr>
          <w:color w:val="000000"/>
          <w:szCs w:val="22"/>
        </w:rPr>
        <w:t>and reflect on</w:t>
      </w:r>
      <w:r w:rsidR="007B0A55" w:rsidRPr="007B0A55">
        <w:rPr>
          <w:szCs w:val="22"/>
        </w:rPr>
        <w:t xml:space="preserve"> the quality and safeguarding ecosystem for people with disability</w:t>
      </w:r>
      <w:r w:rsidR="00B97399">
        <w:rPr>
          <w:szCs w:val="22"/>
        </w:rPr>
        <w:t>. Members discussed</w:t>
      </w:r>
      <w:r w:rsidR="007B0A55" w:rsidRPr="007B0A55">
        <w:rPr>
          <w:szCs w:val="22"/>
        </w:rPr>
        <w:t xml:space="preserve"> </w:t>
      </w:r>
      <w:r w:rsidR="00B97399">
        <w:rPr>
          <w:szCs w:val="22"/>
        </w:rPr>
        <w:t xml:space="preserve">the other key players in safeguarding and ensuring good outcomes for people with disability and </w:t>
      </w:r>
      <w:r w:rsidR="007B0A55" w:rsidRPr="007B0A55">
        <w:rPr>
          <w:szCs w:val="22"/>
        </w:rPr>
        <w:t>how the NDIS Commission can leverage its partnership</w:t>
      </w:r>
      <w:r w:rsidR="00B97399">
        <w:rPr>
          <w:szCs w:val="22"/>
        </w:rPr>
        <w:t>s</w:t>
      </w:r>
      <w:r w:rsidR="007B0A55" w:rsidRPr="007B0A55">
        <w:rPr>
          <w:szCs w:val="22"/>
        </w:rPr>
        <w:t xml:space="preserve"> to have the greatest impact. </w:t>
      </w:r>
      <w:r w:rsidR="007B0A55">
        <w:rPr>
          <w:color w:val="000000"/>
          <w:szCs w:val="22"/>
        </w:rPr>
        <w:t xml:space="preserve">The observations and perspectives provided by members will form the basis of a further in-depth </w:t>
      </w:r>
      <w:r w:rsidR="007B0A55" w:rsidRPr="006E2DDF">
        <w:rPr>
          <w:szCs w:val="22"/>
        </w:rPr>
        <w:t>discussion at the next Committee meeting</w:t>
      </w:r>
      <w:r w:rsidR="007B0A55">
        <w:rPr>
          <w:szCs w:val="22"/>
        </w:rPr>
        <w:t xml:space="preserve"> in March 2021. </w:t>
      </w:r>
    </w:p>
    <w:sectPr w:rsidR="006E2DDF" w:rsidSect="0033500B">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40" w:right="1440" w:bottom="1560" w:left="1440" w:header="284" w:footer="225"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3DB" w:rsidRDefault="005F73DB" w:rsidP="008E21DE">
      <w:pPr>
        <w:spacing w:before="0" w:after="0"/>
      </w:pPr>
      <w:r>
        <w:separator/>
      </w:r>
    </w:p>
  </w:endnote>
  <w:endnote w:type="continuationSeparator" w:id="0">
    <w:p w:rsidR="005F73DB" w:rsidRDefault="005F73DB" w:rsidP="008E21DE">
      <w:pPr>
        <w:spacing w:before="0" w:after="0"/>
      </w:pPr>
      <w:r>
        <w:continuationSeparator/>
      </w:r>
    </w:p>
  </w:endnote>
  <w:endnote w:type="continuationNotice" w:id="1">
    <w:p w:rsidR="005F73DB" w:rsidRDefault="005F73D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E1C" w:rsidRDefault="00F17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3DB" w:rsidRDefault="005F73DB" w:rsidP="00362AB6">
    <w:pPr>
      <w:pStyle w:val="Footer"/>
    </w:pPr>
    <w:r>
      <w:rPr>
        <w:b/>
        <w:bCs/>
        <w:noProof/>
        <w:lang w:eastAsia="en-AU"/>
      </w:rPr>
      <mc:AlternateContent>
        <mc:Choice Requires="wps">
          <w:drawing>
            <wp:inline distT="0" distB="0" distL="0" distR="0">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758321"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rsidR="005F73DB" w:rsidRPr="00080615" w:rsidRDefault="005F73DB" w:rsidP="00362AB6">
    <w:pPr>
      <w:pStyle w:val="Footer"/>
    </w:pPr>
    <w:r>
      <w:tab/>
    </w:r>
    <w:r w:rsidRPr="00362AB6">
      <w:rPr>
        <w:sz w:val="18"/>
        <w:szCs w:val="18"/>
      </w:rPr>
      <w:t>NDIS Quality and Safeguards Commission</w: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3DB" w:rsidRDefault="005F73DB" w:rsidP="00080615">
    <w:pPr>
      <w:pStyle w:val="Footer"/>
      <w:rPr>
        <w:sz w:val="18"/>
        <w:szCs w:val="18"/>
      </w:rPr>
    </w:pPr>
    <w:r>
      <w:rPr>
        <w:b/>
        <w:bCs/>
        <w:noProof/>
        <w:lang w:eastAsia="en-AU"/>
      </w:rPr>
      <mc:AlternateContent>
        <mc:Choice Requires="wps">
          <w:drawing>
            <wp:inline distT="0" distB="0" distL="0" distR="0">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91E3DC"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5F73DB" w:rsidRPr="00080615" w:rsidRDefault="005F73DB" w:rsidP="00080615">
    <w:pPr>
      <w:pStyle w:val="Footer"/>
    </w:pPr>
    <w:r>
      <w:rPr>
        <w:sz w:val="18"/>
        <w:szCs w:val="18"/>
      </w:rPr>
      <w:tab/>
    </w:r>
    <w:r w:rsidRPr="00362AB6">
      <w:rPr>
        <w:sz w:val="18"/>
        <w:szCs w:val="18"/>
      </w:rPr>
      <w:t>NDIS Quality and Safeguards Commission</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3DB" w:rsidRDefault="005F73DB" w:rsidP="008E21DE">
      <w:pPr>
        <w:spacing w:before="0" w:after="0"/>
      </w:pPr>
      <w:r>
        <w:separator/>
      </w:r>
    </w:p>
  </w:footnote>
  <w:footnote w:type="continuationSeparator" w:id="0">
    <w:p w:rsidR="005F73DB" w:rsidRDefault="005F73DB" w:rsidP="008E21DE">
      <w:pPr>
        <w:spacing w:before="0" w:after="0"/>
      </w:pPr>
      <w:r>
        <w:continuationSeparator/>
      </w:r>
    </w:p>
  </w:footnote>
  <w:footnote w:type="continuationNotice" w:id="1">
    <w:p w:rsidR="005F73DB" w:rsidRDefault="005F73D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E1C" w:rsidRDefault="00F17E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3DB" w:rsidRDefault="005F73DB">
    <w:pPr>
      <w:pStyle w:val="Header"/>
    </w:pPr>
  </w:p>
  <w:p w:rsidR="005F73DB" w:rsidRDefault="005F73DB">
    <w:pPr>
      <w:pStyle w:val="Header"/>
    </w:pPr>
    <w:r>
      <w:rPr>
        <w:b w:val="0"/>
        <w:bCs/>
        <w:noProof/>
        <w:lang w:eastAsia="en-AU"/>
      </w:rPr>
      <mc:AlternateContent>
        <mc:Choice Requires="wps">
          <w:drawing>
            <wp:inline distT="0" distB="0" distL="0" distR="0">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8CC8DDD"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3DB" w:rsidRDefault="005F73DB">
    <w:pPr>
      <w:pStyle w:val="Header"/>
    </w:pPr>
    <w:r>
      <w:rPr>
        <w:noProof/>
        <w:lang w:eastAsia="en-AU"/>
      </w:rPr>
      <w:ptab w:relativeTo="margin" w:alignment="left" w:leader="none"/>
    </w:r>
    <w:r>
      <w:rPr>
        <w:noProof/>
        <w:lang w:eastAsia="en-AU"/>
      </w:rPr>
      <w:drawing>
        <wp:inline distT="0" distB="0" distL="0" distR="0">
          <wp:extent cx="2823587" cy="1015095"/>
          <wp:effectExtent l="0" t="0" r="0" b="0"/>
          <wp:docPr id="5" name="Picture 5"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846504" cy="102333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09741A"/>
    <w:multiLevelType w:val="hybridMultilevel"/>
    <w:tmpl w:val="0D36B9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006C87"/>
    <w:multiLevelType w:val="hybridMultilevel"/>
    <w:tmpl w:val="EF28DB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46D5367"/>
    <w:multiLevelType w:val="hybridMultilevel"/>
    <w:tmpl w:val="AC2C90A0"/>
    <w:lvl w:ilvl="0" w:tplc="7F96387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661990"/>
    <w:multiLevelType w:val="hybridMultilevel"/>
    <w:tmpl w:val="D5F239A4"/>
    <w:lvl w:ilvl="0" w:tplc="51F4553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DD13CF"/>
    <w:multiLevelType w:val="hybridMultilevel"/>
    <w:tmpl w:val="AE5A4B68"/>
    <w:lvl w:ilvl="0" w:tplc="51F4553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D4576E"/>
    <w:multiLevelType w:val="hybridMultilevel"/>
    <w:tmpl w:val="A886CFC2"/>
    <w:lvl w:ilvl="0" w:tplc="51F45536">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0338DF"/>
    <w:multiLevelType w:val="hybridMultilevel"/>
    <w:tmpl w:val="18C8376C"/>
    <w:lvl w:ilvl="0" w:tplc="51F45536">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4217047"/>
    <w:multiLevelType w:val="hybridMultilevel"/>
    <w:tmpl w:val="B4686E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7F23A1"/>
    <w:multiLevelType w:val="hybridMultilevel"/>
    <w:tmpl w:val="2C0638E2"/>
    <w:lvl w:ilvl="0" w:tplc="51F4553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1F618F"/>
    <w:multiLevelType w:val="hybridMultilevel"/>
    <w:tmpl w:val="7494BB64"/>
    <w:lvl w:ilvl="0" w:tplc="47120EA4">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AD35196"/>
    <w:multiLevelType w:val="hybridMultilevel"/>
    <w:tmpl w:val="6A08480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8615703"/>
    <w:multiLevelType w:val="multilevel"/>
    <w:tmpl w:val="803CF862"/>
    <w:numStyleLink w:val="List1Numbered"/>
  </w:abstractNum>
  <w:abstractNum w:abstractNumId="19" w15:restartNumberingAfterBreak="0">
    <w:nsid w:val="5ED144EB"/>
    <w:multiLevelType w:val="hybridMultilevel"/>
    <w:tmpl w:val="F9203B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7AF7E68"/>
    <w:multiLevelType w:val="hybridMultilevel"/>
    <w:tmpl w:val="6F466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9D0379"/>
    <w:multiLevelType w:val="hybridMultilevel"/>
    <w:tmpl w:val="02444636"/>
    <w:lvl w:ilvl="0" w:tplc="51F45536">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4F423B"/>
    <w:multiLevelType w:val="multilevel"/>
    <w:tmpl w:val="4A7CCC2C"/>
    <w:numStyleLink w:val="DefaultBullets"/>
  </w:abstractNum>
  <w:abstractNum w:abstractNumId="23" w15:restartNumberingAfterBreak="0">
    <w:nsid w:val="6FDC1033"/>
    <w:multiLevelType w:val="hybridMultilevel"/>
    <w:tmpl w:val="5E30C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8C6085C"/>
    <w:multiLevelType w:val="hybridMultilevel"/>
    <w:tmpl w:val="D2B88D4E"/>
    <w:lvl w:ilvl="0" w:tplc="51F4553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0B67C4"/>
    <w:multiLevelType w:val="multilevel"/>
    <w:tmpl w:val="FE688822"/>
    <w:numStyleLink w:val="BoxedBullets"/>
  </w:abstractNum>
  <w:num w:numId="1">
    <w:abstractNumId w:val="2"/>
  </w:num>
  <w:num w:numId="2">
    <w:abstractNumId w:val="16"/>
  </w:num>
  <w:num w:numId="3">
    <w:abstractNumId w:val="26"/>
  </w:num>
  <w:num w:numId="4">
    <w:abstractNumId w:val="11"/>
  </w:num>
  <w:num w:numId="5">
    <w:abstractNumId w:val="5"/>
  </w:num>
  <w:num w:numId="6">
    <w:abstractNumId w:val="4"/>
  </w:num>
  <w:num w:numId="7">
    <w:abstractNumId w:val="18"/>
  </w:num>
  <w:num w:numId="8">
    <w:abstractNumId w:val="17"/>
  </w:num>
  <w:num w:numId="9">
    <w:abstractNumId w:val="6"/>
  </w:num>
  <w:num w:numId="10">
    <w:abstractNumId w:val="24"/>
  </w:num>
  <w:num w:numId="11">
    <w:abstractNumId w:val="2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22"/>
  </w:num>
  <w:num w:numId="13">
    <w:abstractNumId w:val="22"/>
    <w:lvlOverride w:ilvl="0">
      <w:lvl w:ilvl="0">
        <w:start w:val="1"/>
        <w:numFmt w:val="bullet"/>
        <w:pStyle w:val="Bullet1"/>
        <w:lvlText w:val=""/>
        <w:lvlJc w:val="left"/>
        <w:pPr>
          <w:ind w:left="284" w:hanging="284"/>
        </w:pPr>
        <w:rPr>
          <w:rFonts w:ascii="Symbol" w:hAnsi="Symbol" w:hint="default"/>
          <w:color w:val="auto"/>
        </w:rPr>
      </w:lvl>
    </w:lvlOverride>
    <w:lvlOverride w:ilvl="1">
      <w:lvl w:ilvl="1">
        <w:start w:val="1"/>
        <w:numFmt w:val="bullet"/>
        <w:pStyle w:val="Bullet2"/>
        <w:lvlText w:val="–"/>
        <w:lvlJc w:val="left"/>
        <w:pPr>
          <w:ind w:left="568" w:hanging="284"/>
        </w:pPr>
        <w:rPr>
          <w:rFonts w:ascii="Arial" w:hAnsi="Arial" w:cs="Times New Roman" w:hint="default"/>
          <w:color w:val="85367B"/>
        </w:rPr>
      </w:lvl>
    </w:lvlOverride>
    <w:lvlOverride w:ilvl="2">
      <w:lvl w:ilvl="2">
        <w:start w:val="1"/>
        <w:numFmt w:val="bullet"/>
        <w:pStyle w:val="Bullet3"/>
        <w:lvlText w:val="»"/>
        <w:lvlJc w:val="left"/>
        <w:pPr>
          <w:ind w:left="852" w:hanging="284"/>
        </w:pPr>
        <w:rPr>
          <w:rFonts w:ascii="Arial" w:hAnsi="Arial" w:cs="Times New Roman" w:hint="default"/>
          <w:color w:val="85367B"/>
        </w:rPr>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14">
    <w:abstractNumId w:val="3"/>
  </w:num>
  <w:num w:numId="15">
    <w:abstractNumId w:val="8"/>
  </w:num>
  <w:num w:numId="16">
    <w:abstractNumId w:val="19"/>
  </w:num>
  <w:num w:numId="17">
    <w:abstractNumId w:val="9"/>
  </w:num>
  <w:num w:numId="18">
    <w:abstractNumId w:val="25"/>
  </w:num>
  <w:num w:numId="19">
    <w:abstractNumId w:val="15"/>
  </w:num>
  <w:num w:numId="20">
    <w:abstractNumId w:val="7"/>
  </w:num>
  <w:num w:numId="21">
    <w:abstractNumId w:val="0"/>
  </w:num>
  <w:num w:numId="22">
    <w:abstractNumId w:val="10"/>
  </w:num>
  <w:num w:numId="23">
    <w:abstractNumId w:val="1"/>
  </w:num>
  <w:num w:numId="24">
    <w:abstractNumId w:val="13"/>
  </w:num>
  <w:num w:numId="25">
    <w:abstractNumId w:val="21"/>
  </w:num>
  <w:num w:numId="26">
    <w:abstractNumId w:val="14"/>
  </w:num>
  <w:num w:numId="27">
    <w:abstractNumId w:val="12"/>
  </w:num>
  <w:num w:numId="28">
    <w:abstractNumId w:val="23"/>
  </w:num>
  <w:num w:numId="29">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removePersonalInformation/>
  <w:removeDateAndTime/>
  <w:proofState w:spelling="clean" w:grammar="clean"/>
  <w:defaultTabStop w:val="720"/>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6C9"/>
    <w:rsid w:val="0000111C"/>
    <w:rsid w:val="00006550"/>
    <w:rsid w:val="00014D18"/>
    <w:rsid w:val="000238D7"/>
    <w:rsid w:val="000240F0"/>
    <w:rsid w:val="00024A54"/>
    <w:rsid w:val="00030622"/>
    <w:rsid w:val="000316C9"/>
    <w:rsid w:val="00035126"/>
    <w:rsid w:val="00040A43"/>
    <w:rsid w:val="00042E09"/>
    <w:rsid w:val="00043D08"/>
    <w:rsid w:val="000446AA"/>
    <w:rsid w:val="000451D4"/>
    <w:rsid w:val="00060A5E"/>
    <w:rsid w:val="00060C95"/>
    <w:rsid w:val="00060F37"/>
    <w:rsid w:val="000614FC"/>
    <w:rsid w:val="00073D46"/>
    <w:rsid w:val="00075BC3"/>
    <w:rsid w:val="0008048C"/>
    <w:rsid w:val="00080615"/>
    <w:rsid w:val="00086F30"/>
    <w:rsid w:val="000903E5"/>
    <w:rsid w:val="000A51EA"/>
    <w:rsid w:val="000C252F"/>
    <w:rsid w:val="000C4B2D"/>
    <w:rsid w:val="000C4B3E"/>
    <w:rsid w:val="000D2D49"/>
    <w:rsid w:val="000E3E74"/>
    <w:rsid w:val="000E3F3E"/>
    <w:rsid w:val="000F34EF"/>
    <w:rsid w:val="000F3A54"/>
    <w:rsid w:val="000F48FC"/>
    <w:rsid w:val="000F5A43"/>
    <w:rsid w:val="000F77FE"/>
    <w:rsid w:val="00115B7D"/>
    <w:rsid w:val="00125670"/>
    <w:rsid w:val="00135EC7"/>
    <w:rsid w:val="0013667E"/>
    <w:rsid w:val="00141826"/>
    <w:rsid w:val="00143BBF"/>
    <w:rsid w:val="00152028"/>
    <w:rsid w:val="00161F5A"/>
    <w:rsid w:val="00162ABA"/>
    <w:rsid w:val="00164997"/>
    <w:rsid w:val="00165360"/>
    <w:rsid w:val="00170648"/>
    <w:rsid w:val="00170A10"/>
    <w:rsid w:val="00170F17"/>
    <w:rsid w:val="00182709"/>
    <w:rsid w:val="00183A34"/>
    <w:rsid w:val="00186627"/>
    <w:rsid w:val="00192B57"/>
    <w:rsid w:val="00193457"/>
    <w:rsid w:val="00195D21"/>
    <w:rsid w:val="00197027"/>
    <w:rsid w:val="001A4140"/>
    <w:rsid w:val="001A7DC2"/>
    <w:rsid w:val="001B00E2"/>
    <w:rsid w:val="001B1856"/>
    <w:rsid w:val="001B270E"/>
    <w:rsid w:val="001B35C5"/>
    <w:rsid w:val="001C01E4"/>
    <w:rsid w:val="001D5372"/>
    <w:rsid w:val="001F50BE"/>
    <w:rsid w:val="001F6988"/>
    <w:rsid w:val="001F6B99"/>
    <w:rsid w:val="00201052"/>
    <w:rsid w:val="00203C56"/>
    <w:rsid w:val="00210AC3"/>
    <w:rsid w:val="00224744"/>
    <w:rsid w:val="00231AAC"/>
    <w:rsid w:val="00236079"/>
    <w:rsid w:val="002404CE"/>
    <w:rsid w:val="00243540"/>
    <w:rsid w:val="00247FA0"/>
    <w:rsid w:val="0025631B"/>
    <w:rsid w:val="00256A36"/>
    <w:rsid w:val="00256D1D"/>
    <w:rsid w:val="00275986"/>
    <w:rsid w:val="002766E7"/>
    <w:rsid w:val="00276BCE"/>
    <w:rsid w:val="002804D3"/>
    <w:rsid w:val="00281694"/>
    <w:rsid w:val="002A1590"/>
    <w:rsid w:val="002A25F0"/>
    <w:rsid w:val="002A57BC"/>
    <w:rsid w:val="002B0D78"/>
    <w:rsid w:val="002B0F3F"/>
    <w:rsid w:val="002B75DF"/>
    <w:rsid w:val="002C3475"/>
    <w:rsid w:val="002C43E9"/>
    <w:rsid w:val="002E0320"/>
    <w:rsid w:val="002E2E1D"/>
    <w:rsid w:val="002E3621"/>
    <w:rsid w:val="002E7285"/>
    <w:rsid w:val="002F3800"/>
    <w:rsid w:val="002F3C7A"/>
    <w:rsid w:val="002F7319"/>
    <w:rsid w:val="002F7FCC"/>
    <w:rsid w:val="003031DC"/>
    <w:rsid w:val="0030328E"/>
    <w:rsid w:val="00304D8A"/>
    <w:rsid w:val="003062EF"/>
    <w:rsid w:val="00310DC1"/>
    <w:rsid w:val="00313843"/>
    <w:rsid w:val="003147F2"/>
    <w:rsid w:val="00325F80"/>
    <w:rsid w:val="00326848"/>
    <w:rsid w:val="0033500B"/>
    <w:rsid w:val="003449A0"/>
    <w:rsid w:val="00345C99"/>
    <w:rsid w:val="00353764"/>
    <w:rsid w:val="00362AB6"/>
    <w:rsid w:val="00366CC7"/>
    <w:rsid w:val="003774A6"/>
    <w:rsid w:val="0038550F"/>
    <w:rsid w:val="003873C9"/>
    <w:rsid w:val="003A2F32"/>
    <w:rsid w:val="003A47B1"/>
    <w:rsid w:val="003B3AAD"/>
    <w:rsid w:val="003B4220"/>
    <w:rsid w:val="003C5B9C"/>
    <w:rsid w:val="003D274D"/>
    <w:rsid w:val="003D61BA"/>
    <w:rsid w:val="003E3CB1"/>
    <w:rsid w:val="003F1EED"/>
    <w:rsid w:val="003F29B8"/>
    <w:rsid w:val="00400F8B"/>
    <w:rsid w:val="004117A0"/>
    <w:rsid w:val="00412A45"/>
    <w:rsid w:val="0041319B"/>
    <w:rsid w:val="004154E2"/>
    <w:rsid w:val="00446F8E"/>
    <w:rsid w:val="0045185A"/>
    <w:rsid w:val="0045205F"/>
    <w:rsid w:val="00457686"/>
    <w:rsid w:val="00460C83"/>
    <w:rsid w:val="004625A9"/>
    <w:rsid w:val="004709A1"/>
    <w:rsid w:val="0047342D"/>
    <w:rsid w:val="00480A55"/>
    <w:rsid w:val="00491543"/>
    <w:rsid w:val="004A38A0"/>
    <w:rsid w:val="004A4744"/>
    <w:rsid w:val="004A4E9D"/>
    <w:rsid w:val="004B6E5D"/>
    <w:rsid w:val="004C2C59"/>
    <w:rsid w:val="004D3654"/>
    <w:rsid w:val="004D4273"/>
    <w:rsid w:val="004E142C"/>
    <w:rsid w:val="004F11EE"/>
    <w:rsid w:val="004F5726"/>
    <w:rsid w:val="00511A27"/>
    <w:rsid w:val="00512955"/>
    <w:rsid w:val="0051450C"/>
    <w:rsid w:val="00517A08"/>
    <w:rsid w:val="00523DA8"/>
    <w:rsid w:val="00523E9E"/>
    <w:rsid w:val="00533CB5"/>
    <w:rsid w:val="00534D53"/>
    <w:rsid w:val="00543C35"/>
    <w:rsid w:val="00544FF7"/>
    <w:rsid w:val="00560AB7"/>
    <w:rsid w:val="005772E5"/>
    <w:rsid w:val="00580DD7"/>
    <w:rsid w:val="00595D55"/>
    <w:rsid w:val="005A0622"/>
    <w:rsid w:val="005A6252"/>
    <w:rsid w:val="005A6BB5"/>
    <w:rsid w:val="005B053D"/>
    <w:rsid w:val="005B6911"/>
    <w:rsid w:val="005C1E33"/>
    <w:rsid w:val="005D1ECA"/>
    <w:rsid w:val="005D2560"/>
    <w:rsid w:val="005D2686"/>
    <w:rsid w:val="005D3930"/>
    <w:rsid w:val="005D5E72"/>
    <w:rsid w:val="005E341A"/>
    <w:rsid w:val="005E4529"/>
    <w:rsid w:val="005E68A3"/>
    <w:rsid w:val="005E7F90"/>
    <w:rsid w:val="005F73DB"/>
    <w:rsid w:val="00604B87"/>
    <w:rsid w:val="0061244E"/>
    <w:rsid w:val="006131D7"/>
    <w:rsid w:val="00625854"/>
    <w:rsid w:val="00634A9F"/>
    <w:rsid w:val="006376D9"/>
    <w:rsid w:val="00637701"/>
    <w:rsid w:val="00643E62"/>
    <w:rsid w:val="00645723"/>
    <w:rsid w:val="00651348"/>
    <w:rsid w:val="006527B1"/>
    <w:rsid w:val="00656D27"/>
    <w:rsid w:val="0066611E"/>
    <w:rsid w:val="00672DE1"/>
    <w:rsid w:val="006737CC"/>
    <w:rsid w:val="00676689"/>
    <w:rsid w:val="006805F0"/>
    <w:rsid w:val="00680A20"/>
    <w:rsid w:val="00680F04"/>
    <w:rsid w:val="006861D0"/>
    <w:rsid w:val="006869C1"/>
    <w:rsid w:val="00690AF2"/>
    <w:rsid w:val="006A79BE"/>
    <w:rsid w:val="006B1234"/>
    <w:rsid w:val="006B30DB"/>
    <w:rsid w:val="006B3A4A"/>
    <w:rsid w:val="006B4964"/>
    <w:rsid w:val="006B49DF"/>
    <w:rsid w:val="006C12F7"/>
    <w:rsid w:val="006D6D91"/>
    <w:rsid w:val="006E2DDF"/>
    <w:rsid w:val="006E3EBF"/>
    <w:rsid w:val="00721268"/>
    <w:rsid w:val="00735D49"/>
    <w:rsid w:val="00736E25"/>
    <w:rsid w:val="007461DD"/>
    <w:rsid w:val="007468A4"/>
    <w:rsid w:val="0075556C"/>
    <w:rsid w:val="007575BC"/>
    <w:rsid w:val="00760F1E"/>
    <w:rsid w:val="0076650E"/>
    <w:rsid w:val="0078103B"/>
    <w:rsid w:val="007A0B2B"/>
    <w:rsid w:val="007B06D8"/>
    <w:rsid w:val="007B0A55"/>
    <w:rsid w:val="007B4493"/>
    <w:rsid w:val="007D217E"/>
    <w:rsid w:val="007D3DF2"/>
    <w:rsid w:val="007D41F1"/>
    <w:rsid w:val="007E27FB"/>
    <w:rsid w:val="007E3F6F"/>
    <w:rsid w:val="007E52A4"/>
    <w:rsid w:val="007F1A22"/>
    <w:rsid w:val="008120C3"/>
    <w:rsid w:val="00823268"/>
    <w:rsid w:val="008233B8"/>
    <w:rsid w:val="0084650C"/>
    <w:rsid w:val="00851C50"/>
    <w:rsid w:val="008557D8"/>
    <w:rsid w:val="0085593E"/>
    <w:rsid w:val="00870301"/>
    <w:rsid w:val="00875663"/>
    <w:rsid w:val="008774A7"/>
    <w:rsid w:val="00880325"/>
    <w:rsid w:val="0088076F"/>
    <w:rsid w:val="00881A7D"/>
    <w:rsid w:val="00890450"/>
    <w:rsid w:val="00893FDF"/>
    <w:rsid w:val="008A47B6"/>
    <w:rsid w:val="008A4A54"/>
    <w:rsid w:val="008A649A"/>
    <w:rsid w:val="008B3403"/>
    <w:rsid w:val="008B7938"/>
    <w:rsid w:val="008C2989"/>
    <w:rsid w:val="008D64DC"/>
    <w:rsid w:val="008D7FC7"/>
    <w:rsid w:val="008E21DE"/>
    <w:rsid w:val="008F1847"/>
    <w:rsid w:val="008F4BBF"/>
    <w:rsid w:val="009024A7"/>
    <w:rsid w:val="00905A8F"/>
    <w:rsid w:val="00912B54"/>
    <w:rsid w:val="009173B4"/>
    <w:rsid w:val="009200EB"/>
    <w:rsid w:val="0092177C"/>
    <w:rsid w:val="0092679E"/>
    <w:rsid w:val="009302C7"/>
    <w:rsid w:val="00934671"/>
    <w:rsid w:val="00944DB5"/>
    <w:rsid w:val="00953157"/>
    <w:rsid w:val="009539C8"/>
    <w:rsid w:val="00953C22"/>
    <w:rsid w:val="00966B4C"/>
    <w:rsid w:val="00971C08"/>
    <w:rsid w:val="00974936"/>
    <w:rsid w:val="00984908"/>
    <w:rsid w:val="00986A3B"/>
    <w:rsid w:val="009A7E1F"/>
    <w:rsid w:val="009B1E7C"/>
    <w:rsid w:val="009C383F"/>
    <w:rsid w:val="009D06E2"/>
    <w:rsid w:val="009D3717"/>
    <w:rsid w:val="009E1142"/>
    <w:rsid w:val="009F367D"/>
    <w:rsid w:val="009F4EAA"/>
    <w:rsid w:val="00A00D98"/>
    <w:rsid w:val="00A07E4A"/>
    <w:rsid w:val="00A10F7A"/>
    <w:rsid w:val="00A17290"/>
    <w:rsid w:val="00A31545"/>
    <w:rsid w:val="00A3471F"/>
    <w:rsid w:val="00A37418"/>
    <w:rsid w:val="00A42452"/>
    <w:rsid w:val="00A479F1"/>
    <w:rsid w:val="00A5502B"/>
    <w:rsid w:val="00A60009"/>
    <w:rsid w:val="00A62A66"/>
    <w:rsid w:val="00A64BB5"/>
    <w:rsid w:val="00A6680C"/>
    <w:rsid w:val="00A775AB"/>
    <w:rsid w:val="00A8286B"/>
    <w:rsid w:val="00A8465C"/>
    <w:rsid w:val="00A87A3A"/>
    <w:rsid w:val="00AA094B"/>
    <w:rsid w:val="00AB12D5"/>
    <w:rsid w:val="00AB33C7"/>
    <w:rsid w:val="00AB5AE2"/>
    <w:rsid w:val="00AC5210"/>
    <w:rsid w:val="00AC6A81"/>
    <w:rsid w:val="00AD0F14"/>
    <w:rsid w:val="00AD597B"/>
    <w:rsid w:val="00AD716F"/>
    <w:rsid w:val="00AD735D"/>
    <w:rsid w:val="00AE2A51"/>
    <w:rsid w:val="00AE3E33"/>
    <w:rsid w:val="00AF0899"/>
    <w:rsid w:val="00AF6A09"/>
    <w:rsid w:val="00AF77E6"/>
    <w:rsid w:val="00AF7FF2"/>
    <w:rsid w:val="00B04AFD"/>
    <w:rsid w:val="00B071A4"/>
    <w:rsid w:val="00B07989"/>
    <w:rsid w:val="00B205CD"/>
    <w:rsid w:val="00B223B6"/>
    <w:rsid w:val="00B27C3C"/>
    <w:rsid w:val="00B47501"/>
    <w:rsid w:val="00B50E63"/>
    <w:rsid w:val="00B511E0"/>
    <w:rsid w:val="00B5161E"/>
    <w:rsid w:val="00B5172D"/>
    <w:rsid w:val="00B603C0"/>
    <w:rsid w:val="00B63F8B"/>
    <w:rsid w:val="00B65922"/>
    <w:rsid w:val="00B71711"/>
    <w:rsid w:val="00B746B5"/>
    <w:rsid w:val="00B759E8"/>
    <w:rsid w:val="00B75F86"/>
    <w:rsid w:val="00B83AB4"/>
    <w:rsid w:val="00B96EA1"/>
    <w:rsid w:val="00B97399"/>
    <w:rsid w:val="00BA26A4"/>
    <w:rsid w:val="00BA3E06"/>
    <w:rsid w:val="00BA4FF9"/>
    <w:rsid w:val="00BB2DC2"/>
    <w:rsid w:val="00BC2A59"/>
    <w:rsid w:val="00BC3BA1"/>
    <w:rsid w:val="00BC4D6B"/>
    <w:rsid w:val="00BD2E3D"/>
    <w:rsid w:val="00BD3FBD"/>
    <w:rsid w:val="00BE5B91"/>
    <w:rsid w:val="00BE70ED"/>
    <w:rsid w:val="00C00596"/>
    <w:rsid w:val="00C0421C"/>
    <w:rsid w:val="00C10202"/>
    <w:rsid w:val="00C11E95"/>
    <w:rsid w:val="00C14AD0"/>
    <w:rsid w:val="00C17D38"/>
    <w:rsid w:val="00C21944"/>
    <w:rsid w:val="00C262D9"/>
    <w:rsid w:val="00C2698C"/>
    <w:rsid w:val="00C26FEA"/>
    <w:rsid w:val="00C31632"/>
    <w:rsid w:val="00C4432E"/>
    <w:rsid w:val="00C446D8"/>
    <w:rsid w:val="00C456B0"/>
    <w:rsid w:val="00C477AE"/>
    <w:rsid w:val="00C52591"/>
    <w:rsid w:val="00C5261C"/>
    <w:rsid w:val="00C52C59"/>
    <w:rsid w:val="00C54508"/>
    <w:rsid w:val="00C610F7"/>
    <w:rsid w:val="00C642F2"/>
    <w:rsid w:val="00C728B9"/>
    <w:rsid w:val="00C7510C"/>
    <w:rsid w:val="00C77BEC"/>
    <w:rsid w:val="00C82E23"/>
    <w:rsid w:val="00C90DF2"/>
    <w:rsid w:val="00C927C0"/>
    <w:rsid w:val="00C95095"/>
    <w:rsid w:val="00CB0629"/>
    <w:rsid w:val="00CB1F64"/>
    <w:rsid w:val="00CB64BD"/>
    <w:rsid w:val="00CD50F9"/>
    <w:rsid w:val="00CE6871"/>
    <w:rsid w:val="00CE6F2B"/>
    <w:rsid w:val="00CE6F86"/>
    <w:rsid w:val="00CF3E42"/>
    <w:rsid w:val="00D00529"/>
    <w:rsid w:val="00D05BBC"/>
    <w:rsid w:val="00D1288F"/>
    <w:rsid w:val="00D279D6"/>
    <w:rsid w:val="00D42844"/>
    <w:rsid w:val="00D4686D"/>
    <w:rsid w:val="00D57796"/>
    <w:rsid w:val="00D61AA2"/>
    <w:rsid w:val="00D7338A"/>
    <w:rsid w:val="00D76788"/>
    <w:rsid w:val="00D76FF0"/>
    <w:rsid w:val="00D7739B"/>
    <w:rsid w:val="00D82704"/>
    <w:rsid w:val="00D873C0"/>
    <w:rsid w:val="00DA2A1F"/>
    <w:rsid w:val="00DA3900"/>
    <w:rsid w:val="00DA3A80"/>
    <w:rsid w:val="00DB1049"/>
    <w:rsid w:val="00DC56A3"/>
    <w:rsid w:val="00DC5E94"/>
    <w:rsid w:val="00DD5B89"/>
    <w:rsid w:val="00DD6240"/>
    <w:rsid w:val="00DE1ACA"/>
    <w:rsid w:val="00DE56BE"/>
    <w:rsid w:val="00DE6A17"/>
    <w:rsid w:val="00DE6CAC"/>
    <w:rsid w:val="00DF154A"/>
    <w:rsid w:val="00DF5823"/>
    <w:rsid w:val="00DF691C"/>
    <w:rsid w:val="00DF74BA"/>
    <w:rsid w:val="00E03487"/>
    <w:rsid w:val="00E03827"/>
    <w:rsid w:val="00E06E71"/>
    <w:rsid w:val="00E101B0"/>
    <w:rsid w:val="00E243C4"/>
    <w:rsid w:val="00E260AC"/>
    <w:rsid w:val="00E318E8"/>
    <w:rsid w:val="00E33FCF"/>
    <w:rsid w:val="00E40290"/>
    <w:rsid w:val="00E52A29"/>
    <w:rsid w:val="00E5449F"/>
    <w:rsid w:val="00E7394D"/>
    <w:rsid w:val="00E819C2"/>
    <w:rsid w:val="00E8382E"/>
    <w:rsid w:val="00E87563"/>
    <w:rsid w:val="00E97DAC"/>
    <w:rsid w:val="00EA37A7"/>
    <w:rsid w:val="00EB3895"/>
    <w:rsid w:val="00EC01B1"/>
    <w:rsid w:val="00ED1E46"/>
    <w:rsid w:val="00ED6834"/>
    <w:rsid w:val="00EE065A"/>
    <w:rsid w:val="00EE1138"/>
    <w:rsid w:val="00EE5A78"/>
    <w:rsid w:val="00EE5FFC"/>
    <w:rsid w:val="00EE737C"/>
    <w:rsid w:val="00F060DD"/>
    <w:rsid w:val="00F130E8"/>
    <w:rsid w:val="00F140A4"/>
    <w:rsid w:val="00F15ADC"/>
    <w:rsid w:val="00F17E1C"/>
    <w:rsid w:val="00F34D10"/>
    <w:rsid w:val="00F35F27"/>
    <w:rsid w:val="00F40C31"/>
    <w:rsid w:val="00F41613"/>
    <w:rsid w:val="00F544EA"/>
    <w:rsid w:val="00F606E5"/>
    <w:rsid w:val="00F6523C"/>
    <w:rsid w:val="00F67F74"/>
    <w:rsid w:val="00F73386"/>
    <w:rsid w:val="00F859F4"/>
    <w:rsid w:val="00F9318C"/>
    <w:rsid w:val="00F94F0D"/>
    <w:rsid w:val="00F975FB"/>
    <w:rsid w:val="00FA4FD8"/>
    <w:rsid w:val="00FB51A8"/>
    <w:rsid w:val="00FB7140"/>
    <w:rsid w:val="00FD1DD7"/>
    <w:rsid w:val="00FD66D7"/>
    <w:rsid w:val="00FE2C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85593E"/>
    <w:pPr>
      <w:keepNext/>
      <w:keepLines/>
      <w:spacing w:before="120" w:after="120"/>
      <w:jc w:val="center"/>
      <w:outlineLvl w:val="0"/>
    </w:pPr>
    <w:rPr>
      <w:rFonts w:asciiTheme="majorHAnsi" w:eastAsiaTheme="majorEastAsia" w:hAnsiTheme="majorHAnsi" w:cstheme="majorBidi"/>
      <w:color w:val="5F2E74" w:themeColor="accent1"/>
      <w:sz w:val="44"/>
      <w:szCs w:val="44"/>
    </w:rPr>
  </w:style>
  <w:style w:type="paragraph" w:styleId="Heading2">
    <w:name w:val="heading 2"/>
    <w:basedOn w:val="Normal"/>
    <w:next w:val="Normal"/>
    <w:link w:val="Heading2Char"/>
    <w:uiPriority w:val="1"/>
    <w:qFormat/>
    <w:rsid w:val="002E7285"/>
    <w:pPr>
      <w:outlineLvl w:val="1"/>
    </w:pPr>
    <w:rPr>
      <w:b/>
      <w:i/>
      <w:szCs w:val="22"/>
    </w:rPr>
  </w:style>
  <w:style w:type="paragraph" w:styleId="Heading3">
    <w:name w:val="heading 3"/>
    <w:basedOn w:val="Normal"/>
    <w:next w:val="Normal"/>
    <w:link w:val="Heading3Char"/>
    <w:uiPriority w:val="1"/>
    <w:qFormat/>
    <w:rsid w:val="005C1E33"/>
    <w:pPr>
      <w:keepNext/>
      <w:keepLines/>
      <w:spacing w:before="360"/>
      <w:outlineLvl w:val="2"/>
    </w:pPr>
    <w:rPr>
      <w:rFonts w:asciiTheme="majorHAnsi" w:eastAsiaTheme="majorEastAsia" w:hAnsiTheme="majorHAnsi" w:cstheme="majorBidi"/>
      <w:b/>
      <w:color w:val="5F2E74" w:themeColor="text2"/>
      <w:sz w:val="28"/>
      <w:szCs w:val="28"/>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2E7285"/>
    <w:rPr>
      <w:b/>
      <w:i/>
      <w:sz w:val="22"/>
      <w:szCs w:val="22"/>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EB3895"/>
    <w:pPr>
      <w:numPr>
        <w:numId w:val="11"/>
      </w:numPr>
      <w:spacing w:before="60" w:after="60" w:line="240" w:lineRule="auto"/>
      <w:ind w:left="709"/>
    </w:pPr>
    <w:rPr>
      <w:sz w:val="24"/>
      <w:szCs w:val="24"/>
    </w:r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85593E"/>
    <w:rPr>
      <w:rFonts w:asciiTheme="majorHAnsi" w:eastAsiaTheme="majorEastAsia" w:hAnsiTheme="majorHAnsi" w:cstheme="majorBidi"/>
      <w:color w:val="5F2E74" w:themeColor="accent1"/>
      <w:sz w:val="44"/>
      <w:szCs w:val="44"/>
    </w:rPr>
  </w:style>
  <w:style w:type="character" w:customStyle="1" w:styleId="Heading3Char">
    <w:name w:val="Heading 3 Char"/>
    <w:basedOn w:val="DefaultParagraphFont"/>
    <w:link w:val="Heading3"/>
    <w:uiPriority w:val="1"/>
    <w:rsid w:val="005C1E33"/>
    <w:rPr>
      <w:rFonts w:asciiTheme="majorHAnsi" w:eastAsiaTheme="majorEastAsia" w:hAnsiTheme="majorHAnsi" w:cstheme="majorBidi"/>
      <w:b/>
      <w:color w:val="5F2E74" w:themeColor="text2"/>
      <w:sz w:val="28"/>
      <w:szCs w:val="28"/>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List Paragraph1,Recommendation,List Paragraph11,NAST Quote,Bullet point,List Paragraph Number,Bulleted Para,NFP GP Bulleted List,bullet point list,L,Bullet points,Content descriptions,Bullet Point,List Paragraph2,Number,#List Paragraph"/>
    <w:basedOn w:val="Normal"/>
    <w:link w:val="ListParagraphChar"/>
    <w:uiPriority w:val="34"/>
    <w:unhideWhenUsed/>
    <w:qFormat/>
    <w:rsid w:val="006737CC"/>
    <w:pPr>
      <w:ind w:left="720"/>
      <w:contextualSpacing/>
    </w:pPr>
  </w:style>
  <w:style w:type="character" w:styleId="CommentReference">
    <w:name w:val="annotation reference"/>
    <w:basedOn w:val="DefaultParagraphFont"/>
    <w:uiPriority w:val="99"/>
    <w:semiHidden/>
    <w:unhideWhenUsed/>
    <w:rsid w:val="001B270E"/>
    <w:rPr>
      <w:sz w:val="16"/>
      <w:szCs w:val="16"/>
    </w:rPr>
  </w:style>
  <w:style w:type="paragraph" w:styleId="CommentText">
    <w:name w:val="annotation text"/>
    <w:basedOn w:val="Normal"/>
    <w:link w:val="CommentTextChar"/>
    <w:uiPriority w:val="99"/>
    <w:semiHidden/>
    <w:unhideWhenUsed/>
    <w:rsid w:val="001B270E"/>
    <w:pPr>
      <w:spacing w:line="240" w:lineRule="auto"/>
    </w:pPr>
    <w:rPr>
      <w:sz w:val="20"/>
    </w:rPr>
  </w:style>
  <w:style w:type="character" w:customStyle="1" w:styleId="CommentTextChar">
    <w:name w:val="Comment Text Char"/>
    <w:basedOn w:val="DefaultParagraphFont"/>
    <w:link w:val="CommentText"/>
    <w:uiPriority w:val="99"/>
    <w:semiHidden/>
    <w:rsid w:val="001B270E"/>
  </w:style>
  <w:style w:type="paragraph" w:styleId="CommentSubject">
    <w:name w:val="annotation subject"/>
    <w:basedOn w:val="CommentText"/>
    <w:next w:val="CommentText"/>
    <w:link w:val="CommentSubjectChar"/>
    <w:uiPriority w:val="99"/>
    <w:semiHidden/>
    <w:unhideWhenUsed/>
    <w:rsid w:val="001B270E"/>
    <w:rPr>
      <w:b/>
      <w:bCs/>
    </w:rPr>
  </w:style>
  <w:style w:type="character" w:customStyle="1" w:styleId="CommentSubjectChar">
    <w:name w:val="Comment Subject Char"/>
    <w:basedOn w:val="CommentTextChar"/>
    <w:link w:val="CommentSubject"/>
    <w:uiPriority w:val="99"/>
    <w:semiHidden/>
    <w:rsid w:val="001B270E"/>
    <w:rPr>
      <w:b/>
      <w:bCs/>
    </w:rPr>
  </w:style>
  <w:style w:type="paragraph" w:styleId="BalloonText">
    <w:name w:val="Balloon Text"/>
    <w:basedOn w:val="Normal"/>
    <w:link w:val="BalloonTextChar"/>
    <w:uiPriority w:val="99"/>
    <w:semiHidden/>
    <w:unhideWhenUsed/>
    <w:rsid w:val="001B270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70E"/>
    <w:rPr>
      <w:rFonts w:ascii="Segoe UI" w:hAnsi="Segoe UI" w:cs="Segoe UI"/>
      <w:sz w:val="18"/>
      <w:szCs w:val="18"/>
    </w:rPr>
  </w:style>
  <w:style w:type="character" w:styleId="BookTitle">
    <w:name w:val="Book Title"/>
    <w:uiPriority w:val="33"/>
    <w:qFormat/>
    <w:rsid w:val="006E3EBF"/>
    <w:rPr>
      <w:i/>
      <w:iCs/>
      <w:smallCaps/>
      <w:spacing w:val="5"/>
    </w:rPr>
  </w:style>
  <w:style w:type="paragraph" w:styleId="NormalWeb">
    <w:name w:val="Normal (Web)"/>
    <w:basedOn w:val="Normal"/>
    <w:uiPriority w:val="99"/>
    <w:semiHidden/>
    <w:unhideWhenUsed/>
    <w:rsid w:val="00197027"/>
    <w:pPr>
      <w:suppressAutoHyphens w:val="0"/>
      <w:spacing w:before="192" w:after="192" w:line="384" w:lineRule="atLeast"/>
    </w:pPr>
    <w:rPr>
      <w:rFonts w:ascii="Times New Roman" w:eastAsia="Times New Roman" w:hAnsi="Times New Roman" w:cs="Times New Roman"/>
      <w:color w:val="auto"/>
      <w:sz w:val="24"/>
      <w:szCs w:val="24"/>
      <w:lang w:eastAsia="en-AU"/>
    </w:rPr>
  </w:style>
  <w:style w:type="character" w:customStyle="1" w:styleId="ListParagraphChar">
    <w:name w:val="List Paragraph Char"/>
    <w:aliases w:val="List Paragraph1 Char,Recommendation Char,List Paragraph11 Char,NAST Quote Char,Bullet point Char,List Paragraph Number Char,Bulleted Para Char,NFP GP Bulleted List Char,bullet point list Char,L Char,Bullet points Char,Number Char"/>
    <w:basedOn w:val="DefaultParagraphFont"/>
    <w:link w:val="ListParagraph"/>
    <w:uiPriority w:val="34"/>
    <w:qFormat/>
    <w:locked/>
    <w:rsid w:val="00595D55"/>
    <w:rPr>
      <w:sz w:val="22"/>
    </w:rPr>
  </w:style>
  <w:style w:type="paragraph" w:styleId="Revision">
    <w:name w:val="Revision"/>
    <w:hidden/>
    <w:uiPriority w:val="99"/>
    <w:semiHidden/>
    <w:rsid w:val="00C446D8"/>
    <w:pPr>
      <w:spacing w:before="0" w:after="0"/>
    </w:pPr>
    <w:rPr>
      <w:sz w:val="22"/>
    </w:rPr>
  </w:style>
  <w:style w:type="paragraph" w:styleId="BodyText">
    <w:name w:val="Body Text"/>
    <w:basedOn w:val="Normal"/>
    <w:link w:val="BodyTextChar"/>
    <w:qFormat/>
    <w:rsid w:val="00BE70ED"/>
    <w:pPr>
      <w:suppressAutoHyphens w:val="0"/>
      <w:spacing w:before="180" w:after="180" w:line="240" w:lineRule="auto"/>
    </w:pPr>
    <w:rPr>
      <w:rFonts w:asciiTheme="majorHAnsi" w:hAnsiTheme="majorHAnsi" w:cstheme="majorHAnsi"/>
      <w:color w:val="auto"/>
      <w:sz w:val="24"/>
      <w:szCs w:val="24"/>
      <w:lang w:val="en-US"/>
    </w:rPr>
  </w:style>
  <w:style w:type="character" w:customStyle="1" w:styleId="BodyTextChar">
    <w:name w:val="Body Text Char"/>
    <w:basedOn w:val="DefaultParagraphFont"/>
    <w:link w:val="BodyText"/>
    <w:rsid w:val="00BE70ED"/>
    <w:rPr>
      <w:rFonts w:asciiTheme="majorHAnsi" w:hAnsiTheme="majorHAnsi" w:cstheme="majorHAnsi"/>
      <w:color w:val="auto"/>
      <w:sz w:val="24"/>
      <w:szCs w:val="24"/>
      <w:lang w:val="en-US"/>
    </w:rPr>
  </w:style>
  <w:style w:type="paragraph" w:customStyle="1" w:styleId="CM71">
    <w:name w:val="CM71"/>
    <w:basedOn w:val="Normal"/>
    <w:next w:val="Normal"/>
    <w:uiPriority w:val="99"/>
    <w:rsid w:val="0092177C"/>
    <w:pPr>
      <w:suppressAutoHyphens w:val="0"/>
      <w:autoSpaceDE w:val="0"/>
      <w:autoSpaceDN w:val="0"/>
      <w:adjustRightInd w:val="0"/>
      <w:spacing w:before="0" w:after="0" w:line="240" w:lineRule="auto"/>
    </w:pPr>
    <w:rPr>
      <w:rFonts w:ascii="Calibri" w:hAnsi="Calibri" w:cs="Calibri"/>
      <w:sz w:val="24"/>
      <w:szCs w:val="24"/>
    </w:rPr>
  </w:style>
  <w:style w:type="paragraph" w:customStyle="1" w:styleId="Default">
    <w:name w:val="Default"/>
    <w:rsid w:val="0092177C"/>
    <w:pPr>
      <w:autoSpaceDE w:val="0"/>
      <w:autoSpaceDN w:val="0"/>
      <w:adjustRightInd w:val="0"/>
      <w:spacing w:before="0" w:after="0"/>
    </w:pPr>
    <w:rPr>
      <w:rFonts w:ascii="Calibri" w:hAnsi="Calibri" w:cs="Calibri"/>
      <w:color w:val="000000"/>
      <w:sz w:val="24"/>
      <w:szCs w:val="24"/>
    </w:rPr>
  </w:style>
  <w:style w:type="paragraph" w:customStyle="1" w:styleId="CM83">
    <w:name w:val="CM83"/>
    <w:basedOn w:val="Default"/>
    <w:next w:val="Default"/>
    <w:uiPriority w:val="99"/>
    <w:rsid w:val="0092177C"/>
    <w:rPr>
      <w:color w:val="000000" w:themeColor="text1"/>
    </w:rPr>
  </w:style>
  <w:style w:type="paragraph" w:customStyle="1" w:styleId="CM7">
    <w:name w:val="CM7"/>
    <w:basedOn w:val="Default"/>
    <w:next w:val="Default"/>
    <w:uiPriority w:val="99"/>
    <w:rsid w:val="0092177C"/>
    <w:pPr>
      <w:spacing w:line="306" w:lineRule="atLeast"/>
    </w:pPr>
    <w:rPr>
      <w:color w:val="000000" w:themeColor="text1"/>
    </w:rPr>
  </w:style>
  <w:style w:type="paragraph" w:customStyle="1" w:styleId="CM8">
    <w:name w:val="CM8"/>
    <w:basedOn w:val="Default"/>
    <w:next w:val="Default"/>
    <w:uiPriority w:val="99"/>
    <w:rsid w:val="0092177C"/>
    <w:pPr>
      <w:spacing w:line="306" w:lineRule="atLeast"/>
    </w:pPr>
    <w:rPr>
      <w:color w:val="000000" w:themeColor="text1"/>
    </w:rPr>
  </w:style>
  <w:style w:type="paragraph" w:customStyle="1" w:styleId="CM76">
    <w:name w:val="CM76"/>
    <w:basedOn w:val="Default"/>
    <w:next w:val="Default"/>
    <w:uiPriority w:val="99"/>
    <w:rsid w:val="0092177C"/>
    <w:rPr>
      <w:color w:val="000000" w:themeColor="text1"/>
    </w:rPr>
  </w:style>
  <w:style w:type="paragraph" w:customStyle="1" w:styleId="CM72">
    <w:name w:val="CM72"/>
    <w:basedOn w:val="Default"/>
    <w:next w:val="Default"/>
    <w:uiPriority w:val="99"/>
    <w:rsid w:val="00400F8B"/>
    <w:rPr>
      <w:color w:val="000000" w:themeColor="text1"/>
    </w:rPr>
  </w:style>
  <w:style w:type="paragraph" w:customStyle="1" w:styleId="CM92">
    <w:name w:val="CM92"/>
    <w:basedOn w:val="Default"/>
    <w:next w:val="Default"/>
    <w:uiPriority w:val="99"/>
    <w:rsid w:val="00400F8B"/>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379586">
      <w:bodyDiv w:val="1"/>
      <w:marLeft w:val="0"/>
      <w:marRight w:val="0"/>
      <w:marTop w:val="0"/>
      <w:marBottom w:val="0"/>
      <w:divBdr>
        <w:top w:val="none" w:sz="0" w:space="0" w:color="auto"/>
        <w:left w:val="none" w:sz="0" w:space="0" w:color="auto"/>
        <w:bottom w:val="none" w:sz="0" w:space="0" w:color="auto"/>
        <w:right w:val="none" w:sz="0" w:space="0" w:color="auto"/>
      </w:divBdr>
      <w:divsChild>
        <w:div w:id="535197661">
          <w:marLeft w:val="0"/>
          <w:marRight w:val="0"/>
          <w:marTop w:val="0"/>
          <w:marBottom w:val="0"/>
          <w:divBdr>
            <w:top w:val="none" w:sz="0" w:space="0" w:color="auto"/>
            <w:left w:val="none" w:sz="0" w:space="0" w:color="auto"/>
            <w:bottom w:val="none" w:sz="0" w:space="0" w:color="auto"/>
            <w:right w:val="none" w:sz="0" w:space="0" w:color="auto"/>
          </w:divBdr>
          <w:divsChild>
            <w:div w:id="1509951556">
              <w:marLeft w:val="0"/>
              <w:marRight w:val="0"/>
              <w:marTop w:val="0"/>
              <w:marBottom w:val="0"/>
              <w:divBdr>
                <w:top w:val="none" w:sz="0" w:space="0" w:color="auto"/>
                <w:left w:val="none" w:sz="0" w:space="0" w:color="auto"/>
                <w:bottom w:val="none" w:sz="0" w:space="0" w:color="auto"/>
                <w:right w:val="none" w:sz="0" w:space="0" w:color="auto"/>
              </w:divBdr>
              <w:divsChild>
                <w:div w:id="17097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71268">
      <w:bodyDiv w:val="1"/>
      <w:marLeft w:val="0"/>
      <w:marRight w:val="0"/>
      <w:marTop w:val="0"/>
      <w:marBottom w:val="0"/>
      <w:divBdr>
        <w:top w:val="none" w:sz="0" w:space="0" w:color="auto"/>
        <w:left w:val="none" w:sz="0" w:space="0" w:color="auto"/>
        <w:bottom w:val="none" w:sz="0" w:space="0" w:color="auto"/>
        <w:right w:val="none" w:sz="0" w:space="0" w:color="auto"/>
      </w:divBdr>
      <w:divsChild>
        <w:div w:id="1025713412">
          <w:marLeft w:val="0"/>
          <w:marRight w:val="0"/>
          <w:marTop w:val="0"/>
          <w:marBottom w:val="0"/>
          <w:divBdr>
            <w:top w:val="none" w:sz="0" w:space="0" w:color="auto"/>
            <w:left w:val="none" w:sz="0" w:space="0" w:color="auto"/>
            <w:bottom w:val="none" w:sz="0" w:space="0" w:color="auto"/>
            <w:right w:val="none" w:sz="0" w:space="0" w:color="auto"/>
          </w:divBdr>
          <w:divsChild>
            <w:div w:id="1294946211">
              <w:marLeft w:val="0"/>
              <w:marRight w:val="0"/>
              <w:marTop w:val="0"/>
              <w:marBottom w:val="0"/>
              <w:divBdr>
                <w:top w:val="none" w:sz="0" w:space="0" w:color="auto"/>
                <w:left w:val="none" w:sz="0" w:space="0" w:color="auto"/>
                <w:bottom w:val="none" w:sz="0" w:space="0" w:color="auto"/>
                <w:right w:val="none" w:sz="0" w:space="0" w:color="auto"/>
              </w:divBdr>
              <w:divsChild>
                <w:div w:id="13271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09787">
      <w:bodyDiv w:val="1"/>
      <w:marLeft w:val="0"/>
      <w:marRight w:val="0"/>
      <w:marTop w:val="0"/>
      <w:marBottom w:val="0"/>
      <w:divBdr>
        <w:top w:val="none" w:sz="0" w:space="0" w:color="auto"/>
        <w:left w:val="none" w:sz="0" w:space="0" w:color="auto"/>
        <w:bottom w:val="none" w:sz="0" w:space="0" w:color="auto"/>
        <w:right w:val="none" w:sz="0" w:space="0" w:color="auto"/>
      </w:divBdr>
    </w:div>
    <w:div w:id="1268585739">
      <w:bodyDiv w:val="1"/>
      <w:marLeft w:val="0"/>
      <w:marRight w:val="0"/>
      <w:marTop w:val="0"/>
      <w:marBottom w:val="0"/>
      <w:divBdr>
        <w:top w:val="none" w:sz="0" w:space="0" w:color="auto"/>
        <w:left w:val="none" w:sz="0" w:space="0" w:color="auto"/>
        <w:bottom w:val="none" w:sz="0" w:space="0" w:color="auto"/>
        <w:right w:val="none" w:sz="0" w:space="0" w:color="auto"/>
      </w:divBdr>
    </w:div>
    <w:div w:id="1269854739">
      <w:bodyDiv w:val="1"/>
      <w:marLeft w:val="0"/>
      <w:marRight w:val="0"/>
      <w:marTop w:val="0"/>
      <w:marBottom w:val="0"/>
      <w:divBdr>
        <w:top w:val="none" w:sz="0" w:space="0" w:color="auto"/>
        <w:left w:val="none" w:sz="0" w:space="0" w:color="auto"/>
        <w:bottom w:val="none" w:sz="0" w:space="0" w:color="auto"/>
        <w:right w:val="none" w:sz="0" w:space="0" w:color="auto"/>
      </w:divBdr>
      <w:divsChild>
        <w:div w:id="1580403224">
          <w:marLeft w:val="0"/>
          <w:marRight w:val="0"/>
          <w:marTop w:val="0"/>
          <w:marBottom w:val="0"/>
          <w:divBdr>
            <w:top w:val="none" w:sz="0" w:space="0" w:color="auto"/>
            <w:left w:val="none" w:sz="0" w:space="0" w:color="auto"/>
            <w:bottom w:val="none" w:sz="0" w:space="0" w:color="auto"/>
            <w:right w:val="none" w:sz="0" w:space="0" w:color="auto"/>
          </w:divBdr>
          <w:divsChild>
            <w:div w:id="335035579">
              <w:marLeft w:val="0"/>
              <w:marRight w:val="0"/>
              <w:marTop w:val="0"/>
              <w:marBottom w:val="0"/>
              <w:divBdr>
                <w:top w:val="none" w:sz="0" w:space="0" w:color="auto"/>
                <w:left w:val="none" w:sz="0" w:space="0" w:color="auto"/>
                <w:bottom w:val="none" w:sz="0" w:space="0" w:color="auto"/>
                <w:right w:val="none" w:sz="0" w:space="0" w:color="auto"/>
              </w:divBdr>
              <w:divsChild>
                <w:div w:id="782915944">
                  <w:marLeft w:val="0"/>
                  <w:marRight w:val="0"/>
                  <w:marTop w:val="0"/>
                  <w:marBottom w:val="0"/>
                  <w:divBdr>
                    <w:top w:val="none" w:sz="0" w:space="0" w:color="auto"/>
                    <w:left w:val="none" w:sz="0" w:space="0" w:color="auto"/>
                    <w:bottom w:val="none" w:sz="0" w:space="0" w:color="auto"/>
                    <w:right w:val="none" w:sz="0" w:space="0" w:color="auto"/>
                  </w:divBdr>
                  <w:divsChild>
                    <w:div w:id="696202932">
                      <w:marLeft w:val="0"/>
                      <w:marRight w:val="0"/>
                      <w:marTop w:val="0"/>
                      <w:marBottom w:val="0"/>
                      <w:divBdr>
                        <w:top w:val="none" w:sz="0" w:space="0" w:color="auto"/>
                        <w:left w:val="none" w:sz="0" w:space="0" w:color="auto"/>
                        <w:bottom w:val="none" w:sz="0" w:space="0" w:color="auto"/>
                        <w:right w:val="none" w:sz="0" w:space="0" w:color="auto"/>
                      </w:divBdr>
                      <w:divsChild>
                        <w:div w:id="655498176">
                          <w:marLeft w:val="0"/>
                          <w:marRight w:val="0"/>
                          <w:marTop w:val="0"/>
                          <w:marBottom w:val="0"/>
                          <w:divBdr>
                            <w:top w:val="none" w:sz="0" w:space="0" w:color="auto"/>
                            <w:left w:val="none" w:sz="0" w:space="0" w:color="auto"/>
                            <w:bottom w:val="none" w:sz="0" w:space="0" w:color="auto"/>
                            <w:right w:val="none" w:sz="0" w:space="0" w:color="auto"/>
                          </w:divBdr>
                          <w:divsChild>
                            <w:div w:id="169373201">
                              <w:marLeft w:val="0"/>
                              <w:marRight w:val="0"/>
                              <w:marTop w:val="0"/>
                              <w:marBottom w:val="0"/>
                              <w:divBdr>
                                <w:top w:val="none" w:sz="0" w:space="0" w:color="auto"/>
                                <w:left w:val="none" w:sz="0" w:space="0" w:color="auto"/>
                                <w:bottom w:val="none" w:sz="0" w:space="0" w:color="auto"/>
                                <w:right w:val="none" w:sz="0" w:space="0" w:color="auto"/>
                              </w:divBdr>
                              <w:divsChild>
                                <w:div w:id="17048265">
                                  <w:marLeft w:val="-225"/>
                                  <w:marRight w:val="-225"/>
                                  <w:marTop w:val="0"/>
                                  <w:marBottom w:val="0"/>
                                  <w:divBdr>
                                    <w:top w:val="none" w:sz="0" w:space="0" w:color="auto"/>
                                    <w:left w:val="none" w:sz="0" w:space="0" w:color="auto"/>
                                    <w:bottom w:val="none" w:sz="0" w:space="0" w:color="auto"/>
                                    <w:right w:val="none" w:sz="0" w:space="0" w:color="auto"/>
                                  </w:divBdr>
                                  <w:divsChild>
                                    <w:div w:id="1768964257">
                                      <w:marLeft w:val="0"/>
                                      <w:marRight w:val="0"/>
                                      <w:marTop w:val="0"/>
                                      <w:marBottom w:val="0"/>
                                      <w:divBdr>
                                        <w:top w:val="none" w:sz="0" w:space="0" w:color="auto"/>
                                        <w:left w:val="none" w:sz="0" w:space="0" w:color="auto"/>
                                        <w:bottom w:val="none" w:sz="0" w:space="0" w:color="auto"/>
                                        <w:right w:val="none" w:sz="0" w:space="0" w:color="auto"/>
                                      </w:divBdr>
                                      <w:divsChild>
                                        <w:div w:id="54252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281901">
      <w:bodyDiv w:val="1"/>
      <w:marLeft w:val="0"/>
      <w:marRight w:val="0"/>
      <w:marTop w:val="0"/>
      <w:marBottom w:val="0"/>
      <w:divBdr>
        <w:top w:val="none" w:sz="0" w:space="0" w:color="auto"/>
        <w:left w:val="none" w:sz="0" w:space="0" w:color="auto"/>
        <w:bottom w:val="none" w:sz="0" w:space="0" w:color="auto"/>
        <w:right w:val="none" w:sz="0" w:space="0" w:color="auto"/>
      </w:divBdr>
      <w:divsChild>
        <w:div w:id="529346178">
          <w:marLeft w:val="0"/>
          <w:marRight w:val="0"/>
          <w:marTop w:val="0"/>
          <w:marBottom w:val="0"/>
          <w:divBdr>
            <w:top w:val="none" w:sz="0" w:space="0" w:color="auto"/>
            <w:left w:val="none" w:sz="0" w:space="0" w:color="auto"/>
            <w:bottom w:val="none" w:sz="0" w:space="0" w:color="auto"/>
            <w:right w:val="none" w:sz="0" w:space="0" w:color="auto"/>
          </w:divBdr>
          <w:divsChild>
            <w:div w:id="1666474085">
              <w:marLeft w:val="0"/>
              <w:marRight w:val="0"/>
              <w:marTop w:val="0"/>
              <w:marBottom w:val="0"/>
              <w:divBdr>
                <w:top w:val="none" w:sz="0" w:space="0" w:color="auto"/>
                <w:left w:val="none" w:sz="0" w:space="0" w:color="auto"/>
                <w:bottom w:val="none" w:sz="0" w:space="0" w:color="auto"/>
                <w:right w:val="none" w:sz="0" w:space="0" w:color="auto"/>
              </w:divBdr>
              <w:divsChild>
                <w:div w:id="16770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8434">
      <w:bodyDiv w:val="1"/>
      <w:marLeft w:val="0"/>
      <w:marRight w:val="0"/>
      <w:marTop w:val="0"/>
      <w:marBottom w:val="0"/>
      <w:divBdr>
        <w:top w:val="none" w:sz="0" w:space="0" w:color="auto"/>
        <w:left w:val="none" w:sz="0" w:space="0" w:color="auto"/>
        <w:bottom w:val="none" w:sz="0" w:space="0" w:color="auto"/>
        <w:right w:val="none" w:sz="0" w:space="0" w:color="auto"/>
      </w:divBdr>
    </w:div>
    <w:div w:id="1583173122">
      <w:bodyDiv w:val="1"/>
      <w:marLeft w:val="0"/>
      <w:marRight w:val="0"/>
      <w:marTop w:val="0"/>
      <w:marBottom w:val="0"/>
      <w:divBdr>
        <w:top w:val="none" w:sz="0" w:space="0" w:color="auto"/>
        <w:left w:val="none" w:sz="0" w:space="0" w:color="auto"/>
        <w:bottom w:val="none" w:sz="0" w:space="0" w:color="auto"/>
        <w:right w:val="none" w:sz="0" w:space="0" w:color="auto"/>
      </w:divBdr>
    </w:div>
    <w:div w:id="200640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commission.gov.au/document/231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h.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isability.royalcommission.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discommission.gov.au/document/2311"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33E29-92CE-416E-B5B4-BF081136E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2020-12-09T22:02:00Z</dcterms:created>
  <dcterms:modified xsi:type="dcterms:W3CDTF">2020-12-09T22:02:00Z</dcterms:modified>
</cp:coreProperties>
</file>