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53B11" w14:textId="6C42B5FE" w:rsidR="00580A7C" w:rsidRDefault="00EB62CC" w:rsidP="00FF6236">
      <w:pPr>
        <w:pStyle w:val="Heading1"/>
        <w:bidi/>
        <w:spacing w:before="0"/>
      </w:pPr>
      <w:r>
        <w:rPr>
          <w:rFonts w:cs="Arial"/>
          <w:szCs w:val="32"/>
          <w:rtl/>
        </w:rPr>
        <w:t>فحص</w:t>
      </w:r>
      <w:r w:rsidR="00A215DD">
        <w:rPr>
          <w:rFonts w:cs="Arial" w:hint="cs"/>
          <w:szCs w:val="32"/>
          <w:rtl/>
        </w:rPr>
        <w:t xml:space="preserve"> </w:t>
      </w:r>
      <w:r w:rsidR="00FF6236">
        <w:rPr>
          <w:rFonts w:cs="Arial" w:hint="cs"/>
          <w:szCs w:val="32"/>
          <w:rtl/>
          <w:lang w:val="en-US"/>
        </w:rPr>
        <w:t>خلفية</w:t>
      </w:r>
      <w:r w:rsidR="00FF6236" w:rsidRPr="00E324C7">
        <w:rPr>
          <w:rFonts w:cs="Arial"/>
          <w:szCs w:val="32"/>
          <w:rtl/>
        </w:rPr>
        <w:t xml:space="preserve"> </w:t>
      </w:r>
      <w:r w:rsidR="00FF6236">
        <w:rPr>
          <w:rFonts w:cs="Arial" w:hint="cs"/>
          <w:szCs w:val="32"/>
          <w:rtl/>
        </w:rPr>
        <w:t>ال</w:t>
      </w:r>
      <w:r w:rsidR="00FF6236" w:rsidRPr="00E324C7">
        <w:rPr>
          <w:rFonts w:cs="Arial"/>
          <w:szCs w:val="32"/>
          <w:rtl/>
        </w:rPr>
        <w:t>عامل</w:t>
      </w:r>
      <w:r w:rsidR="00FF6236">
        <w:rPr>
          <w:rFonts w:cs="Arial" w:hint="cs"/>
          <w:szCs w:val="32"/>
          <w:rtl/>
        </w:rPr>
        <w:t>ين في</w:t>
      </w:r>
      <w:r w:rsidR="00FF6236" w:rsidRPr="00E324C7">
        <w:rPr>
          <w:rFonts w:cs="Arial"/>
          <w:szCs w:val="32"/>
          <w:rtl/>
        </w:rPr>
        <w:t xml:space="preserve"> </w:t>
      </w:r>
      <w:r w:rsidR="00FF6236" w:rsidRPr="00E324C7">
        <w:rPr>
          <w:rFonts w:cs="Arial"/>
          <w:szCs w:val="32"/>
        </w:rPr>
        <w:t>NDIS</w:t>
      </w:r>
      <w:r w:rsidR="00FF6236">
        <w:rPr>
          <w:rFonts w:hint="cs"/>
          <w:rtl/>
        </w:rPr>
        <w:t xml:space="preserve"> (</w:t>
      </w:r>
      <w:r w:rsidR="00FF6236" w:rsidRPr="00FF6236">
        <w:rPr>
          <w:rFonts w:cs="Arial"/>
          <w:szCs w:val="32"/>
          <w:rtl/>
        </w:rPr>
        <w:t>أصحاب المصلحة العامة)</w:t>
      </w:r>
    </w:p>
    <w:p w14:paraId="229A7B3B" w14:textId="58725081" w:rsidR="00FF6236" w:rsidRPr="00FF6236" w:rsidRDefault="00FF6236" w:rsidP="00FF6236">
      <w:pPr>
        <w:bidi/>
        <w:rPr>
          <w:rFonts w:cs="Arial"/>
        </w:rPr>
      </w:pPr>
      <w:r w:rsidRPr="00FF6236">
        <w:rPr>
          <w:rFonts w:cs="Arial"/>
          <w:rtl/>
        </w:rPr>
        <w:t>تشرح و</w:t>
      </w:r>
      <w:r>
        <w:rPr>
          <w:rFonts w:cs="Arial"/>
          <w:rtl/>
        </w:rPr>
        <w:t xml:space="preserve">رقة الحقائق هذه لأصحاب المصلحة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 xml:space="preserve"> هو </w:t>
      </w:r>
      <w:r w:rsidR="00EB62CC">
        <w:rPr>
          <w:rFonts w:cs="Arial" w:hint="cs"/>
          <w:rtl/>
        </w:rPr>
        <w:t>فحص</w:t>
      </w:r>
      <w:r>
        <w:rPr>
          <w:rFonts w:cs="Arial" w:hint="cs"/>
          <w:rtl/>
        </w:rPr>
        <w:t xml:space="preserve"> خلفية العاملين</w:t>
      </w:r>
      <w:r w:rsidRPr="00FF6236">
        <w:rPr>
          <w:rFonts w:cs="Arial"/>
          <w:rtl/>
        </w:rPr>
        <w:t xml:space="preserve"> في </w:t>
      </w:r>
      <w:r w:rsidRPr="00FF6236">
        <w:rPr>
          <w:rFonts w:cs="Arial"/>
        </w:rPr>
        <w:t>NDIS</w:t>
      </w:r>
      <w:r w:rsidRPr="00FF6236">
        <w:rPr>
          <w:rFonts w:cs="Arial"/>
          <w:rtl/>
        </w:rPr>
        <w:t xml:space="preserve"> ولماذا هو مهم.</w:t>
      </w:r>
    </w:p>
    <w:p w14:paraId="3F5080DA" w14:textId="6B6E9CDD" w:rsidR="003D2F5B" w:rsidRDefault="008374B2" w:rsidP="008374B2">
      <w:pPr>
        <w:pStyle w:val="Heading2"/>
        <w:bidi/>
        <w:rPr>
          <w:lang w:eastAsia="en-AU"/>
        </w:rPr>
      </w:pPr>
      <w:r w:rsidRPr="008374B2">
        <w:rPr>
          <w:rFonts w:cs="Times New Roman"/>
          <w:rtl/>
          <w:lang w:eastAsia="en-AU"/>
        </w:rPr>
        <w:t>إطار عمل الجودة و</w:t>
      </w:r>
      <w:r>
        <w:rPr>
          <w:rFonts w:cs="Times New Roman" w:hint="cs"/>
          <w:rtl/>
          <w:lang w:eastAsia="en-AU"/>
        </w:rPr>
        <w:t xml:space="preserve">الضمان الخاص </w:t>
      </w:r>
      <w:r>
        <w:rPr>
          <w:rFonts w:ascii="Calibri" w:hAnsi="Calibri" w:cs="Calibri"/>
          <w:rtl/>
          <w:lang w:eastAsia="en-AU"/>
        </w:rPr>
        <w:t>ﺑ</w:t>
      </w:r>
      <w:r w:rsidRPr="008374B2">
        <w:rPr>
          <w:rFonts w:cs="Times New Roman"/>
          <w:rtl/>
          <w:lang w:eastAsia="en-AU"/>
        </w:rPr>
        <w:t xml:space="preserve"> </w:t>
      </w:r>
      <w:r w:rsidRPr="008374B2">
        <w:rPr>
          <w:lang w:eastAsia="en-AU"/>
        </w:rPr>
        <w:t>NDIS</w:t>
      </w:r>
    </w:p>
    <w:p w14:paraId="2FF06AD0" w14:textId="4204D2B4" w:rsidR="008374B2" w:rsidRDefault="008374B2" w:rsidP="008374B2">
      <w:pPr>
        <w:shd w:val="clear" w:color="auto" w:fill="FFFFFF"/>
        <w:bidi/>
        <w:spacing w:after="0" w:line="240" w:lineRule="auto"/>
        <w:rPr>
          <w:rFonts w:eastAsia="Times New Roman" w:cs="Arial"/>
          <w:color w:val="222222"/>
          <w:rtl/>
          <w:lang w:eastAsia="en-AU"/>
        </w:rPr>
      </w:pPr>
      <w:r w:rsidRPr="008374B2">
        <w:rPr>
          <w:rFonts w:eastAsia="Times New Roman" w:cs="Arial"/>
          <w:color w:val="222222"/>
          <w:rtl/>
          <w:lang w:eastAsia="en-AU"/>
        </w:rPr>
        <w:t xml:space="preserve">في عام 2016، وافقت جميع الحكومات الأسترالية على إطار عمل الجودة والضمان الخاص ﺑ </w:t>
      </w:r>
      <w:r w:rsidRPr="008374B2">
        <w:rPr>
          <w:rFonts w:eastAsia="Times New Roman" w:cs="Arial"/>
          <w:color w:val="222222"/>
          <w:lang w:eastAsia="en-AU"/>
        </w:rPr>
        <w:t>NDIS</w:t>
      </w:r>
      <w:r w:rsidRPr="008374B2">
        <w:rPr>
          <w:rFonts w:eastAsia="Times New Roman" w:cs="Arial"/>
          <w:color w:val="222222"/>
          <w:rtl/>
          <w:lang w:eastAsia="en-AU"/>
        </w:rPr>
        <w:t xml:space="preserve"> (إطار </w:t>
      </w:r>
      <w:r>
        <w:rPr>
          <w:rFonts w:eastAsia="Times New Roman" w:cs="Arial" w:hint="cs"/>
          <w:color w:val="222222"/>
          <w:rtl/>
          <w:lang w:eastAsia="en-AU"/>
        </w:rPr>
        <w:t>ال</w:t>
      </w:r>
      <w:r w:rsidRPr="008374B2">
        <w:rPr>
          <w:rFonts w:eastAsia="Times New Roman" w:cs="Arial"/>
          <w:color w:val="222222"/>
          <w:rtl/>
          <w:lang w:eastAsia="en-AU"/>
        </w:rPr>
        <w:t>عمل). يوف</w:t>
      </w:r>
      <w:r w:rsidR="00372044">
        <w:rPr>
          <w:rFonts w:eastAsia="Times New Roman" w:cs="Arial" w:hint="cs"/>
          <w:color w:val="222222"/>
          <w:rtl/>
          <w:lang w:eastAsia="en-AU"/>
        </w:rPr>
        <w:t>ّ</w:t>
      </w:r>
      <w:r w:rsidRPr="008374B2">
        <w:rPr>
          <w:rFonts w:eastAsia="Times New Roman" w:cs="Arial"/>
          <w:color w:val="222222"/>
          <w:rtl/>
          <w:lang w:eastAsia="en-AU"/>
        </w:rPr>
        <w:t xml:space="preserve">ر الإطار نهجًا متسقًا على المستوى الوطني للمساعدة في تمكين ودعم المشاركين في </w:t>
      </w:r>
      <w:r w:rsidRPr="008374B2">
        <w:rPr>
          <w:rFonts w:eastAsia="Times New Roman" w:cs="Arial"/>
          <w:color w:val="222222"/>
          <w:lang w:eastAsia="en-AU"/>
        </w:rPr>
        <w:t>NDIS</w:t>
      </w:r>
      <w:r>
        <w:rPr>
          <w:rFonts w:eastAsia="Times New Roman" w:cs="Arial"/>
          <w:color w:val="222222"/>
          <w:rtl/>
          <w:lang w:eastAsia="en-AU"/>
        </w:rPr>
        <w:t xml:space="preserve"> لممارسة الاختيار والتحك</w:t>
      </w:r>
      <w:r w:rsidR="00372044">
        <w:rPr>
          <w:rFonts w:eastAsia="Times New Roman" w:cs="Arial" w:hint="cs"/>
          <w:color w:val="222222"/>
          <w:rtl/>
          <w:lang w:eastAsia="en-AU"/>
        </w:rPr>
        <w:t>ّ</w:t>
      </w:r>
      <w:r>
        <w:rPr>
          <w:rFonts w:eastAsia="Times New Roman" w:cs="Arial"/>
          <w:color w:val="222222"/>
          <w:rtl/>
          <w:lang w:eastAsia="en-AU"/>
        </w:rPr>
        <w:t>م</w:t>
      </w:r>
      <w:r w:rsidRPr="008374B2">
        <w:rPr>
          <w:rFonts w:eastAsia="Times New Roman" w:cs="Arial"/>
          <w:color w:val="222222"/>
          <w:rtl/>
          <w:lang w:eastAsia="en-AU"/>
        </w:rPr>
        <w:t>، مع ضمان وجود الضمانات المنا</w:t>
      </w:r>
      <w:r>
        <w:rPr>
          <w:rFonts w:eastAsia="Times New Roman" w:cs="Arial"/>
          <w:color w:val="222222"/>
          <w:rtl/>
          <w:lang w:eastAsia="en-AU"/>
        </w:rPr>
        <w:t>سبة. كما أنه يحدد التوقعات ل</w:t>
      </w:r>
      <w:r>
        <w:rPr>
          <w:rFonts w:eastAsia="Times New Roman" w:cs="Arial" w:hint="cs"/>
          <w:color w:val="222222"/>
          <w:rtl/>
          <w:lang w:eastAsia="en-AU"/>
        </w:rPr>
        <w:t>ل</w:t>
      </w:r>
      <w:r>
        <w:rPr>
          <w:rFonts w:eastAsia="Times New Roman" w:cs="Arial"/>
          <w:color w:val="222222"/>
          <w:rtl/>
          <w:lang w:eastAsia="en-AU"/>
        </w:rPr>
        <w:t>م</w:t>
      </w:r>
      <w:r>
        <w:rPr>
          <w:rFonts w:eastAsia="Times New Roman" w:cs="Arial" w:hint="cs"/>
          <w:color w:val="222222"/>
          <w:rtl/>
          <w:lang w:eastAsia="en-AU"/>
        </w:rPr>
        <w:t>زوّد</w:t>
      </w:r>
      <w:r w:rsidRPr="008374B2">
        <w:rPr>
          <w:rFonts w:eastAsia="Times New Roman" w:cs="Arial"/>
          <w:color w:val="222222"/>
          <w:rtl/>
          <w:lang w:eastAsia="en-AU"/>
        </w:rPr>
        <w:t>ي</w:t>
      </w:r>
      <w:r>
        <w:rPr>
          <w:rFonts w:eastAsia="Times New Roman" w:cs="Arial" w:hint="cs"/>
          <w:color w:val="222222"/>
          <w:rtl/>
          <w:lang w:eastAsia="en-AU"/>
        </w:rPr>
        <w:t>ن</w:t>
      </w:r>
      <w:r w:rsidRPr="008374B2">
        <w:rPr>
          <w:rFonts w:eastAsia="Times New Roman" w:cs="Arial"/>
          <w:color w:val="222222"/>
          <w:rtl/>
          <w:lang w:eastAsia="en-AU"/>
        </w:rPr>
        <w:t xml:space="preserve"> وموظفيهم لتقديم دعم عالي الجودة.</w:t>
      </w:r>
    </w:p>
    <w:p w14:paraId="2CED2A1C" w14:textId="77777777" w:rsidR="008374B2" w:rsidRPr="008374B2" w:rsidRDefault="008374B2" w:rsidP="008374B2">
      <w:pPr>
        <w:shd w:val="clear" w:color="auto" w:fill="FFFFFF"/>
        <w:bidi/>
        <w:spacing w:after="0" w:line="240" w:lineRule="auto"/>
        <w:rPr>
          <w:rFonts w:eastAsia="Times New Roman" w:cs="Arial"/>
          <w:color w:val="222222"/>
          <w:lang w:eastAsia="en-AU"/>
        </w:rPr>
      </w:pPr>
    </w:p>
    <w:p w14:paraId="3AC46AA4" w14:textId="463211E5" w:rsidR="008374B2" w:rsidRPr="008374B2" w:rsidRDefault="008374B2" w:rsidP="00A215DD">
      <w:pPr>
        <w:shd w:val="clear" w:color="auto" w:fill="FFFFFF"/>
        <w:bidi/>
        <w:spacing w:after="0" w:line="240" w:lineRule="auto"/>
        <w:rPr>
          <w:rFonts w:eastAsia="Times New Roman" w:cs="Arial"/>
          <w:color w:val="222222"/>
          <w:lang w:eastAsia="en-AU"/>
        </w:rPr>
      </w:pPr>
      <w:r>
        <w:rPr>
          <w:rFonts w:eastAsia="Times New Roman" w:cs="Arial"/>
          <w:color w:val="222222"/>
          <w:rtl/>
          <w:lang w:eastAsia="en-AU"/>
        </w:rPr>
        <w:t>كجزء من الإطار</w:t>
      </w:r>
      <w:r w:rsidRPr="008374B2">
        <w:rPr>
          <w:rFonts w:eastAsia="Times New Roman" w:cs="Arial"/>
          <w:color w:val="222222"/>
          <w:rtl/>
          <w:lang w:eastAsia="en-AU"/>
        </w:rPr>
        <w:t>، التزمت جميع الولايات وا</w:t>
      </w:r>
      <w:r>
        <w:rPr>
          <w:rFonts w:eastAsia="Times New Roman" w:cs="Arial" w:hint="cs"/>
          <w:color w:val="222222"/>
          <w:rtl/>
          <w:lang w:eastAsia="en-AU"/>
        </w:rPr>
        <w:t>لمقاطعات</w:t>
      </w:r>
      <w:r w:rsidRPr="008374B2">
        <w:rPr>
          <w:rFonts w:eastAsia="Times New Roman" w:cs="Arial"/>
          <w:color w:val="222222"/>
          <w:rtl/>
          <w:lang w:eastAsia="en-AU"/>
        </w:rPr>
        <w:t xml:space="preserve"> بعملية فحص</w:t>
      </w:r>
      <w:r w:rsidR="00A215DD">
        <w:rPr>
          <w:rFonts w:eastAsia="Times New Roman" w:cs="Arial" w:hint="cs"/>
          <w:color w:val="222222"/>
          <w:rtl/>
          <w:lang w:eastAsia="en-AU"/>
        </w:rPr>
        <w:t xml:space="preserve"> خلفية</w:t>
      </w:r>
      <w:r w:rsidRPr="008374B2">
        <w:rPr>
          <w:rFonts w:eastAsia="Times New Roman" w:cs="Arial"/>
          <w:color w:val="222222"/>
          <w:rtl/>
          <w:lang w:eastAsia="en-AU"/>
        </w:rPr>
        <w:t xml:space="preserve"> </w:t>
      </w:r>
      <w:r w:rsidR="00A215DD">
        <w:rPr>
          <w:rFonts w:eastAsia="Times New Roman" w:cs="Arial" w:hint="cs"/>
          <w:color w:val="222222"/>
          <w:rtl/>
          <w:lang w:eastAsia="en-AU"/>
        </w:rPr>
        <w:t>ا</w:t>
      </w:r>
      <w:r>
        <w:rPr>
          <w:rFonts w:eastAsia="Times New Roman" w:cs="Arial" w:hint="cs"/>
          <w:color w:val="222222"/>
          <w:rtl/>
          <w:lang w:eastAsia="en-AU"/>
        </w:rPr>
        <w:t>لعاملين</w:t>
      </w:r>
      <w:r w:rsidRPr="008374B2">
        <w:rPr>
          <w:rFonts w:eastAsia="Times New Roman" w:cs="Arial"/>
          <w:color w:val="222222"/>
          <w:rtl/>
          <w:lang w:eastAsia="en-AU"/>
        </w:rPr>
        <w:t xml:space="preserve"> </w:t>
      </w:r>
      <w:r w:rsidR="00A215DD">
        <w:rPr>
          <w:rFonts w:eastAsia="Times New Roman" w:cs="Arial" w:hint="cs"/>
          <w:color w:val="222222"/>
          <w:rtl/>
          <w:lang w:eastAsia="en-AU"/>
        </w:rPr>
        <w:t>ال</w:t>
      </w:r>
      <w:r w:rsidRPr="008374B2">
        <w:rPr>
          <w:rFonts w:eastAsia="Times New Roman" w:cs="Arial"/>
          <w:color w:val="222222"/>
          <w:rtl/>
          <w:lang w:eastAsia="en-AU"/>
        </w:rPr>
        <w:t xml:space="preserve">متسقة وطنياً. </w:t>
      </w:r>
      <w:r w:rsidR="00A215DD">
        <w:rPr>
          <w:rFonts w:eastAsia="Times New Roman" w:cs="Arial" w:hint="cs"/>
          <w:color w:val="222222"/>
          <w:rtl/>
          <w:lang w:eastAsia="en-AU"/>
        </w:rPr>
        <w:t>و</w:t>
      </w:r>
      <w:r w:rsidRPr="008374B2">
        <w:rPr>
          <w:rFonts w:eastAsia="Times New Roman" w:cs="Arial"/>
          <w:color w:val="222222"/>
          <w:rtl/>
          <w:lang w:eastAsia="en-AU"/>
        </w:rPr>
        <w:t xml:space="preserve">يشكل </w:t>
      </w:r>
      <w:r w:rsidR="00EB62CC">
        <w:rPr>
          <w:rFonts w:eastAsia="Times New Roman" w:cs="Arial" w:hint="cs"/>
          <w:color w:val="222222"/>
          <w:rtl/>
          <w:lang w:eastAsia="en-AU"/>
        </w:rPr>
        <w:t>فحص</w:t>
      </w:r>
      <w:r>
        <w:rPr>
          <w:rFonts w:eastAsia="Times New Roman" w:cs="Arial" w:hint="cs"/>
          <w:color w:val="222222"/>
          <w:rtl/>
          <w:lang w:eastAsia="en-AU"/>
        </w:rPr>
        <w:t xml:space="preserve"> خلفية</w:t>
      </w:r>
      <w:r w:rsidRPr="008374B2">
        <w:rPr>
          <w:rFonts w:eastAsia="Times New Roman" w:cs="Arial"/>
          <w:color w:val="222222"/>
          <w:rtl/>
          <w:lang w:eastAsia="en-AU"/>
        </w:rPr>
        <w:t xml:space="preserve"> العاملين في </w:t>
      </w:r>
      <w:r w:rsidRPr="008374B2">
        <w:rPr>
          <w:rFonts w:eastAsia="Times New Roman" w:cs="Arial"/>
          <w:color w:val="222222"/>
          <w:lang w:eastAsia="en-AU"/>
        </w:rPr>
        <w:t>NDIS</w:t>
      </w:r>
      <w:r w:rsidRPr="008374B2">
        <w:rPr>
          <w:rFonts w:eastAsia="Times New Roman" w:cs="Arial"/>
          <w:color w:val="222222"/>
          <w:rtl/>
          <w:lang w:eastAsia="en-AU"/>
        </w:rPr>
        <w:t xml:space="preserve"> الجديد جزءًا من إطار الجودة وا</w:t>
      </w:r>
      <w:r>
        <w:rPr>
          <w:rFonts w:eastAsia="Times New Roman" w:cs="Arial" w:hint="cs"/>
          <w:color w:val="222222"/>
          <w:rtl/>
          <w:lang w:eastAsia="en-AU"/>
        </w:rPr>
        <w:t>لضمان</w:t>
      </w:r>
      <w:r w:rsidRPr="008374B2">
        <w:rPr>
          <w:rFonts w:eastAsia="Times New Roman" w:cs="Arial"/>
          <w:color w:val="222222"/>
          <w:rtl/>
          <w:lang w:eastAsia="en-AU"/>
        </w:rPr>
        <w:t xml:space="preserve"> </w:t>
      </w:r>
      <w:r>
        <w:rPr>
          <w:rFonts w:eastAsia="Times New Roman" w:cs="Arial" w:hint="cs"/>
          <w:color w:val="222222"/>
          <w:rtl/>
          <w:lang w:eastAsia="en-AU"/>
        </w:rPr>
        <w:t>للبرنامج الوطني للتأمين ضد</w:t>
      </w:r>
      <w:r>
        <w:rPr>
          <w:rFonts w:eastAsia="Times New Roman" w:cs="Arial"/>
          <w:color w:val="222222"/>
          <w:rtl/>
          <w:lang w:eastAsia="en-AU"/>
        </w:rPr>
        <w:t xml:space="preserve"> ا</w:t>
      </w:r>
      <w:r w:rsidRPr="008374B2">
        <w:rPr>
          <w:rFonts w:eastAsia="Times New Roman" w:cs="Arial"/>
          <w:color w:val="222222"/>
          <w:rtl/>
          <w:lang w:eastAsia="en-AU"/>
        </w:rPr>
        <w:t>لإعاقة (</w:t>
      </w:r>
      <w:r w:rsidRPr="008374B2">
        <w:rPr>
          <w:rFonts w:eastAsia="Times New Roman" w:cs="Arial"/>
          <w:color w:val="222222"/>
          <w:lang w:eastAsia="en-AU"/>
        </w:rPr>
        <w:t>NDIS</w:t>
      </w:r>
      <w:r w:rsidRPr="008374B2">
        <w:rPr>
          <w:rFonts w:eastAsia="Times New Roman" w:cs="Arial"/>
          <w:color w:val="222222"/>
          <w:rtl/>
          <w:lang w:eastAsia="en-AU"/>
        </w:rPr>
        <w:t>).</w:t>
      </w:r>
    </w:p>
    <w:p w14:paraId="5B0D08CB" w14:textId="3F0195FC" w:rsidR="00985C5C" w:rsidRPr="00985C5C" w:rsidRDefault="00AB0174" w:rsidP="00AB0174">
      <w:pPr>
        <w:pStyle w:val="Heading2"/>
        <w:bidi/>
        <w:rPr>
          <w:rFonts w:eastAsia="Times New Roman"/>
          <w:lang w:eastAsia="en-AU"/>
        </w:rPr>
      </w:pPr>
      <w:r>
        <w:rPr>
          <w:rFonts w:eastAsia="Times New Roman" w:cs="Arial" w:hint="cs"/>
          <w:rtl/>
          <w:lang w:eastAsia="en-AU"/>
        </w:rPr>
        <w:t xml:space="preserve">ما هو </w:t>
      </w:r>
      <w:r w:rsidR="00EB62CC">
        <w:rPr>
          <w:rFonts w:eastAsia="Times New Roman" w:cs="Arial" w:hint="cs"/>
          <w:rtl/>
          <w:lang w:eastAsia="en-AU"/>
        </w:rPr>
        <w:t>فحص</w:t>
      </w:r>
      <w:r w:rsidRPr="00AB0174">
        <w:rPr>
          <w:rFonts w:eastAsia="Times New Roman" w:cs="Arial"/>
          <w:rtl/>
          <w:lang w:eastAsia="en-AU"/>
        </w:rPr>
        <w:t xml:space="preserve"> خلفية العاملين في </w:t>
      </w:r>
      <w:r w:rsidRPr="00AB0174">
        <w:rPr>
          <w:rFonts w:eastAsia="Times New Roman" w:cs="Arial"/>
          <w:lang w:eastAsia="en-AU"/>
        </w:rPr>
        <w:t>NDIS</w:t>
      </w:r>
    </w:p>
    <w:p w14:paraId="59AF76CC" w14:textId="7547AB61" w:rsidR="00E36518" w:rsidRPr="00417799" w:rsidRDefault="00E36518" w:rsidP="00417799">
      <w:pPr>
        <w:shd w:val="clear" w:color="auto" w:fill="FFFFFF"/>
        <w:bidi/>
        <w:spacing w:before="120" w:after="120" w:line="240" w:lineRule="auto"/>
        <w:rPr>
          <w:rFonts w:eastAsia="Times New Roman" w:cs="Arial"/>
          <w:color w:val="222222"/>
          <w:lang w:eastAsia="en-AU"/>
        </w:rPr>
      </w:pPr>
      <w:r w:rsidRPr="00D117E1">
        <w:rPr>
          <w:rFonts w:eastAsia="Times New Roman" w:cs="Arial"/>
          <w:color w:val="222222"/>
          <w:rtl/>
          <w:lang w:eastAsia="en-AU"/>
        </w:rPr>
        <w:t xml:space="preserve">اعتبارًا من 1 </w:t>
      </w:r>
      <w:r>
        <w:rPr>
          <w:rFonts w:eastAsia="Times New Roman" w:cs="Arial" w:hint="cs"/>
          <w:color w:val="222222"/>
          <w:rtl/>
          <w:lang w:eastAsia="en-AU"/>
        </w:rPr>
        <w:t>شباط/</w:t>
      </w:r>
      <w:r>
        <w:rPr>
          <w:rFonts w:eastAsia="Times New Roman" w:cs="Arial"/>
          <w:color w:val="222222"/>
          <w:rtl/>
          <w:lang w:eastAsia="en-AU"/>
        </w:rPr>
        <w:t>فبراير 2021</w:t>
      </w:r>
      <w:r w:rsidRPr="00D117E1">
        <w:rPr>
          <w:rFonts w:eastAsia="Times New Roman" w:cs="Arial"/>
          <w:color w:val="222222"/>
          <w:rtl/>
          <w:lang w:eastAsia="en-AU"/>
        </w:rPr>
        <w:t>، ي</w:t>
      </w:r>
      <w:r w:rsidR="00372044">
        <w:rPr>
          <w:rFonts w:eastAsia="Times New Roman" w:cs="Arial" w:hint="cs"/>
          <w:color w:val="222222"/>
          <w:rtl/>
          <w:lang w:eastAsia="en-AU"/>
        </w:rPr>
        <w:t>َ</w:t>
      </w:r>
      <w:r w:rsidRPr="00D117E1">
        <w:rPr>
          <w:rFonts w:eastAsia="Times New Roman" w:cs="Arial"/>
          <w:color w:val="222222"/>
          <w:rtl/>
          <w:lang w:eastAsia="en-AU"/>
        </w:rPr>
        <w:t xml:space="preserve">ستبدل </w:t>
      </w:r>
      <w:r w:rsidR="00EB62CC">
        <w:rPr>
          <w:rFonts w:eastAsia="Times New Roman" w:cs="Arial" w:hint="cs"/>
          <w:color w:val="222222"/>
          <w:rtl/>
          <w:lang w:eastAsia="en-AU"/>
        </w:rPr>
        <w:t>فحص</w:t>
      </w:r>
      <w:r>
        <w:rPr>
          <w:rFonts w:eastAsia="Times New Roman" w:cs="Arial" w:hint="cs"/>
          <w:color w:val="222222"/>
          <w:rtl/>
          <w:lang w:eastAsia="en-AU"/>
        </w:rPr>
        <w:t xml:space="preserve"> خلفية</w:t>
      </w:r>
      <w:r w:rsidRPr="00D117E1">
        <w:rPr>
          <w:rFonts w:eastAsia="Times New Roman" w:cs="Arial"/>
          <w:color w:val="222222"/>
          <w:rtl/>
          <w:lang w:eastAsia="en-AU"/>
        </w:rPr>
        <w:t xml:space="preserve"> العاملين في </w:t>
      </w:r>
      <w:r w:rsidRPr="00D117E1">
        <w:rPr>
          <w:rFonts w:eastAsia="Times New Roman" w:cs="Arial"/>
          <w:color w:val="222222"/>
          <w:lang w:eastAsia="en-AU"/>
        </w:rPr>
        <w:t>NDIS</w:t>
      </w:r>
      <w:r w:rsidRPr="00D117E1">
        <w:rPr>
          <w:rFonts w:eastAsia="Times New Roman" w:cs="Arial"/>
          <w:color w:val="222222"/>
          <w:rtl/>
          <w:lang w:eastAsia="en-AU"/>
        </w:rPr>
        <w:t xml:space="preserve"> (</w:t>
      </w:r>
      <w:r w:rsidR="00EB62CC">
        <w:rPr>
          <w:rFonts w:eastAsia="Times New Roman" w:cs="Arial" w:hint="cs"/>
          <w:color w:val="222222"/>
          <w:rtl/>
          <w:lang w:eastAsia="en-AU"/>
        </w:rPr>
        <w:t>فحص</w:t>
      </w:r>
      <w:r w:rsidRPr="00D117E1">
        <w:rPr>
          <w:rFonts w:eastAsia="Times New Roman" w:cs="Arial"/>
          <w:color w:val="222222"/>
          <w:rtl/>
          <w:lang w:eastAsia="en-AU"/>
        </w:rPr>
        <w:t xml:space="preserve"> </w:t>
      </w:r>
      <w:r>
        <w:rPr>
          <w:rFonts w:eastAsia="Times New Roman" w:cs="Arial" w:hint="cs"/>
          <w:color w:val="222222"/>
          <w:rtl/>
          <w:lang w:eastAsia="en-AU"/>
        </w:rPr>
        <w:t>خلفية</w:t>
      </w:r>
      <w:r w:rsidRPr="00D117E1">
        <w:rPr>
          <w:rFonts w:eastAsia="Times New Roman" w:cs="Arial"/>
          <w:color w:val="222222"/>
          <w:rtl/>
          <w:lang w:eastAsia="en-AU"/>
        </w:rPr>
        <w:t xml:space="preserve"> العاملين) الترتيبات المختلفة</w:t>
      </w:r>
      <w:r>
        <w:rPr>
          <w:rFonts w:eastAsia="Times New Roman" w:cs="Arial"/>
          <w:color w:val="222222"/>
          <w:rtl/>
          <w:lang w:eastAsia="en-AU"/>
        </w:rPr>
        <w:t xml:space="preserve"> التي تعمل في كل ولاية أو </w:t>
      </w:r>
      <w:r>
        <w:rPr>
          <w:rFonts w:eastAsia="Times New Roman" w:cs="Arial" w:hint="cs"/>
          <w:color w:val="222222"/>
          <w:rtl/>
          <w:lang w:eastAsia="en-AU"/>
        </w:rPr>
        <w:t>مقاطعة</w:t>
      </w:r>
      <w:r w:rsidRPr="00D117E1">
        <w:rPr>
          <w:rFonts w:eastAsia="Times New Roman" w:cs="Arial"/>
          <w:color w:val="222222"/>
          <w:rtl/>
          <w:lang w:eastAsia="en-AU"/>
        </w:rPr>
        <w:t>، مع وضع حد أدنى من المعايير الوطنية التي يجب على جميع ال</w:t>
      </w:r>
      <w:r>
        <w:rPr>
          <w:rFonts w:eastAsia="Times New Roman" w:cs="Arial" w:hint="cs"/>
          <w:color w:val="222222"/>
          <w:rtl/>
          <w:lang w:eastAsia="en-AU"/>
        </w:rPr>
        <w:t>عاملين</w:t>
      </w:r>
      <w:r w:rsidRPr="00D117E1">
        <w:rPr>
          <w:rFonts w:eastAsia="Times New Roman" w:cs="Arial"/>
          <w:color w:val="222222"/>
          <w:rtl/>
          <w:lang w:eastAsia="en-AU"/>
        </w:rPr>
        <w:t xml:space="preserve"> المشاركين في أدوار </w:t>
      </w:r>
      <w:r>
        <w:rPr>
          <w:rFonts w:eastAsia="Times New Roman" w:cs="Arial" w:hint="cs"/>
          <w:color w:val="222222"/>
          <w:rtl/>
          <w:lang w:eastAsia="en-AU"/>
        </w:rPr>
        <w:t xml:space="preserve">تمّ </w:t>
      </w:r>
      <w:r w:rsidRPr="00D117E1">
        <w:rPr>
          <w:rFonts w:eastAsia="Times New Roman" w:cs="Arial"/>
          <w:color w:val="222222"/>
          <w:rtl/>
          <w:lang w:eastAsia="en-AU"/>
        </w:rPr>
        <w:t>تقييم</w:t>
      </w:r>
      <w:r>
        <w:rPr>
          <w:rFonts w:eastAsia="Times New Roman" w:cs="Arial" w:hint="cs"/>
          <w:color w:val="222222"/>
          <w:rtl/>
          <w:lang w:eastAsia="en-AU"/>
        </w:rPr>
        <w:t>ها على أنها تشكّل</w:t>
      </w:r>
      <w:r>
        <w:rPr>
          <w:rFonts w:eastAsia="Times New Roman" w:cs="Arial"/>
          <w:color w:val="222222"/>
          <w:rtl/>
          <w:lang w:eastAsia="en-AU"/>
        </w:rPr>
        <w:t xml:space="preserve"> </w:t>
      </w:r>
      <w:r>
        <w:rPr>
          <w:rFonts w:eastAsia="Times New Roman" w:cs="Arial" w:hint="cs"/>
          <w:color w:val="222222"/>
          <w:rtl/>
          <w:lang w:eastAsia="en-AU"/>
        </w:rPr>
        <w:t>خطرًا</w:t>
      </w:r>
      <w:r w:rsidRPr="00D117E1">
        <w:rPr>
          <w:rFonts w:eastAsia="Times New Roman" w:cs="Arial"/>
          <w:color w:val="222222"/>
          <w:rtl/>
          <w:lang w:eastAsia="en-AU"/>
        </w:rPr>
        <w:t xml:space="preserve"> الوفاء بها. </w:t>
      </w:r>
      <w:r w:rsidR="00372044">
        <w:rPr>
          <w:rFonts w:eastAsia="Times New Roman" w:cs="Arial" w:hint="cs"/>
          <w:color w:val="222222"/>
          <w:rtl/>
          <w:lang w:eastAsia="en-AU"/>
        </w:rPr>
        <w:t>و</w:t>
      </w:r>
      <w:r w:rsidRPr="00D117E1">
        <w:rPr>
          <w:rFonts w:eastAsia="Times New Roman" w:cs="Arial"/>
          <w:color w:val="222222"/>
          <w:rtl/>
          <w:lang w:eastAsia="en-AU"/>
        </w:rPr>
        <w:t>قد تظل</w:t>
      </w:r>
      <w:r>
        <w:rPr>
          <w:rFonts w:eastAsia="Times New Roman" w:cs="Arial" w:hint="cs"/>
          <w:color w:val="222222"/>
          <w:rtl/>
          <w:lang w:eastAsia="en-AU"/>
        </w:rPr>
        <w:t xml:space="preserve"> لدى</w:t>
      </w:r>
      <w:r w:rsidRPr="00D117E1">
        <w:rPr>
          <w:rFonts w:eastAsia="Times New Roman" w:cs="Arial"/>
          <w:color w:val="222222"/>
          <w:rtl/>
          <w:lang w:eastAsia="en-AU"/>
        </w:rPr>
        <w:t xml:space="preserve"> بعض الولايات وا</w:t>
      </w:r>
      <w:r>
        <w:rPr>
          <w:rFonts w:eastAsia="Times New Roman" w:cs="Arial" w:hint="cs"/>
          <w:color w:val="222222"/>
          <w:rtl/>
          <w:lang w:eastAsia="en-AU"/>
        </w:rPr>
        <w:t>لمقاطعات</w:t>
      </w:r>
      <w:r w:rsidRPr="00D117E1">
        <w:rPr>
          <w:rFonts w:eastAsia="Times New Roman" w:cs="Arial"/>
          <w:color w:val="222222"/>
          <w:rtl/>
          <w:lang w:eastAsia="en-AU"/>
        </w:rPr>
        <w:t xml:space="preserve"> متطلبات إضافية في بعض </w:t>
      </w:r>
      <w:r>
        <w:rPr>
          <w:rFonts w:eastAsia="Times New Roman" w:cs="Arial" w:hint="cs"/>
          <w:color w:val="222222"/>
          <w:rtl/>
          <w:lang w:eastAsia="en-AU"/>
        </w:rPr>
        <w:t>الحالات</w:t>
      </w:r>
      <w:r w:rsidRPr="00D117E1">
        <w:rPr>
          <w:rFonts w:eastAsia="Times New Roman" w:cs="Arial"/>
          <w:color w:val="222222"/>
          <w:rtl/>
          <w:lang w:eastAsia="en-AU"/>
        </w:rPr>
        <w:t>، على سبيل المثال قد يحتاج الأشخاص الذين يعملون مع الأطفال إلى إجراء فحص إضافي.</w:t>
      </w:r>
      <w:r w:rsidR="00417799">
        <w:rPr>
          <w:rFonts w:eastAsia="Times New Roman" w:cs="Arial" w:hint="cs"/>
          <w:color w:val="222222"/>
          <w:rtl/>
          <w:lang w:eastAsia="en-AU"/>
        </w:rPr>
        <w:t xml:space="preserve"> </w:t>
      </w:r>
      <w:r w:rsidR="00417799" w:rsidRPr="00417799">
        <w:rPr>
          <w:rFonts w:eastAsia="Times New Roman" w:cs="Arial"/>
          <w:color w:val="222222"/>
          <w:rtl/>
          <w:lang w:eastAsia="en-AU"/>
        </w:rPr>
        <w:t xml:space="preserve">توجد التزامات أو قيود إضافية فيما يتعلق بفحص </w:t>
      </w:r>
      <w:r w:rsidR="00A215DD">
        <w:rPr>
          <w:rFonts w:eastAsia="Times New Roman" w:cs="Arial" w:hint="cs"/>
          <w:color w:val="222222"/>
          <w:rtl/>
          <w:lang w:eastAsia="en-AU"/>
        </w:rPr>
        <w:t xml:space="preserve">خلفية </w:t>
      </w:r>
      <w:r w:rsidR="00417799">
        <w:rPr>
          <w:rFonts w:eastAsia="Times New Roman" w:cs="Arial" w:hint="cs"/>
          <w:color w:val="222222"/>
          <w:rtl/>
          <w:lang w:eastAsia="en-AU"/>
        </w:rPr>
        <w:t>العاملين في</w:t>
      </w:r>
      <w:r w:rsidR="00417799" w:rsidRPr="00417799">
        <w:rPr>
          <w:rFonts w:eastAsia="Times New Roman" w:cs="Arial"/>
          <w:color w:val="222222"/>
          <w:rtl/>
          <w:lang w:eastAsia="en-AU"/>
        </w:rPr>
        <w:t xml:space="preserve"> </w:t>
      </w:r>
      <w:r w:rsidR="00417799" w:rsidRPr="00417799">
        <w:rPr>
          <w:rFonts w:eastAsia="Times New Roman" w:cs="Arial"/>
          <w:color w:val="222222"/>
          <w:lang w:eastAsia="en-AU"/>
        </w:rPr>
        <w:t>NDIS</w:t>
      </w:r>
      <w:r w:rsidR="00417799" w:rsidRPr="00417799">
        <w:rPr>
          <w:rFonts w:eastAsia="Times New Roman" w:cs="Arial"/>
          <w:color w:val="222222"/>
          <w:rtl/>
          <w:lang w:eastAsia="en-AU"/>
        </w:rPr>
        <w:t xml:space="preserve"> </w:t>
      </w:r>
      <w:r w:rsidR="00417799">
        <w:rPr>
          <w:rFonts w:eastAsia="Times New Roman" w:cs="Arial" w:hint="cs"/>
          <w:color w:val="222222"/>
          <w:rtl/>
          <w:lang w:eastAsia="en-AU"/>
        </w:rPr>
        <w:t xml:space="preserve">للمزوّدين في </w:t>
      </w:r>
      <w:hyperlink r:id="rId11" w:history="1">
        <w:r w:rsidR="00417799" w:rsidRPr="00417799">
          <w:rPr>
            <w:rStyle w:val="Hyperlink"/>
            <w:rFonts w:cs="Arial"/>
            <w:rtl/>
          </w:rPr>
          <w:t>كوينزلاند</w:t>
        </w:r>
      </w:hyperlink>
      <w:r w:rsidR="00417799" w:rsidRPr="00417799">
        <w:rPr>
          <w:rFonts w:eastAsia="Times New Roman" w:cs="Arial"/>
          <w:color w:val="222222"/>
          <w:rtl/>
          <w:lang w:eastAsia="en-AU"/>
        </w:rPr>
        <w:t>.</w:t>
      </w:r>
    </w:p>
    <w:p w14:paraId="7163A2D8" w14:textId="1A893060" w:rsidR="00417799" w:rsidRPr="00C438EB" w:rsidRDefault="00372044" w:rsidP="00A215DD">
      <w:pPr>
        <w:shd w:val="clear" w:color="auto" w:fill="FFFFFF"/>
        <w:bidi/>
        <w:spacing w:before="120" w:after="120" w:line="240" w:lineRule="auto"/>
        <w:rPr>
          <w:rFonts w:eastAsia="Times New Roman" w:cs="Arial"/>
          <w:color w:val="222222"/>
          <w:rtl/>
          <w:lang w:eastAsia="en-AU"/>
        </w:rPr>
      </w:pPr>
      <w:r>
        <w:rPr>
          <w:rFonts w:cs="Arial" w:hint="cs"/>
          <w:rtl/>
          <w:lang w:eastAsia="en-AU"/>
        </w:rPr>
        <w:t xml:space="preserve">إن </w:t>
      </w:r>
      <w:r w:rsidR="00EB62CC">
        <w:rPr>
          <w:rFonts w:cs="Arial"/>
          <w:rtl/>
          <w:lang w:eastAsia="en-AU"/>
        </w:rPr>
        <w:t>فحص</w:t>
      </w:r>
      <w:r w:rsidR="00E36518" w:rsidRPr="00417799">
        <w:rPr>
          <w:rFonts w:cs="Arial"/>
          <w:rtl/>
          <w:lang w:eastAsia="en-AU"/>
        </w:rPr>
        <w:t xml:space="preserve"> </w:t>
      </w:r>
      <w:r w:rsidR="00417799">
        <w:rPr>
          <w:rFonts w:cs="Arial" w:hint="cs"/>
          <w:rtl/>
          <w:lang w:eastAsia="en-AU"/>
        </w:rPr>
        <w:t>خلفية</w:t>
      </w:r>
      <w:r w:rsidR="00E36518" w:rsidRPr="00417799">
        <w:rPr>
          <w:rFonts w:cs="Arial"/>
          <w:rtl/>
          <w:lang w:eastAsia="en-AU"/>
        </w:rPr>
        <w:t xml:space="preserve"> العاملين </w:t>
      </w:r>
      <w:r w:rsidR="00E36518" w:rsidRPr="00417799">
        <w:rPr>
          <w:rFonts w:eastAsia="Times New Roman" w:cs="Arial"/>
          <w:color w:val="222222"/>
          <w:rtl/>
          <w:lang w:eastAsia="en-AU"/>
        </w:rPr>
        <w:t xml:space="preserve">هو تقييم </w:t>
      </w:r>
      <w:r w:rsidR="00A215DD">
        <w:rPr>
          <w:rFonts w:eastAsia="Times New Roman" w:cs="Arial" w:hint="cs"/>
          <w:color w:val="222222"/>
          <w:rtl/>
          <w:lang w:eastAsia="en-AU"/>
        </w:rPr>
        <w:t>حول ما</w:t>
      </w:r>
      <w:r w:rsidR="00E36518" w:rsidRPr="00417799">
        <w:rPr>
          <w:rFonts w:eastAsia="Times New Roman" w:cs="Arial"/>
          <w:color w:val="222222"/>
          <w:rtl/>
          <w:lang w:eastAsia="en-AU"/>
        </w:rPr>
        <w:t xml:space="preserve"> إذا </w:t>
      </w:r>
      <w:r w:rsidR="00E36518" w:rsidRPr="00D117E1">
        <w:rPr>
          <w:rFonts w:eastAsia="Times New Roman" w:cs="Arial"/>
          <w:color w:val="222222"/>
          <w:rtl/>
          <w:lang w:eastAsia="en-AU"/>
        </w:rPr>
        <w:t>كان الشخص الذي يعمل أو يسعى للعمل مع الأشخاص ذوي الإعاقة يشك</w:t>
      </w:r>
      <w:r w:rsidR="00E36518">
        <w:rPr>
          <w:rFonts w:eastAsia="Times New Roman" w:cs="Arial" w:hint="cs"/>
          <w:color w:val="222222"/>
          <w:rtl/>
          <w:lang w:eastAsia="en-AU"/>
        </w:rPr>
        <w:t>ّ</w:t>
      </w:r>
      <w:r w:rsidR="00E36518" w:rsidRPr="00D117E1">
        <w:rPr>
          <w:rFonts w:eastAsia="Times New Roman" w:cs="Arial"/>
          <w:color w:val="222222"/>
          <w:rtl/>
          <w:lang w:eastAsia="en-AU"/>
        </w:rPr>
        <w:t xml:space="preserve">ل خطراً عليهم. </w:t>
      </w:r>
      <w:r w:rsidR="00A215DD">
        <w:rPr>
          <w:rFonts w:eastAsia="Times New Roman" w:cs="Arial" w:hint="cs"/>
          <w:color w:val="222222"/>
          <w:rtl/>
          <w:lang w:eastAsia="en-AU"/>
        </w:rPr>
        <w:t>و</w:t>
      </w:r>
      <w:r w:rsidR="00417799" w:rsidRPr="00C438EB">
        <w:rPr>
          <w:rFonts w:eastAsia="Times New Roman" w:cs="Arial"/>
          <w:color w:val="222222"/>
          <w:rtl/>
          <w:lang w:eastAsia="en-AU"/>
        </w:rPr>
        <w:t xml:space="preserve">سيحدد ما إذا كان الشخص </w:t>
      </w:r>
      <w:r w:rsidR="00417799" w:rsidRPr="00417799">
        <w:rPr>
          <w:rFonts w:eastAsia="Times New Roman" w:cs="Arial"/>
          <w:color w:val="222222"/>
          <w:rtl/>
          <w:lang w:eastAsia="en-AU"/>
        </w:rPr>
        <w:t>قد تمّ</w:t>
      </w:r>
      <w:r w:rsidR="00A215DD">
        <w:rPr>
          <w:rFonts w:eastAsia="Times New Roman" w:cs="Arial" w:hint="cs"/>
          <w:color w:val="222222"/>
          <w:rtl/>
          <w:lang w:eastAsia="en-AU"/>
        </w:rPr>
        <w:t xml:space="preserve"> التصريح له</w:t>
      </w:r>
      <w:r w:rsidR="00417799" w:rsidRPr="00417799">
        <w:rPr>
          <w:rFonts w:eastAsia="Times New Roman" w:cs="Arial"/>
          <w:color w:val="222222"/>
          <w:rtl/>
          <w:lang w:eastAsia="en-AU"/>
        </w:rPr>
        <w:t xml:space="preserve"> أو استبعاده </w:t>
      </w:r>
      <w:r w:rsidR="00417799" w:rsidRPr="00417799">
        <w:rPr>
          <w:rFonts w:eastAsia="Times New Roman" w:cs="Arial" w:hint="cs"/>
          <w:color w:val="222222"/>
          <w:rtl/>
          <w:lang w:eastAsia="en-AU"/>
        </w:rPr>
        <w:t>ع</w:t>
      </w:r>
      <w:r w:rsidR="00417799" w:rsidRPr="00417799">
        <w:rPr>
          <w:rFonts w:eastAsia="Times New Roman" w:cs="Arial"/>
          <w:color w:val="222222"/>
          <w:rtl/>
          <w:lang w:eastAsia="en-AU"/>
        </w:rPr>
        <w:t>ن العمل</w:t>
      </w:r>
      <w:r w:rsidR="00417799" w:rsidRPr="00C438EB">
        <w:rPr>
          <w:rFonts w:eastAsia="Times New Roman" w:cs="Arial"/>
          <w:color w:val="222222"/>
          <w:rtl/>
          <w:lang w:eastAsia="en-AU"/>
        </w:rPr>
        <w:t xml:space="preserve"> في أدوار معي</w:t>
      </w:r>
      <w:r w:rsidR="007920D3">
        <w:rPr>
          <w:rFonts w:eastAsia="Times New Roman" w:cs="Arial" w:hint="cs"/>
          <w:color w:val="222222"/>
          <w:rtl/>
          <w:lang w:eastAsia="en-AU"/>
        </w:rPr>
        <w:t>ّ</w:t>
      </w:r>
      <w:r w:rsidR="00417799" w:rsidRPr="00C438EB">
        <w:rPr>
          <w:rFonts w:eastAsia="Times New Roman" w:cs="Arial"/>
          <w:color w:val="222222"/>
          <w:rtl/>
          <w:lang w:eastAsia="en-AU"/>
        </w:rPr>
        <w:t>نة مع الأشخاص ذوي الإعاقة</w:t>
      </w:r>
      <w:r w:rsidR="00417799" w:rsidRPr="00C438EB">
        <w:rPr>
          <w:rFonts w:eastAsia="Times New Roman" w:cs="Arial"/>
          <w:color w:val="222222"/>
          <w:lang w:eastAsia="en-AU"/>
        </w:rPr>
        <w:t>.</w:t>
      </w:r>
    </w:p>
    <w:p w14:paraId="6C500EB6" w14:textId="0B22DEED" w:rsidR="00E36518" w:rsidRPr="00D117E1" w:rsidRDefault="00E36518" w:rsidP="007920D3">
      <w:pPr>
        <w:shd w:val="clear" w:color="auto" w:fill="FFFFFF"/>
        <w:bidi/>
        <w:spacing w:before="120" w:after="120" w:line="240" w:lineRule="auto"/>
        <w:rPr>
          <w:rFonts w:eastAsia="Times New Roman" w:cs="Arial"/>
          <w:color w:val="222222"/>
          <w:lang w:eastAsia="en-AU"/>
        </w:rPr>
      </w:pPr>
      <w:r>
        <w:rPr>
          <w:rFonts w:eastAsia="Times New Roman" w:cs="Arial"/>
          <w:color w:val="222222"/>
          <w:rtl/>
          <w:lang w:eastAsia="en-AU"/>
        </w:rPr>
        <w:t>سيتم</w:t>
      </w:r>
      <w:r w:rsidR="00372044">
        <w:rPr>
          <w:rFonts w:eastAsia="Times New Roman" w:cs="Arial" w:hint="cs"/>
          <w:color w:val="222222"/>
          <w:rtl/>
          <w:lang w:eastAsia="en-AU"/>
        </w:rPr>
        <w:t>ّ</w:t>
      </w:r>
      <w:r>
        <w:rPr>
          <w:rFonts w:eastAsia="Times New Roman" w:cs="Arial"/>
          <w:color w:val="222222"/>
          <w:rtl/>
          <w:lang w:eastAsia="en-AU"/>
        </w:rPr>
        <w:t xml:space="preserve"> إجراء </w:t>
      </w:r>
      <w:r w:rsidR="00EB62CC">
        <w:rPr>
          <w:rFonts w:cs="Arial" w:hint="cs"/>
          <w:rtl/>
          <w:lang w:eastAsia="en-AU"/>
        </w:rPr>
        <w:t>فحص</w:t>
      </w:r>
      <w:r>
        <w:rPr>
          <w:rFonts w:cs="Arial"/>
          <w:rtl/>
          <w:lang w:eastAsia="en-AU"/>
        </w:rPr>
        <w:t xml:space="preserve"> </w:t>
      </w:r>
      <w:r w:rsidR="00417799">
        <w:rPr>
          <w:rFonts w:cs="Arial" w:hint="cs"/>
          <w:rtl/>
          <w:lang w:eastAsia="en-AU"/>
        </w:rPr>
        <w:t>خلفية</w:t>
      </w:r>
      <w:r>
        <w:rPr>
          <w:rFonts w:cs="Arial"/>
          <w:rtl/>
          <w:lang w:eastAsia="en-AU"/>
        </w:rPr>
        <w:t xml:space="preserve"> العاملين </w:t>
      </w:r>
      <w:r w:rsidRPr="00D117E1">
        <w:rPr>
          <w:rFonts w:eastAsia="Times New Roman" w:cs="Arial"/>
          <w:color w:val="222222"/>
          <w:rtl/>
          <w:lang w:eastAsia="en-AU"/>
        </w:rPr>
        <w:t>من ق</w:t>
      </w:r>
      <w:r w:rsidR="00372044">
        <w:rPr>
          <w:rFonts w:eastAsia="Times New Roman" w:cs="Arial" w:hint="cs"/>
          <w:color w:val="222222"/>
          <w:rtl/>
          <w:lang w:eastAsia="en-AU"/>
        </w:rPr>
        <w:t>ِ</w:t>
      </w:r>
      <w:r w:rsidRPr="00D117E1">
        <w:rPr>
          <w:rFonts w:eastAsia="Times New Roman" w:cs="Arial"/>
          <w:color w:val="222222"/>
          <w:rtl/>
          <w:lang w:eastAsia="en-AU"/>
        </w:rPr>
        <w:t>بل وحدة فحص</w:t>
      </w:r>
      <w:r w:rsidR="007920D3">
        <w:rPr>
          <w:rFonts w:eastAsia="Times New Roman" w:cs="Arial" w:hint="cs"/>
          <w:color w:val="222222"/>
          <w:rtl/>
          <w:lang w:eastAsia="en-AU"/>
        </w:rPr>
        <w:t xml:space="preserve"> خلفية</w:t>
      </w:r>
      <w:r w:rsidRPr="00D117E1">
        <w:rPr>
          <w:rFonts w:eastAsia="Times New Roman" w:cs="Arial"/>
          <w:color w:val="222222"/>
          <w:rtl/>
          <w:lang w:eastAsia="en-AU"/>
        </w:rPr>
        <w:t xml:space="preserve"> ا</w:t>
      </w:r>
      <w:r>
        <w:rPr>
          <w:rFonts w:eastAsia="Times New Roman" w:cs="Arial" w:hint="cs"/>
          <w:color w:val="222222"/>
          <w:rtl/>
          <w:lang w:eastAsia="en-AU"/>
        </w:rPr>
        <w:t>لعاملين</w:t>
      </w:r>
      <w:r w:rsidRPr="00D117E1">
        <w:rPr>
          <w:rFonts w:eastAsia="Times New Roman" w:cs="Arial"/>
          <w:color w:val="222222"/>
          <w:rtl/>
          <w:lang w:eastAsia="en-AU"/>
        </w:rPr>
        <w:t xml:space="preserve"> (</w:t>
      </w:r>
      <w:r w:rsidRPr="00D117E1">
        <w:rPr>
          <w:rFonts w:eastAsia="Times New Roman" w:cs="Arial"/>
          <w:color w:val="222222"/>
          <w:lang w:eastAsia="en-AU"/>
        </w:rPr>
        <w:t>WSU</w:t>
      </w:r>
      <w:r w:rsidRPr="00D117E1">
        <w:rPr>
          <w:rFonts w:eastAsia="Times New Roman" w:cs="Arial"/>
          <w:color w:val="222222"/>
          <w:rtl/>
          <w:lang w:eastAsia="en-AU"/>
        </w:rPr>
        <w:t>) في الولاية أو ا</w:t>
      </w:r>
      <w:r>
        <w:rPr>
          <w:rFonts w:eastAsia="Times New Roman" w:cs="Arial" w:hint="cs"/>
          <w:color w:val="222222"/>
          <w:rtl/>
          <w:lang w:eastAsia="en-AU"/>
        </w:rPr>
        <w:t>لمقاطعة</w:t>
      </w:r>
      <w:r w:rsidRPr="00D117E1">
        <w:rPr>
          <w:rFonts w:eastAsia="Times New Roman" w:cs="Arial"/>
          <w:color w:val="222222"/>
          <w:rtl/>
          <w:lang w:eastAsia="en-AU"/>
        </w:rPr>
        <w:t xml:space="preserve"> </w:t>
      </w:r>
      <w:r w:rsidR="00417799">
        <w:rPr>
          <w:rFonts w:eastAsia="Times New Roman" w:cs="Arial" w:hint="cs"/>
          <w:color w:val="222222"/>
          <w:rtl/>
          <w:lang w:eastAsia="en-AU"/>
        </w:rPr>
        <w:t>التي</w:t>
      </w:r>
      <w:r w:rsidRPr="00D117E1">
        <w:rPr>
          <w:rFonts w:eastAsia="Times New Roman" w:cs="Arial"/>
          <w:color w:val="222222"/>
          <w:rtl/>
          <w:lang w:eastAsia="en-AU"/>
        </w:rPr>
        <w:t xml:space="preserve"> يتقدم فيه</w:t>
      </w:r>
      <w:r w:rsidR="00417799">
        <w:rPr>
          <w:rFonts w:eastAsia="Times New Roman" w:cs="Arial" w:hint="cs"/>
          <w:color w:val="222222"/>
          <w:rtl/>
          <w:lang w:eastAsia="en-AU"/>
        </w:rPr>
        <w:t>ا</w:t>
      </w:r>
      <w:r w:rsidRPr="00D117E1">
        <w:rPr>
          <w:rFonts w:eastAsia="Times New Roman" w:cs="Arial"/>
          <w:color w:val="222222"/>
          <w:rtl/>
          <w:lang w:eastAsia="en-AU"/>
        </w:rPr>
        <w:t xml:space="preserve"> الشخص</w:t>
      </w:r>
      <w:r w:rsidR="00417799">
        <w:rPr>
          <w:rFonts w:eastAsia="Times New Roman" w:cs="Arial" w:hint="cs"/>
          <w:color w:val="222222"/>
          <w:rtl/>
          <w:lang w:eastAsia="en-AU"/>
        </w:rPr>
        <w:t xml:space="preserve"> بطلب</w:t>
      </w:r>
      <w:r w:rsidRPr="00D117E1">
        <w:rPr>
          <w:rFonts w:eastAsia="Times New Roman" w:cs="Arial"/>
          <w:color w:val="222222"/>
          <w:rtl/>
          <w:lang w:eastAsia="en-AU"/>
        </w:rPr>
        <w:t xml:space="preserve">. </w:t>
      </w:r>
      <w:r w:rsidR="00372044">
        <w:rPr>
          <w:rFonts w:eastAsia="Times New Roman" w:cs="Arial" w:hint="cs"/>
          <w:color w:val="222222"/>
          <w:rtl/>
          <w:lang w:eastAsia="en-AU"/>
        </w:rPr>
        <w:t>و</w:t>
      </w:r>
      <w:r w:rsidRPr="00D117E1">
        <w:rPr>
          <w:rFonts w:eastAsia="Times New Roman" w:cs="Arial"/>
          <w:color w:val="222222"/>
          <w:rtl/>
          <w:lang w:eastAsia="en-AU"/>
        </w:rPr>
        <w:t xml:space="preserve">تقرر </w:t>
      </w:r>
      <w:r w:rsidRPr="00D117E1">
        <w:rPr>
          <w:rFonts w:eastAsia="Times New Roman" w:cs="Arial"/>
          <w:color w:val="222222"/>
          <w:lang w:eastAsia="en-AU"/>
        </w:rPr>
        <w:t>WSU</w:t>
      </w:r>
      <w:r w:rsidRPr="00D117E1">
        <w:rPr>
          <w:rFonts w:eastAsia="Times New Roman" w:cs="Arial"/>
          <w:color w:val="222222"/>
          <w:rtl/>
          <w:lang w:eastAsia="en-AU"/>
        </w:rPr>
        <w:t xml:space="preserve"> أيضًا ما إذا </w:t>
      </w:r>
      <w:r w:rsidR="00417799" w:rsidRPr="00417799">
        <w:rPr>
          <w:rFonts w:eastAsia="Times New Roman" w:cs="Arial"/>
          <w:color w:val="222222"/>
          <w:rtl/>
          <w:lang w:eastAsia="en-AU"/>
        </w:rPr>
        <w:t xml:space="preserve">قد </w:t>
      </w:r>
      <w:r w:rsidR="007920D3">
        <w:rPr>
          <w:rFonts w:eastAsia="Times New Roman" w:cs="Arial" w:hint="cs"/>
          <w:color w:val="222222"/>
          <w:rtl/>
          <w:lang w:eastAsia="en-AU"/>
        </w:rPr>
        <w:t>تمّ التصريح له</w:t>
      </w:r>
      <w:r w:rsidR="00417799" w:rsidRPr="00417799">
        <w:rPr>
          <w:rFonts w:eastAsia="Times New Roman" w:cs="Arial"/>
          <w:color w:val="222222"/>
          <w:rtl/>
          <w:lang w:eastAsia="en-AU"/>
        </w:rPr>
        <w:t xml:space="preserve"> أو</w:t>
      </w:r>
      <w:r w:rsidR="007920D3">
        <w:rPr>
          <w:rFonts w:eastAsia="Times New Roman" w:cs="Arial" w:hint="cs"/>
          <w:color w:val="222222"/>
          <w:rtl/>
          <w:lang w:eastAsia="en-AU"/>
        </w:rPr>
        <w:t xml:space="preserve"> تمّ</w:t>
      </w:r>
      <w:r w:rsidR="00417799" w:rsidRPr="00417799">
        <w:rPr>
          <w:rFonts w:eastAsia="Times New Roman" w:cs="Arial"/>
          <w:color w:val="222222"/>
          <w:rtl/>
          <w:lang w:eastAsia="en-AU"/>
        </w:rPr>
        <w:t xml:space="preserve"> استبعاده </w:t>
      </w:r>
      <w:r w:rsidR="00417799" w:rsidRPr="00417799">
        <w:rPr>
          <w:rFonts w:eastAsia="Times New Roman" w:cs="Arial" w:hint="cs"/>
          <w:color w:val="222222"/>
          <w:rtl/>
          <w:lang w:eastAsia="en-AU"/>
        </w:rPr>
        <w:t>ع</w:t>
      </w:r>
      <w:r w:rsidR="00417799" w:rsidRPr="00417799">
        <w:rPr>
          <w:rFonts w:eastAsia="Times New Roman" w:cs="Arial"/>
          <w:color w:val="222222"/>
          <w:rtl/>
          <w:lang w:eastAsia="en-AU"/>
        </w:rPr>
        <w:t>ن العمل</w:t>
      </w:r>
      <w:r w:rsidRPr="00D117E1">
        <w:rPr>
          <w:rFonts w:eastAsia="Times New Roman" w:cs="Arial"/>
          <w:color w:val="222222"/>
          <w:rtl/>
          <w:lang w:eastAsia="en-AU"/>
        </w:rPr>
        <w:t>.</w:t>
      </w:r>
    </w:p>
    <w:p w14:paraId="56515640" w14:textId="5475356E" w:rsidR="00E36518" w:rsidRDefault="00E36518" w:rsidP="00B37A61">
      <w:pPr>
        <w:shd w:val="clear" w:color="auto" w:fill="FFFFFF"/>
        <w:bidi/>
        <w:spacing w:before="120" w:after="120" w:line="240" w:lineRule="auto"/>
        <w:rPr>
          <w:rStyle w:val="Hyperlink"/>
          <w:rFonts w:asciiTheme="minorHAnsi" w:eastAsia="Times New Roman" w:hAnsiTheme="minorHAnsi" w:cstheme="minorHAnsi"/>
          <w:u w:val="none"/>
          <w:rtl/>
          <w:lang w:eastAsia="en-AU"/>
        </w:rPr>
      </w:pPr>
      <w:r w:rsidRPr="00D117E1">
        <w:rPr>
          <w:rFonts w:eastAsia="Times New Roman" w:cs="Arial"/>
          <w:color w:val="222222"/>
          <w:rtl/>
          <w:lang w:eastAsia="en-AU"/>
        </w:rPr>
        <w:t xml:space="preserve">يُطلب من </w:t>
      </w:r>
      <w:r>
        <w:rPr>
          <w:rFonts w:eastAsia="Times New Roman" w:cs="Arial" w:hint="cs"/>
          <w:color w:val="222222"/>
          <w:rtl/>
          <w:lang w:eastAsia="en-AU"/>
        </w:rPr>
        <w:t>مزوّدي</w:t>
      </w:r>
      <w:r w:rsidRPr="00D117E1">
        <w:rPr>
          <w:rFonts w:eastAsia="Times New Roman" w:cs="Arial"/>
          <w:color w:val="222222"/>
          <w:rtl/>
          <w:lang w:eastAsia="en-AU"/>
        </w:rPr>
        <w:t xml:space="preserve"> </w:t>
      </w:r>
      <w:r w:rsidRPr="00D117E1">
        <w:rPr>
          <w:rFonts w:eastAsia="Times New Roman" w:cs="Arial"/>
          <w:color w:val="222222"/>
          <w:lang w:eastAsia="en-AU"/>
        </w:rPr>
        <w:t>NDIS</w:t>
      </w:r>
      <w:r w:rsidRPr="00D117E1">
        <w:rPr>
          <w:rFonts w:eastAsia="Times New Roman" w:cs="Arial"/>
          <w:color w:val="222222"/>
          <w:rtl/>
          <w:lang w:eastAsia="en-AU"/>
        </w:rPr>
        <w:t xml:space="preserve"> المسجلين إشراك </w:t>
      </w:r>
      <w:r>
        <w:rPr>
          <w:rFonts w:eastAsia="Times New Roman" w:cs="Arial" w:hint="cs"/>
          <w:color w:val="222222"/>
          <w:rtl/>
          <w:lang w:eastAsia="en-AU"/>
        </w:rPr>
        <w:t>العاملين</w:t>
      </w:r>
      <w:r w:rsidRPr="00D117E1">
        <w:rPr>
          <w:rFonts w:eastAsia="Times New Roman" w:cs="Arial"/>
          <w:color w:val="222222"/>
          <w:rtl/>
          <w:lang w:eastAsia="en-AU"/>
        </w:rPr>
        <w:t xml:space="preserve"> الذين تم</w:t>
      </w:r>
      <w:r w:rsidR="00A06894">
        <w:rPr>
          <w:rFonts w:eastAsia="Times New Roman" w:cs="Arial" w:hint="cs"/>
          <w:color w:val="222222"/>
          <w:rtl/>
          <w:lang w:eastAsia="en-AU"/>
        </w:rPr>
        <w:t>ّ</w:t>
      </w:r>
      <w:r w:rsidRPr="00D117E1">
        <w:rPr>
          <w:rFonts w:eastAsia="Times New Roman" w:cs="Arial"/>
          <w:color w:val="222222"/>
          <w:rtl/>
          <w:lang w:eastAsia="en-AU"/>
        </w:rPr>
        <w:t xml:space="preserve"> </w:t>
      </w:r>
      <w:r w:rsidR="00B37A61">
        <w:rPr>
          <w:rFonts w:eastAsia="Times New Roman" w:cs="Arial" w:hint="cs"/>
          <w:color w:val="222222"/>
          <w:rtl/>
          <w:lang w:eastAsia="en-AU"/>
        </w:rPr>
        <w:t>التصريح لهم</w:t>
      </w:r>
      <w:r>
        <w:rPr>
          <w:rFonts w:eastAsia="Times New Roman" w:cs="Arial" w:hint="cs"/>
          <w:color w:val="222222"/>
          <w:rtl/>
          <w:lang w:eastAsia="en-AU"/>
        </w:rPr>
        <w:t xml:space="preserve"> في</w:t>
      </w:r>
      <w:r w:rsidRPr="00D117E1">
        <w:rPr>
          <w:rFonts w:eastAsia="Times New Roman" w:cs="Arial"/>
          <w:color w:val="222222"/>
          <w:rtl/>
          <w:lang w:eastAsia="en-AU"/>
        </w:rPr>
        <w:t xml:space="preserve"> أي دور</w:t>
      </w:r>
      <w:r>
        <w:rPr>
          <w:rFonts w:eastAsia="Times New Roman" w:cs="Arial" w:hint="cs"/>
          <w:color w:val="222222"/>
          <w:rtl/>
          <w:lang w:eastAsia="en-AU"/>
        </w:rPr>
        <w:t>ٍ</w:t>
      </w:r>
      <w:r w:rsidRPr="00D117E1">
        <w:rPr>
          <w:rFonts w:eastAsia="Times New Roman" w:cs="Arial"/>
          <w:color w:val="222222"/>
          <w:rtl/>
          <w:lang w:eastAsia="en-AU"/>
        </w:rPr>
        <w:t xml:space="preserve"> </w:t>
      </w:r>
      <w:hyperlink r:id="rId12" w:anchor="ide" w:history="1">
        <w:r>
          <w:rPr>
            <w:rStyle w:val="Hyperlink"/>
            <w:rFonts w:asciiTheme="minorHAnsi" w:eastAsia="Times New Roman" w:hAnsiTheme="minorHAnsi" w:cstheme="minorHAnsi" w:hint="cs"/>
            <w:rtl/>
            <w:lang w:eastAsia="en-AU"/>
          </w:rPr>
          <w:t>"تمّ تقييمه على أنه دوراً يشكّل خطراً"</w:t>
        </w:r>
        <w:r w:rsidRPr="00D117E1">
          <w:rPr>
            <w:rStyle w:val="Hyperlink"/>
            <w:rFonts w:asciiTheme="minorHAnsi" w:eastAsia="Times New Roman" w:hAnsiTheme="minorHAnsi" w:cstheme="minorHAnsi" w:hint="cs"/>
            <w:u w:val="none"/>
            <w:rtl/>
            <w:lang w:eastAsia="en-AU"/>
          </w:rPr>
          <w:t>.</w:t>
        </w:r>
      </w:hyperlink>
    </w:p>
    <w:p w14:paraId="481B2EE5" w14:textId="2F8FAAF5" w:rsidR="00417799" w:rsidRPr="00417799" w:rsidRDefault="00B37A61" w:rsidP="00417799">
      <w:pPr>
        <w:shd w:val="clear" w:color="auto" w:fill="FFFFFF"/>
        <w:bidi/>
        <w:spacing w:before="120" w:after="120" w:line="240" w:lineRule="auto"/>
        <w:rPr>
          <w:rFonts w:eastAsia="Times New Roman" w:cs="Arial"/>
          <w:color w:val="222222"/>
          <w:lang w:eastAsia="en-AU"/>
        </w:rPr>
      </w:pPr>
      <w:r>
        <w:rPr>
          <w:rFonts w:eastAsia="Times New Roman" w:cs="Arial" w:hint="cs"/>
          <w:color w:val="222222"/>
          <w:rtl/>
          <w:lang w:eastAsia="en-AU"/>
        </w:rPr>
        <w:t xml:space="preserve">إن </w:t>
      </w:r>
      <w:r w:rsidR="00417799" w:rsidRPr="00417799">
        <w:rPr>
          <w:rFonts w:eastAsia="Times New Roman" w:cs="Arial"/>
          <w:color w:val="222222"/>
          <w:rtl/>
          <w:lang w:eastAsia="en-AU"/>
        </w:rPr>
        <w:t>فحص</w:t>
      </w:r>
      <w:r>
        <w:rPr>
          <w:rFonts w:eastAsia="Times New Roman" w:cs="Arial" w:hint="cs"/>
          <w:color w:val="222222"/>
          <w:rtl/>
          <w:lang w:eastAsia="en-AU"/>
        </w:rPr>
        <w:t xml:space="preserve"> خلفية</w:t>
      </w:r>
      <w:r w:rsidR="00417799" w:rsidRPr="00417799">
        <w:rPr>
          <w:rFonts w:eastAsia="Times New Roman" w:cs="Arial"/>
          <w:color w:val="222222"/>
          <w:rtl/>
          <w:lang w:eastAsia="en-AU"/>
        </w:rPr>
        <w:t xml:space="preserve"> </w:t>
      </w:r>
      <w:r w:rsidR="00417799">
        <w:rPr>
          <w:rFonts w:eastAsia="Times New Roman" w:cs="Arial" w:hint="cs"/>
          <w:color w:val="222222"/>
          <w:rtl/>
          <w:lang w:eastAsia="en-AU"/>
        </w:rPr>
        <w:t>العاملين</w:t>
      </w:r>
      <w:r w:rsidR="00417799" w:rsidRPr="00417799">
        <w:rPr>
          <w:rFonts w:eastAsia="Times New Roman" w:cs="Arial"/>
          <w:color w:val="222222"/>
          <w:rtl/>
          <w:lang w:eastAsia="en-AU"/>
        </w:rPr>
        <w:t xml:space="preserve"> هو واحد فقط من مجموعة من الاستراتيجيات التي تعمل معًا لتقليل خطر إلحاق الضرر بالأشخاص ذوي الإعاقة. </w:t>
      </w:r>
      <w:r w:rsidR="00A06894">
        <w:rPr>
          <w:rFonts w:eastAsia="Times New Roman" w:cs="Arial" w:hint="cs"/>
          <w:color w:val="222222"/>
          <w:rtl/>
          <w:lang w:eastAsia="en-AU"/>
        </w:rPr>
        <w:t>و</w:t>
      </w:r>
      <w:r w:rsidR="00417799" w:rsidRPr="00417799">
        <w:rPr>
          <w:rFonts w:eastAsia="Times New Roman" w:cs="Arial"/>
          <w:color w:val="222222"/>
          <w:rtl/>
          <w:lang w:eastAsia="en-AU"/>
        </w:rPr>
        <w:t>يجب على م</w:t>
      </w:r>
      <w:r w:rsidR="00417799">
        <w:rPr>
          <w:rFonts w:eastAsia="Times New Roman" w:cs="Arial" w:hint="cs"/>
          <w:color w:val="222222"/>
          <w:rtl/>
          <w:lang w:eastAsia="en-AU"/>
        </w:rPr>
        <w:t>زوّدي</w:t>
      </w:r>
      <w:r w:rsidR="00417799" w:rsidRPr="00417799">
        <w:rPr>
          <w:rFonts w:eastAsia="Times New Roman" w:cs="Arial"/>
          <w:color w:val="222222"/>
          <w:rtl/>
          <w:lang w:eastAsia="en-AU"/>
        </w:rPr>
        <w:t xml:space="preserve"> </w:t>
      </w:r>
      <w:r w:rsidR="00417799" w:rsidRPr="00417799">
        <w:rPr>
          <w:rFonts w:eastAsia="Times New Roman" w:cs="Arial"/>
          <w:color w:val="222222"/>
          <w:lang w:eastAsia="en-AU"/>
        </w:rPr>
        <w:t>NDIS</w:t>
      </w:r>
      <w:r w:rsidR="00417799" w:rsidRPr="00417799">
        <w:rPr>
          <w:rFonts w:eastAsia="Times New Roman" w:cs="Arial"/>
          <w:color w:val="222222"/>
          <w:rtl/>
          <w:lang w:eastAsia="en-AU"/>
        </w:rPr>
        <w:t xml:space="preserve"> أيضًا تنفيذ سياسات وإجراءات وممارسات إضافية تساعد في تحديد وتقليل مخاطر الضرر الذي يلحق بالأشخاص ذوي الإعاقة. وتشمل هذه تعزيز الثقافات التنظيمية الإيجابية التي لا تتسامح مع سوء ا</w:t>
      </w:r>
      <w:r w:rsidR="00417799">
        <w:rPr>
          <w:rFonts w:eastAsia="Times New Roman" w:cs="Arial"/>
          <w:color w:val="222222"/>
          <w:rtl/>
          <w:lang w:eastAsia="en-AU"/>
        </w:rPr>
        <w:t>لمعاملة أو الإهمال أو الاستغلال</w:t>
      </w:r>
      <w:r w:rsidR="00417799" w:rsidRPr="00417799">
        <w:rPr>
          <w:rFonts w:eastAsia="Times New Roman" w:cs="Arial"/>
          <w:color w:val="222222"/>
          <w:rtl/>
          <w:lang w:eastAsia="en-AU"/>
        </w:rPr>
        <w:t>؛ ضما</w:t>
      </w:r>
      <w:r w:rsidR="00417799">
        <w:rPr>
          <w:rFonts w:eastAsia="Times New Roman" w:cs="Arial"/>
          <w:color w:val="222222"/>
          <w:rtl/>
          <w:lang w:eastAsia="en-AU"/>
        </w:rPr>
        <w:t>ن جودة التوظيف والاختيار والفرز</w:t>
      </w:r>
      <w:r w:rsidR="00417799" w:rsidRPr="00417799">
        <w:rPr>
          <w:rFonts w:eastAsia="Times New Roman" w:cs="Arial"/>
          <w:color w:val="222222"/>
          <w:rtl/>
          <w:lang w:eastAsia="en-AU"/>
        </w:rPr>
        <w:t>؛ والحفاظ على التركيز على التعليم والتدريب.</w:t>
      </w:r>
    </w:p>
    <w:p w14:paraId="0B31B143" w14:textId="77777777" w:rsidR="00E36518" w:rsidRPr="00417799" w:rsidRDefault="00E36518" w:rsidP="00E36518">
      <w:pPr>
        <w:bidi/>
        <w:spacing w:after="240" w:line="240" w:lineRule="auto"/>
        <w:rPr>
          <w:rFonts w:eastAsia="Times New Roman" w:cs="Arial"/>
          <w:color w:val="222222"/>
          <w:lang w:eastAsia="en-AU"/>
        </w:rPr>
      </w:pPr>
    </w:p>
    <w:p w14:paraId="749CAF6D" w14:textId="28F6DFE2" w:rsidR="003D2F5B" w:rsidRPr="003702D8" w:rsidRDefault="00417799" w:rsidP="00EB62CC">
      <w:pPr>
        <w:pStyle w:val="Heading2"/>
        <w:bidi/>
        <w:rPr>
          <w:rFonts w:eastAsia="Times New Roman"/>
          <w:lang w:eastAsia="en-AU"/>
        </w:rPr>
      </w:pPr>
      <w:r w:rsidRPr="00417799">
        <w:rPr>
          <w:rFonts w:eastAsia="Times New Roman" w:cs="Times New Roman"/>
          <w:rtl/>
          <w:lang w:eastAsia="en-AU"/>
        </w:rPr>
        <w:t xml:space="preserve">ماذا سيفعل </w:t>
      </w:r>
      <w:r w:rsidR="00EB62CC">
        <w:rPr>
          <w:rFonts w:eastAsia="Times New Roman" w:cs="Times New Roman" w:hint="cs"/>
          <w:rtl/>
          <w:lang w:eastAsia="en-AU"/>
        </w:rPr>
        <w:t>فحص</w:t>
      </w:r>
      <w:r>
        <w:rPr>
          <w:rFonts w:eastAsia="Times New Roman" w:cs="Times New Roman" w:hint="cs"/>
          <w:rtl/>
          <w:lang w:eastAsia="en-AU"/>
        </w:rPr>
        <w:t xml:space="preserve"> خلفية العاملين</w:t>
      </w:r>
      <w:r w:rsidRPr="00417799">
        <w:rPr>
          <w:rFonts w:eastAsia="Times New Roman" w:cs="Times New Roman"/>
          <w:rtl/>
          <w:lang w:eastAsia="en-AU"/>
        </w:rPr>
        <w:t>؟</w:t>
      </w:r>
    </w:p>
    <w:p w14:paraId="6A19D609" w14:textId="035C97B1" w:rsidR="00443FE5" w:rsidRPr="002E21B8" w:rsidRDefault="00EB62CC" w:rsidP="00417799">
      <w:pPr>
        <w:pStyle w:val="NoSpacing"/>
        <w:bidi/>
        <w:spacing w:before="120"/>
        <w:contextualSpacing/>
        <w:rPr>
          <w:rFonts w:cs="Arial"/>
          <w:color w:val="222222"/>
        </w:rPr>
      </w:pPr>
      <w:r>
        <w:rPr>
          <w:rFonts w:cs="Arial"/>
          <w:color w:val="222222"/>
          <w:rtl/>
        </w:rPr>
        <w:t>فحص</w:t>
      </w:r>
      <w:r w:rsidR="00417799" w:rsidRPr="002E21B8">
        <w:rPr>
          <w:rFonts w:cs="Arial"/>
          <w:color w:val="222222"/>
          <w:rtl/>
        </w:rPr>
        <w:t xml:space="preserve"> خلفية العاملين سوف:</w:t>
      </w:r>
    </w:p>
    <w:p w14:paraId="5189EF54" w14:textId="66E31281" w:rsidR="00417799" w:rsidRPr="002E21B8" w:rsidRDefault="002E21B8" w:rsidP="002E21B8">
      <w:pPr>
        <w:pStyle w:val="ListParagraph"/>
        <w:numPr>
          <w:ilvl w:val="0"/>
          <w:numId w:val="12"/>
        </w:numPr>
        <w:bidi/>
        <w:spacing w:before="120" w:after="120" w:line="240" w:lineRule="auto"/>
        <w:rPr>
          <w:rFonts w:cs="Arial"/>
        </w:rPr>
      </w:pPr>
      <w:r>
        <w:rPr>
          <w:rFonts w:cs="Arial" w:hint="cs"/>
          <w:rtl/>
        </w:rPr>
        <w:t>ي</w:t>
      </w:r>
      <w:r w:rsidR="00417799" w:rsidRPr="002E21B8">
        <w:rPr>
          <w:rFonts w:cs="Arial"/>
          <w:rtl/>
        </w:rPr>
        <w:t>كون أداة مهمة في عمليات التوظيف والاختيار والفرز لم</w:t>
      </w:r>
      <w:r>
        <w:rPr>
          <w:rFonts w:cs="Arial" w:hint="cs"/>
          <w:rtl/>
        </w:rPr>
        <w:t>زوّدي</w:t>
      </w:r>
      <w:r w:rsidR="00417799" w:rsidRPr="002E21B8">
        <w:rPr>
          <w:rFonts w:cs="Arial"/>
          <w:rtl/>
        </w:rPr>
        <w:t xml:space="preserve"> </w:t>
      </w:r>
      <w:r w:rsidR="00417799" w:rsidRPr="002E21B8">
        <w:rPr>
          <w:rFonts w:cs="Arial"/>
        </w:rPr>
        <w:t>NDIS</w:t>
      </w:r>
      <w:r>
        <w:rPr>
          <w:rFonts w:cs="Arial"/>
          <w:rtl/>
        </w:rPr>
        <w:t>، و</w:t>
      </w:r>
      <w:r>
        <w:rPr>
          <w:rFonts w:cs="Arial" w:hint="cs"/>
          <w:rtl/>
        </w:rPr>
        <w:t>ي</w:t>
      </w:r>
      <w:r w:rsidR="00417799" w:rsidRPr="002E21B8">
        <w:rPr>
          <w:rFonts w:cs="Arial"/>
          <w:rtl/>
        </w:rPr>
        <w:t xml:space="preserve">ساعد في المراجعة المستمرة لمدى ملاءمة </w:t>
      </w:r>
      <w:r>
        <w:rPr>
          <w:rFonts w:cs="Arial" w:hint="cs"/>
          <w:rtl/>
        </w:rPr>
        <w:t>العاملين</w:t>
      </w:r>
    </w:p>
    <w:p w14:paraId="33AF48AD" w14:textId="359E455B" w:rsidR="00417799" w:rsidRPr="002E21B8" w:rsidRDefault="00417799" w:rsidP="002E21B8">
      <w:pPr>
        <w:pStyle w:val="ListParagraph"/>
        <w:numPr>
          <w:ilvl w:val="0"/>
          <w:numId w:val="12"/>
        </w:numPr>
        <w:bidi/>
        <w:spacing w:before="120" w:after="120" w:line="240" w:lineRule="auto"/>
        <w:rPr>
          <w:rFonts w:cs="Arial"/>
        </w:rPr>
      </w:pPr>
      <w:r w:rsidRPr="002E21B8">
        <w:rPr>
          <w:rFonts w:cs="Arial"/>
          <w:rtl/>
        </w:rPr>
        <w:t>زيادة الاختيار والتحك</w:t>
      </w:r>
      <w:r w:rsidR="00A06894">
        <w:rPr>
          <w:rFonts w:cs="Arial" w:hint="cs"/>
          <w:rtl/>
        </w:rPr>
        <w:t>ّ</w:t>
      </w:r>
      <w:r w:rsidRPr="002E21B8">
        <w:rPr>
          <w:rFonts w:cs="Arial"/>
          <w:rtl/>
        </w:rPr>
        <w:t>م الذاتي للمشاركين من خلال منحهم خيار مطالبة ا</w:t>
      </w:r>
      <w:r w:rsidR="002E21B8">
        <w:rPr>
          <w:rFonts w:cs="Arial" w:hint="cs"/>
          <w:rtl/>
        </w:rPr>
        <w:t>لعاملين</w:t>
      </w:r>
      <w:r w:rsidRPr="002E21B8">
        <w:rPr>
          <w:rFonts w:cs="Arial"/>
          <w:rtl/>
        </w:rPr>
        <w:t xml:space="preserve"> الذين يقدمون لهم الدعم والخدمات بالحصول على تصريح فحص</w:t>
      </w:r>
      <w:r w:rsidR="00B37A61">
        <w:rPr>
          <w:rFonts w:cs="Arial" w:hint="cs"/>
          <w:rtl/>
        </w:rPr>
        <w:t xml:space="preserve"> خلفية</w:t>
      </w:r>
      <w:r w:rsidRPr="002E21B8">
        <w:rPr>
          <w:rFonts w:cs="Arial"/>
          <w:rtl/>
        </w:rPr>
        <w:t xml:space="preserve"> </w:t>
      </w:r>
      <w:r w:rsidR="002E21B8">
        <w:rPr>
          <w:rFonts w:cs="Arial" w:hint="cs"/>
          <w:rtl/>
        </w:rPr>
        <w:t>العام</w:t>
      </w:r>
      <w:r w:rsidRPr="002E21B8">
        <w:rPr>
          <w:rFonts w:cs="Arial"/>
          <w:rtl/>
        </w:rPr>
        <w:t>ل</w:t>
      </w:r>
      <w:r w:rsidR="002E21B8">
        <w:rPr>
          <w:rFonts w:cs="Arial" w:hint="cs"/>
          <w:rtl/>
        </w:rPr>
        <w:t>ين في</w:t>
      </w:r>
      <w:r w:rsidRPr="002E21B8">
        <w:rPr>
          <w:rFonts w:cs="Arial"/>
          <w:rtl/>
        </w:rPr>
        <w:t xml:space="preserve"> </w:t>
      </w:r>
      <w:r w:rsidRPr="002E21B8">
        <w:rPr>
          <w:rFonts w:cs="Arial"/>
        </w:rPr>
        <w:t>NDIS</w:t>
      </w:r>
      <w:r w:rsidRPr="002E21B8">
        <w:rPr>
          <w:rFonts w:cs="Arial"/>
          <w:rtl/>
        </w:rPr>
        <w:t xml:space="preserve"> قبل إشراكهم</w:t>
      </w:r>
    </w:p>
    <w:p w14:paraId="6683E28C" w14:textId="17AF35CF" w:rsidR="00417799" w:rsidRPr="002E21B8" w:rsidRDefault="00417799" w:rsidP="002E21B8">
      <w:pPr>
        <w:pStyle w:val="ListParagraph"/>
        <w:numPr>
          <w:ilvl w:val="0"/>
          <w:numId w:val="12"/>
        </w:numPr>
        <w:bidi/>
        <w:spacing w:before="120" w:after="120" w:line="240" w:lineRule="auto"/>
        <w:rPr>
          <w:rFonts w:cs="Arial"/>
        </w:rPr>
      </w:pPr>
      <w:r w:rsidRPr="002E21B8">
        <w:rPr>
          <w:rFonts w:cs="Arial"/>
          <w:rtl/>
        </w:rPr>
        <w:t>السماح ل</w:t>
      </w:r>
      <w:r w:rsidR="002E21B8">
        <w:rPr>
          <w:rFonts w:cs="Arial" w:hint="cs"/>
          <w:rtl/>
        </w:rPr>
        <w:t xml:space="preserve">لعاملين </w:t>
      </w:r>
      <w:r w:rsidRPr="002E21B8">
        <w:rPr>
          <w:rFonts w:cs="Arial"/>
          <w:rtl/>
        </w:rPr>
        <w:t>الحاصلين على تصريح فحص</w:t>
      </w:r>
      <w:r w:rsidR="00B37A61">
        <w:rPr>
          <w:rFonts w:cs="Arial" w:hint="cs"/>
          <w:rtl/>
        </w:rPr>
        <w:t xml:space="preserve"> خلفية</w:t>
      </w:r>
      <w:r w:rsidRPr="002E21B8">
        <w:rPr>
          <w:rFonts w:cs="Arial"/>
          <w:rtl/>
        </w:rPr>
        <w:t xml:space="preserve"> </w:t>
      </w:r>
      <w:r w:rsidR="002E21B8">
        <w:rPr>
          <w:rFonts w:cs="Arial" w:hint="cs"/>
          <w:rtl/>
        </w:rPr>
        <w:t>العاملين في</w:t>
      </w:r>
      <w:r w:rsidRPr="002E21B8">
        <w:rPr>
          <w:rFonts w:cs="Arial"/>
          <w:rtl/>
        </w:rPr>
        <w:t xml:space="preserve"> </w:t>
      </w:r>
      <w:r w:rsidRPr="002E21B8">
        <w:rPr>
          <w:rFonts w:cs="Arial"/>
        </w:rPr>
        <w:t>NDIS</w:t>
      </w:r>
      <w:r w:rsidRPr="002E21B8">
        <w:rPr>
          <w:rFonts w:cs="Arial"/>
          <w:rtl/>
        </w:rPr>
        <w:t xml:space="preserve"> بالعمل في أدوار </w:t>
      </w:r>
      <w:r w:rsidR="002E21B8">
        <w:rPr>
          <w:rFonts w:cs="Arial" w:hint="cs"/>
          <w:rtl/>
        </w:rPr>
        <w:t xml:space="preserve">تمّ تقييمها على أنها تشكّل خطرًا </w:t>
      </w:r>
      <w:r w:rsidRPr="002E21B8">
        <w:rPr>
          <w:rFonts w:cs="Arial"/>
          <w:rtl/>
        </w:rPr>
        <w:t xml:space="preserve">مع </w:t>
      </w:r>
      <w:r w:rsidR="002E21B8">
        <w:rPr>
          <w:rFonts w:cs="Arial" w:hint="cs"/>
          <w:rtl/>
        </w:rPr>
        <w:t>مزوّدي</w:t>
      </w:r>
      <w:r w:rsidRPr="002E21B8">
        <w:rPr>
          <w:rFonts w:cs="Arial"/>
          <w:rtl/>
        </w:rPr>
        <w:t xml:space="preserve"> </w:t>
      </w:r>
      <w:r w:rsidRPr="002E21B8">
        <w:rPr>
          <w:rFonts w:cs="Arial"/>
        </w:rPr>
        <w:t>NDIS</w:t>
      </w:r>
      <w:r w:rsidRPr="002E21B8">
        <w:rPr>
          <w:rFonts w:cs="Arial"/>
          <w:rtl/>
        </w:rPr>
        <w:t xml:space="preserve"> المسجلين في أي ولاية أو </w:t>
      </w:r>
      <w:r w:rsidR="002E21B8">
        <w:rPr>
          <w:rFonts w:cs="Arial" w:hint="cs"/>
          <w:rtl/>
        </w:rPr>
        <w:t>مقاطعة</w:t>
      </w:r>
      <w:r w:rsidRPr="002E21B8">
        <w:rPr>
          <w:rFonts w:cs="Arial"/>
          <w:rtl/>
        </w:rPr>
        <w:t xml:space="preserve"> عبر أستراليا</w:t>
      </w:r>
    </w:p>
    <w:p w14:paraId="12D3613D" w14:textId="58B44BFD" w:rsidR="00417799" w:rsidRPr="002E21B8" w:rsidRDefault="00417799" w:rsidP="00417799">
      <w:pPr>
        <w:pStyle w:val="ListParagraph"/>
        <w:numPr>
          <w:ilvl w:val="0"/>
          <w:numId w:val="12"/>
        </w:numPr>
        <w:bidi/>
        <w:spacing w:before="120" w:after="120" w:line="240" w:lineRule="auto"/>
        <w:rPr>
          <w:rFonts w:cs="Arial"/>
        </w:rPr>
      </w:pPr>
      <w:r w:rsidRPr="002E21B8">
        <w:rPr>
          <w:rFonts w:cs="Arial"/>
          <w:rtl/>
        </w:rPr>
        <w:t xml:space="preserve">المساعدة في تحسين جودة وسلامة دعم </w:t>
      </w:r>
      <w:r w:rsidRPr="002E21B8">
        <w:rPr>
          <w:rFonts w:cs="Arial"/>
        </w:rPr>
        <w:t>NDIS</w:t>
      </w:r>
      <w:r w:rsidRPr="002E21B8">
        <w:rPr>
          <w:rFonts w:cs="Arial"/>
          <w:rtl/>
        </w:rPr>
        <w:t xml:space="preserve"> للمشاركين في </w:t>
      </w:r>
      <w:r w:rsidRPr="002E21B8">
        <w:rPr>
          <w:rFonts w:cs="Arial"/>
        </w:rPr>
        <w:t>NDIS</w:t>
      </w:r>
      <w:r w:rsidRPr="002E21B8">
        <w:rPr>
          <w:rFonts w:cs="Arial"/>
          <w:rtl/>
        </w:rPr>
        <w:t>.</w:t>
      </w:r>
    </w:p>
    <w:p w14:paraId="472240BD" w14:textId="740A5F07" w:rsidR="00E36518" w:rsidRPr="00A515BF" w:rsidRDefault="00E36518" w:rsidP="00E36518">
      <w:pPr>
        <w:pStyle w:val="Heading2"/>
        <w:bidi/>
        <w:rPr>
          <w:rFonts w:cs="Arial"/>
        </w:rPr>
      </w:pPr>
      <w:r w:rsidRPr="00A515BF">
        <w:rPr>
          <w:rFonts w:cs="Arial"/>
          <w:rtl/>
        </w:rPr>
        <w:t>ما هي مدة صلاحية تصريح فحص</w:t>
      </w:r>
      <w:r w:rsidR="00B37A61">
        <w:rPr>
          <w:rFonts w:cs="Arial" w:hint="cs"/>
          <w:rtl/>
        </w:rPr>
        <w:t xml:space="preserve"> خلفية</w:t>
      </w:r>
      <w:r w:rsidRPr="00A515BF">
        <w:rPr>
          <w:rFonts w:cs="Arial"/>
          <w:rtl/>
        </w:rPr>
        <w:t xml:space="preserve"> العاملين في </w:t>
      </w:r>
      <w:r w:rsidRPr="00A515BF">
        <w:rPr>
          <w:rFonts w:cs="Arial"/>
        </w:rPr>
        <w:t>NDIS</w:t>
      </w:r>
      <w:r w:rsidRPr="00A515BF">
        <w:rPr>
          <w:rFonts w:cs="Arial"/>
          <w:rtl/>
        </w:rPr>
        <w:t>؟</w:t>
      </w:r>
    </w:p>
    <w:p w14:paraId="081A73D9" w14:textId="4CEC7E70" w:rsidR="00E36518" w:rsidRPr="00A515BF" w:rsidRDefault="00E36518" w:rsidP="00E36518">
      <w:pPr>
        <w:pStyle w:val="NoSpacing"/>
        <w:bidi/>
        <w:spacing w:before="120" w:after="120"/>
        <w:rPr>
          <w:rFonts w:cs="Arial"/>
        </w:rPr>
      </w:pPr>
      <w:r w:rsidRPr="00A515BF">
        <w:rPr>
          <w:rFonts w:cs="Arial"/>
          <w:rtl/>
        </w:rPr>
        <w:t>يخضع الع</w:t>
      </w:r>
      <w:r>
        <w:rPr>
          <w:rFonts w:cs="Arial" w:hint="cs"/>
          <w:rtl/>
        </w:rPr>
        <w:t>ا</w:t>
      </w:r>
      <w:r>
        <w:rPr>
          <w:rFonts w:cs="Arial"/>
          <w:rtl/>
        </w:rPr>
        <w:t>م</w:t>
      </w:r>
      <w:r>
        <w:rPr>
          <w:rFonts w:cs="Arial" w:hint="cs"/>
          <w:rtl/>
        </w:rPr>
        <w:t>لون</w:t>
      </w:r>
      <w:r w:rsidRPr="00A515BF">
        <w:rPr>
          <w:rFonts w:cs="Arial"/>
          <w:rtl/>
        </w:rPr>
        <w:t xml:space="preserve"> الذين لديهم تصريح فحص</w:t>
      </w:r>
      <w:r w:rsidR="00B37A61">
        <w:rPr>
          <w:rFonts w:cs="Arial" w:hint="cs"/>
          <w:rtl/>
        </w:rPr>
        <w:t xml:space="preserve"> خلفية</w:t>
      </w:r>
      <w:r w:rsidRPr="00A515BF"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العاملين في</w:t>
      </w:r>
      <w:r w:rsidRPr="00A515BF">
        <w:rPr>
          <w:rFonts w:cs="Arial"/>
          <w:rtl/>
        </w:rPr>
        <w:t xml:space="preserve"> </w:t>
      </w:r>
      <w:r w:rsidRPr="00A515BF">
        <w:rPr>
          <w:rFonts w:cs="Arial"/>
        </w:rPr>
        <w:t>NDIS</w:t>
      </w:r>
      <w:r w:rsidRPr="00A515BF">
        <w:rPr>
          <w:rFonts w:cs="Arial"/>
          <w:rtl/>
        </w:rPr>
        <w:t xml:space="preserve"> للمراقبة المستمرة </w:t>
      </w:r>
      <w:r>
        <w:rPr>
          <w:rFonts w:cs="Arial" w:hint="cs"/>
          <w:rtl/>
        </w:rPr>
        <w:t>تجاه</w:t>
      </w:r>
      <w:r w:rsidRPr="00A515BF">
        <w:rPr>
          <w:rFonts w:cs="Arial"/>
          <w:rtl/>
        </w:rPr>
        <w:t xml:space="preserve"> الشرطة وغيرها من المعلومات ذات الصلة.</w:t>
      </w:r>
    </w:p>
    <w:p w14:paraId="79DAEF7F" w14:textId="295D3553" w:rsidR="00E36518" w:rsidRPr="00A515BF" w:rsidRDefault="00B37A61" w:rsidP="00E36518">
      <w:pPr>
        <w:pStyle w:val="NoSpacing"/>
        <w:bidi/>
        <w:spacing w:before="120" w:after="120"/>
        <w:rPr>
          <w:rFonts w:cs="Arial"/>
        </w:rPr>
      </w:pPr>
      <w:r>
        <w:rPr>
          <w:rFonts w:cs="Arial" w:hint="cs"/>
          <w:rtl/>
        </w:rPr>
        <w:t>و</w:t>
      </w:r>
      <w:r w:rsidR="00E36518" w:rsidRPr="00A515BF">
        <w:rPr>
          <w:rFonts w:cs="Arial"/>
          <w:rtl/>
        </w:rPr>
        <w:t>هذا يعني أنه يمكن إعادة تقييم حالة تصريح فحص</w:t>
      </w:r>
      <w:r>
        <w:rPr>
          <w:rFonts w:cs="Arial" w:hint="cs"/>
          <w:rtl/>
        </w:rPr>
        <w:t xml:space="preserve"> خلفية</w:t>
      </w:r>
      <w:r w:rsidR="00E36518" w:rsidRPr="00A515BF">
        <w:rPr>
          <w:rFonts w:cs="Arial"/>
          <w:rtl/>
        </w:rPr>
        <w:t xml:space="preserve"> العاملين في </w:t>
      </w:r>
      <w:r w:rsidR="00E36518" w:rsidRPr="00A515BF">
        <w:rPr>
          <w:rFonts w:cs="Arial"/>
        </w:rPr>
        <w:t>NDIS</w:t>
      </w:r>
      <w:r w:rsidR="00E36518" w:rsidRPr="00A515BF">
        <w:rPr>
          <w:rFonts w:cs="Arial"/>
          <w:rtl/>
        </w:rPr>
        <w:t xml:space="preserve"> إذا تلقت</w:t>
      </w:r>
      <w:r w:rsidR="00E36518">
        <w:rPr>
          <w:rFonts w:cs="Arial" w:hint="cs"/>
          <w:rtl/>
        </w:rPr>
        <w:t xml:space="preserve"> </w:t>
      </w:r>
      <w:r w:rsidR="00E36518" w:rsidRPr="00A515BF">
        <w:rPr>
          <w:rFonts w:cs="Arial"/>
        </w:rPr>
        <w:t>WSU</w:t>
      </w:r>
      <w:r w:rsidR="00E36518" w:rsidRPr="00A515BF">
        <w:rPr>
          <w:rFonts w:cs="Arial"/>
          <w:rtl/>
        </w:rPr>
        <w:t xml:space="preserve"> أو </w:t>
      </w:r>
      <w:r w:rsidR="00E36518">
        <w:rPr>
          <w:rFonts w:cs="Arial" w:hint="cs"/>
          <w:rtl/>
        </w:rPr>
        <w:t>مفوضية</w:t>
      </w:r>
      <w:r w:rsidR="00E36518" w:rsidRPr="00A515BF">
        <w:rPr>
          <w:rFonts w:cs="Arial"/>
          <w:rtl/>
        </w:rPr>
        <w:t xml:space="preserve"> </w:t>
      </w:r>
      <w:r w:rsidR="00E36518" w:rsidRPr="00A515BF">
        <w:rPr>
          <w:rFonts w:cs="Arial"/>
        </w:rPr>
        <w:t>NDIS</w:t>
      </w:r>
      <w:r w:rsidR="00E36518" w:rsidRPr="00A515BF">
        <w:rPr>
          <w:rFonts w:cs="Arial"/>
          <w:rtl/>
        </w:rPr>
        <w:t xml:space="preserve"> </w:t>
      </w:r>
      <w:r w:rsidR="00A06894">
        <w:rPr>
          <w:rFonts w:cs="Arial" w:hint="cs"/>
          <w:rtl/>
        </w:rPr>
        <w:t xml:space="preserve">للجودة والضمان </w:t>
      </w:r>
      <w:r w:rsidR="00E36518">
        <w:rPr>
          <w:rFonts w:cs="Arial" w:hint="cs"/>
          <w:rtl/>
        </w:rPr>
        <w:t>(مفوضية</w:t>
      </w:r>
      <w:r w:rsidR="00E36518" w:rsidRPr="00A515BF">
        <w:rPr>
          <w:rFonts w:cs="Arial"/>
          <w:rtl/>
        </w:rPr>
        <w:t xml:space="preserve"> </w:t>
      </w:r>
      <w:r w:rsidR="00E36518" w:rsidRPr="00A515BF">
        <w:rPr>
          <w:rFonts w:cs="Arial"/>
        </w:rPr>
        <w:t>NDIS</w:t>
      </w:r>
      <w:r w:rsidR="00E36518">
        <w:rPr>
          <w:rFonts w:cs="Arial" w:hint="cs"/>
          <w:rtl/>
        </w:rPr>
        <w:t xml:space="preserve">) </w:t>
      </w:r>
      <w:r w:rsidR="00E36518" w:rsidRPr="00A515BF">
        <w:rPr>
          <w:rFonts w:cs="Arial"/>
          <w:rtl/>
        </w:rPr>
        <w:t>معلومات جديدة أو محد</w:t>
      </w:r>
      <w:r w:rsidR="00E36518">
        <w:rPr>
          <w:rFonts w:cs="Arial" w:hint="cs"/>
          <w:rtl/>
        </w:rPr>
        <w:t>ّ</w:t>
      </w:r>
      <w:r w:rsidR="00E36518">
        <w:rPr>
          <w:rFonts w:cs="Arial"/>
          <w:rtl/>
        </w:rPr>
        <w:t>ثة تشير إلى أنه</w:t>
      </w:r>
      <w:r w:rsidR="00E36518">
        <w:rPr>
          <w:rFonts w:cs="Arial" w:hint="cs"/>
          <w:rtl/>
        </w:rPr>
        <w:t>م</w:t>
      </w:r>
      <w:r w:rsidR="00E36518" w:rsidRPr="00A515BF">
        <w:rPr>
          <w:rFonts w:cs="Arial"/>
          <w:rtl/>
        </w:rPr>
        <w:t xml:space="preserve"> </w:t>
      </w:r>
      <w:r w:rsidR="00E36518">
        <w:rPr>
          <w:rFonts w:cs="Arial" w:hint="cs"/>
          <w:rtl/>
        </w:rPr>
        <w:t>يشكّلون</w:t>
      </w:r>
      <w:r w:rsidR="00E36518" w:rsidRPr="00A515BF">
        <w:rPr>
          <w:rFonts w:cs="Arial"/>
          <w:rtl/>
        </w:rPr>
        <w:t xml:space="preserve"> خطرًا على ا</w:t>
      </w:r>
      <w:r w:rsidR="00E36518">
        <w:rPr>
          <w:rFonts w:cs="Arial"/>
          <w:rtl/>
        </w:rPr>
        <w:t xml:space="preserve">لأشخاص ذوي الإعاقة. </w:t>
      </w:r>
      <w:r w:rsidR="00A06894">
        <w:rPr>
          <w:rFonts w:cs="Arial" w:hint="cs"/>
          <w:rtl/>
        </w:rPr>
        <w:t>و</w:t>
      </w:r>
      <w:r w:rsidR="00E36518">
        <w:rPr>
          <w:rFonts w:cs="Arial"/>
          <w:rtl/>
        </w:rPr>
        <w:t>إذا حدث هذا</w:t>
      </w:r>
      <w:r w:rsidR="00E36518" w:rsidRPr="00A515BF">
        <w:rPr>
          <w:rFonts w:cs="Arial"/>
          <w:rtl/>
        </w:rPr>
        <w:t>، فقد يتم</w:t>
      </w:r>
      <w:r w:rsidR="00E36518">
        <w:rPr>
          <w:rFonts w:cs="Arial" w:hint="cs"/>
          <w:rtl/>
        </w:rPr>
        <w:t>ّ</w:t>
      </w:r>
      <w:r w:rsidR="00E36518" w:rsidRPr="00A515BF">
        <w:rPr>
          <w:rFonts w:cs="Arial"/>
          <w:rtl/>
        </w:rPr>
        <w:t xml:space="preserve"> استبعادهم من الحصول على تصريح فحص</w:t>
      </w:r>
      <w:r>
        <w:rPr>
          <w:rFonts w:cs="Arial" w:hint="cs"/>
          <w:rtl/>
        </w:rPr>
        <w:t xml:space="preserve"> خلفية</w:t>
      </w:r>
      <w:r w:rsidR="00E36518" w:rsidRPr="00A515BF">
        <w:rPr>
          <w:rFonts w:cs="Arial"/>
          <w:rtl/>
        </w:rPr>
        <w:t xml:space="preserve"> </w:t>
      </w:r>
      <w:r w:rsidR="00E36518">
        <w:rPr>
          <w:rFonts w:cs="Arial" w:hint="cs"/>
          <w:rtl/>
        </w:rPr>
        <w:t>العاملين في</w:t>
      </w:r>
      <w:r w:rsidR="00E36518" w:rsidRPr="00A515BF">
        <w:rPr>
          <w:rFonts w:cs="Arial"/>
          <w:rtl/>
        </w:rPr>
        <w:t xml:space="preserve"> </w:t>
      </w:r>
      <w:r w:rsidR="00E36518" w:rsidRPr="00A515BF">
        <w:rPr>
          <w:rFonts w:cs="Arial"/>
        </w:rPr>
        <w:t>NDIS</w:t>
      </w:r>
      <w:r w:rsidR="00E36518" w:rsidRPr="00A515BF">
        <w:rPr>
          <w:rFonts w:cs="Arial"/>
          <w:rtl/>
        </w:rPr>
        <w:t xml:space="preserve"> قبل انتهاء صلاحية تصريح فحص </w:t>
      </w:r>
      <w:r w:rsidR="00E36518">
        <w:rPr>
          <w:rFonts w:cs="Arial" w:hint="cs"/>
          <w:rtl/>
        </w:rPr>
        <w:t>العاملين في</w:t>
      </w:r>
      <w:r w:rsidR="00E36518" w:rsidRPr="00A515BF">
        <w:rPr>
          <w:rFonts w:cs="Arial"/>
          <w:rtl/>
        </w:rPr>
        <w:t xml:space="preserve"> </w:t>
      </w:r>
      <w:r w:rsidR="00E36518" w:rsidRPr="00A515BF">
        <w:rPr>
          <w:rFonts w:cs="Arial"/>
        </w:rPr>
        <w:t>NDIS</w:t>
      </w:r>
      <w:r w:rsidR="00E36518" w:rsidRPr="00A515BF">
        <w:rPr>
          <w:rFonts w:cs="Arial"/>
          <w:rtl/>
        </w:rPr>
        <w:t xml:space="preserve"> الحالي.</w:t>
      </w:r>
    </w:p>
    <w:p w14:paraId="7835E86B" w14:textId="5F892C64" w:rsidR="00E36518" w:rsidRPr="00E36518" w:rsidRDefault="00E36518" w:rsidP="00E36518">
      <w:pPr>
        <w:pStyle w:val="NoSpacing"/>
        <w:bidi/>
        <w:spacing w:before="120" w:after="120"/>
        <w:rPr>
          <w:rFonts w:cs="Arial"/>
        </w:rPr>
      </w:pPr>
      <w:r w:rsidRPr="00A515BF">
        <w:rPr>
          <w:rFonts w:cs="Arial"/>
          <w:rtl/>
        </w:rPr>
        <w:lastRenderedPageBreak/>
        <w:t>تنتهي صلاحية تصاريح فحص</w:t>
      </w:r>
      <w:r w:rsidR="00B37A61">
        <w:rPr>
          <w:rFonts w:cs="Arial" w:hint="cs"/>
          <w:rtl/>
        </w:rPr>
        <w:t xml:space="preserve"> خلفية</w:t>
      </w:r>
      <w:r w:rsidRPr="00A515BF">
        <w:rPr>
          <w:rFonts w:cs="Arial"/>
          <w:rtl/>
        </w:rPr>
        <w:t xml:space="preserve"> العاملين في </w:t>
      </w:r>
      <w:r w:rsidRPr="00A515BF">
        <w:rPr>
          <w:rFonts w:cs="Arial"/>
        </w:rPr>
        <w:t>NDIS</w:t>
      </w:r>
      <w:r w:rsidRPr="00A515BF">
        <w:rPr>
          <w:rFonts w:cs="Arial"/>
          <w:rtl/>
        </w:rPr>
        <w:t xml:space="preserve"> كل خمس (5) سنوات.</w:t>
      </w:r>
    </w:p>
    <w:p w14:paraId="61F2DE17" w14:textId="1D353B76" w:rsidR="00E36518" w:rsidRPr="002C7F89" w:rsidRDefault="00E36518" w:rsidP="008E4619">
      <w:pPr>
        <w:pStyle w:val="Heading2"/>
        <w:bidi/>
        <w:rPr>
          <w:rFonts w:cs="Arial"/>
          <w:lang w:eastAsia="en-AU"/>
        </w:rPr>
      </w:pPr>
      <w:r w:rsidRPr="002C7F89">
        <w:rPr>
          <w:rFonts w:cs="Arial"/>
          <w:rtl/>
          <w:lang w:eastAsia="en-AU"/>
        </w:rPr>
        <w:t xml:space="preserve">متى سيبدأ </w:t>
      </w:r>
      <w:r w:rsidR="00B37A61">
        <w:rPr>
          <w:rFonts w:cs="Arial" w:hint="cs"/>
          <w:rtl/>
          <w:lang w:eastAsia="en-AU"/>
        </w:rPr>
        <w:t>فحص</w:t>
      </w:r>
      <w:r w:rsidRPr="002C7F89">
        <w:rPr>
          <w:rFonts w:cs="Arial"/>
          <w:rtl/>
          <w:lang w:eastAsia="en-AU"/>
        </w:rPr>
        <w:t xml:space="preserve"> </w:t>
      </w:r>
      <w:r>
        <w:rPr>
          <w:rFonts w:cs="Arial" w:hint="cs"/>
          <w:rtl/>
          <w:lang w:eastAsia="en-AU"/>
        </w:rPr>
        <w:t>خلفية</w:t>
      </w:r>
      <w:r w:rsidRPr="002C7F89">
        <w:rPr>
          <w:rFonts w:cs="Arial"/>
          <w:rtl/>
          <w:lang w:eastAsia="en-AU"/>
        </w:rPr>
        <w:t xml:space="preserve"> العاملين؟</w:t>
      </w:r>
    </w:p>
    <w:p w14:paraId="4B7BA843" w14:textId="71BE2A8C" w:rsidR="00E36518" w:rsidRPr="00E36518" w:rsidRDefault="00E36518" w:rsidP="008E4619">
      <w:pPr>
        <w:shd w:val="clear" w:color="auto" w:fill="FFFFFF"/>
        <w:bidi/>
        <w:spacing w:before="120" w:after="120" w:line="240" w:lineRule="auto"/>
        <w:rPr>
          <w:rFonts w:cs="Arial"/>
        </w:rPr>
      </w:pPr>
      <w:r w:rsidRPr="002C7F89">
        <w:rPr>
          <w:rFonts w:cs="Arial"/>
          <w:rtl/>
        </w:rPr>
        <w:t xml:space="preserve">يبدأ </w:t>
      </w:r>
      <w:r w:rsidR="00EB62CC">
        <w:rPr>
          <w:rFonts w:cs="Arial" w:hint="cs"/>
          <w:rtl/>
          <w:lang w:eastAsia="en-AU"/>
        </w:rPr>
        <w:t>فحص</w:t>
      </w:r>
      <w:r w:rsidR="00B37A61">
        <w:rPr>
          <w:rFonts w:cs="Arial" w:hint="cs"/>
          <w:rtl/>
          <w:lang w:eastAsia="en-AU"/>
        </w:rPr>
        <w:t xml:space="preserve"> خ</w:t>
      </w:r>
      <w:r>
        <w:rPr>
          <w:rFonts w:cs="Arial" w:hint="cs"/>
          <w:rtl/>
          <w:lang w:eastAsia="en-AU"/>
        </w:rPr>
        <w:t>لفية</w:t>
      </w:r>
      <w:r>
        <w:rPr>
          <w:rFonts w:cs="Arial"/>
          <w:rtl/>
          <w:lang w:eastAsia="en-AU"/>
        </w:rPr>
        <w:t xml:space="preserve"> العاملين </w:t>
      </w:r>
      <w:r w:rsidRPr="002C7F89">
        <w:rPr>
          <w:rFonts w:cs="Arial"/>
          <w:rtl/>
        </w:rPr>
        <w:t xml:space="preserve">في 1 </w:t>
      </w:r>
      <w:r>
        <w:rPr>
          <w:rFonts w:cs="Arial" w:hint="cs"/>
          <w:rtl/>
        </w:rPr>
        <w:t>شباط/</w:t>
      </w:r>
      <w:r w:rsidRPr="002C7F89">
        <w:rPr>
          <w:rFonts w:cs="Arial"/>
          <w:rtl/>
        </w:rPr>
        <w:t>فبراير 2</w:t>
      </w:r>
      <w:r>
        <w:rPr>
          <w:rFonts w:cs="Arial"/>
          <w:rtl/>
        </w:rPr>
        <w:t xml:space="preserve">021، باستثناء </w:t>
      </w:r>
      <w:r>
        <w:rPr>
          <w:rFonts w:cs="Arial" w:hint="cs"/>
          <w:rtl/>
        </w:rPr>
        <w:t>المقاطعة</w:t>
      </w:r>
      <w:r w:rsidRPr="002C7F89">
        <w:rPr>
          <w:rFonts w:cs="Arial"/>
          <w:rtl/>
        </w:rPr>
        <w:t xml:space="preserve"> الشمالي</w:t>
      </w:r>
      <w:r>
        <w:rPr>
          <w:rFonts w:cs="Arial" w:hint="cs"/>
          <w:rtl/>
        </w:rPr>
        <w:t>ة</w:t>
      </w:r>
      <w:r>
        <w:rPr>
          <w:rFonts w:cs="Arial"/>
          <w:rtl/>
        </w:rPr>
        <w:t>. س</w:t>
      </w:r>
      <w:r>
        <w:rPr>
          <w:rFonts w:cs="Arial" w:hint="cs"/>
          <w:rtl/>
        </w:rPr>
        <w:t>ت</w:t>
      </w:r>
      <w:r w:rsidRPr="002C7F89">
        <w:rPr>
          <w:rFonts w:cs="Arial"/>
          <w:rtl/>
        </w:rPr>
        <w:t xml:space="preserve">بدأ </w:t>
      </w:r>
      <w:r>
        <w:rPr>
          <w:rFonts w:cs="Arial" w:hint="cs"/>
          <w:rtl/>
        </w:rPr>
        <w:t>المقاطعة</w:t>
      </w:r>
      <w:r w:rsidRPr="002C7F89">
        <w:rPr>
          <w:rFonts w:cs="Arial"/>
          <w:rtl/>
        </w:rPr>
        <w:t xml:space="preserve"> الشمالي</w:t>
      </w:r>
      <w:r>
        <w:rPr>
          <w:rFonts w:cs="Arial" w:hint="cs"/>
          <w:rtl/>
        </w:rPr>
        <w:t>ة</w:t>
      </w:r>
      <w:r w:rsidRPr="002C7F89">
        <w:rPr>
          <w:rFonts w:cs="Arial"/>
          <w:rtl/>
        </w:rPr>
        <w:t xml:space="preserve"> </w:t>
      </w:r>
      <w:r w:rsidR="00B37A61">
        <w:rPr>
          <w:rFonts w:cs="Arial" w:hint="cs"/>
          <w:rtl/>
          <w:lang w:eastAsia="en-AU"/>
        </w:rPr>
        <w:t xml:space="preserve">فحص </w:t>
      </w:r>
      <w:r>
        <w:rPr>
          <w:rFonts w:cs="Arial" w:hint="cs"/>
          <w:rtl/>
          <w:lang w:eastAsia="en-AU"/>
        </w:rPr>
        <w:t>خلفية</w:t>
      </w:r>
      <w:r>
        <w:rPr>
          <w:rFonts w:cs="Arial"/>
          <w:rtl/>
          <w:lang w:eastAsia="en-AU"/>
        </w:rPr>
        <w:t xml:space="preserve"> العاملين </w:t>
      </w:r>
      <w:r w:rsidRPr="002C7F89">
        <w:rPr>
          <w:rFonts w:cs="Arial"/>
          <w:rtl/>
        </w:rPr>
        <w:t xml:space="preserve">في موعد أقصاه 1 </w:t>
      </w:r>
      <w:r>
        <w:rPr>
          <w:rFonts w:cs="Arial" w:hint="cs"/>
          <w:rtl/>
        </w:rPr>
        <w:t>تموز/</w:t>
      </w:r>
      <w:r w:rsidRPr="002C7F89">
        <w:rPr>
          <w:rFonts w:cs="Arial"/>
          <w:rtl/>
        </w:rPr>
        <w:t>يوليو 2021.</w:t>
      </w:r>
    </w:p>
    <w:p w14:paraId="5DFE6E34" w14:textId="77777777" w:rsidR="00E36518" w:rsidRPr="00382E6F" w:rsidRDefault="00E36518" w:rsidP="00E36518">
      <w:pPr>
        <w:pStyle w:val="Heading2"/>
        <w:bidi/>
        <w:rPr>
          <w:rStyle w:val="Hyperlink"/>
          <w:rFonts w:cs="Times New Roman"/>
          <w:color w:val="auto"/>
          <w:u w:val="none"/>
        </w:rPr>
      </w:pPr>
      <w:r>
        <w:rPr>
          <w:rStyle w:val="Hyperlink"/>
          <w:rFonts w:cs="Times New Roman" w:hint="cs"/>
          <w:color w:val="auto"/>
          <w:u w:val="none"/>
          <w:rtl/>
        </w:rPr>
        <w:t>معلومات إضافية</w:t>
      </w:r>
    </w:p>
    <w:p w14:paraId="04D6B8C8" w14:textId="77777777" w:rsidR="00E36518" w:rsidRPr="00382E6F" w:rsidRDefault="00E36518" w:rsidP="00E36518">
      <w:pPr>
        <w:pStyle w:val="Heading3"/>
        <w:bidi/>
        <w:rPr>
          <w:rStyle w:val="Hyperlink"/>
          <w:rFonts w:cs="Arial"/>
          <w:b w:val="0"/>
          <w:color w:val="auto"/>
          <w:sz w:val="28"/>
          <w:szCs w:val="28"/>
          <w:u w:val="none"/>
        </w:rPr>
      </w:pPr>
      <w:r w:rsidRPr="00382E6F">
        <w:rPr>
          <w:rStyle w:val="Hyperlink"/>
          <w:rFonts w:cs="Arial"/>
          <w:color w:val="auto"/>
          <w:sz w:val="28"/>
          <w:szCs w:val="28"/>
          <w:u w:val="none"/>
          <w:rtl/>
        </w:rPr>
        <w:t>التشريع</w:t>
      </w:r>
    </w:p>
    <w:p w14:paraId="3C7B75BF" w14:textId="4167D7BF" w:rsidR="00E36518" w:rsidRPr="00B62ABA" w:rsidRDefault="001D5CC5" w:rsidP="00E36518">
      <w:pPr>
        <w:pStyle w:val="ListParagraph"/>
        <w:numPr>
          <w:ilvl w:val="0"/>
          <w:numId w:val="27"/>
        </w:numPr>
        <w:bidi/>
        <w:spacing w:after="120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13" w:history="1">
        <w:r w:rsidR="00E36518" w:rsidRPr="00B62ABA">
          <w:rPr>
            <w:rStyle w:val="Hyperlink"/>
            <w:rFonts w:asciiTheme="minorHAnsi" w:hAnsiTheme="minorHAnsi" w:cstheme="minorHAnsi"/>
          </w:rPr>
          <w:t xml:space="preserve"> </w:t>
        </w:r>
        <w:r w:rsidR="00E36518" w:rsidRPr="00382E6F">
          <w:rPr>
            <w:rStyle w:val="Hyperlink"/>
            <w:rFonts w:asciiTheme="minorHAnsi" w:hAnsiTheme="minorHAnsi" w:cs="Calibri"/>
            <w:rtl/>
          </w:rPr>
          <w:t xml:space="preserve">قواعد </w:t>
        </w:r>
        <w:r w:rsidR="00E36518" w:rsidRPr="00382E6F">
          <w:rPr>
            <w:rStyle w:val="Hyperlink"/>
            <w:rFonts w:asciiTheme="minorHAnsi" w:hAnsiTheme="minorHAnsi" w:cstheme="minorHAnsi"/>
          </w:rPr>
          <w:t>NDIS</w:t>
        </w:r>
        <w:r w:rsidR="00E36518" w:rsidRPr="00382E6F">
          <w:rPr>
            <w:rStyle w:val="Hyperlink"/>
            <w:rFonts w:asciiTheme="minorHAnsi" w:hAnsiTheme="minorHAnsi" w:cs="Calibri"/>
            <w:rtl/>
          </w:rPr>
          <w:t xml:space="preserve"> (معايير الممارسة </w:t>
        </w:r>
        <w:r w:rsidR="00B37A61">
          <w:rPr>
            <w:rStyle w:val="Hyperlink"/>
            <w:rFonts w:asciiTheme="minorHAnsi" w:hAnsiTheme="minorHAnsi" w:cs="Calibri"/>
            <w:rtl/>
          </w:rPr>
          <w:t>–</w:t>
        </w:r>
        <w:r w:rsidR="00E36518" w:rsidRPr="00382E6F">
          <w:rPr>
            <w:rStyle w:val="Hyperlink"/>
            <w:rFonts w:asciiTheme="minorHAnsi" w:hAnsiTheme="minorHAnsi" w:cs="Calibri"/>
            <w:rtl/>
          </w:rPr>
          <w:t xml:space="preserve"> فحص</w:t>
        </w:r>
        <w:r w:rsidR="00B37A61">
          <w:rPr>
            <w:rStyle w:val="Hyperlink"/>
            <w:rFonts w:asciiTheme="minorHAnsi" w:hAnsiTheme="minorHAnsi" w:cs="Calibri" w:hint="cs"/>
            <w:rtl/>
          </w:rPr>
          <w:t xml:space="preserve"> خلفية</w:t>
        </w:r>
        <w:r w:rsidR="00E36518" w:rsidRPr="00382E6F">
          <w:rPr>
            <w:rStyle w:val="Hyperlink"/>
            <w:rFonts w:asciiTheme="minorHAnsi" w:hAnsiTheme="minorHAnsi" w:cs="Calibri"/>
            <w:rtl/>
          </w:rPr>
          <w:t xml:space="preserve"> </w:t>
        </w:r>
        <w:r w:rsidR="00E36518">
          <w:rPr>
            <w:rStyle w:val="Hyperlink"/>
            <w:rFonts w:asciiTheme="minorHAnsi" w:hAnsiTheme="minorHAnsi" w:cs="Calibri" w:hint="cs"/>
            <w:rtl/>
          </w:rPr>
          <w:t>العاملين</w:t>
        </w:r>
        <w:r w:rsidR="00E36518" w:rsidRPr="00382E6F">
          <w:rPr>
            <w:rStyle w:val="Hyperlink"/>
            <w:rFonts w:asciiTheme="minorHAnsi" w:hAnsiTheme="minorHAnsi" w:cs="Calibri"/>
            <w:rtl/>
          </w:rPr>
          <w:t>) لعام 2018</w:t>
        </w:r>
      </w:hyperlink>
    </w:p>
    <w:p w14:paraId="6760F6DA" w14:textId="77777777" w:rsidR="00E36518" w:rsidRPr="0037521E" w:rsidRDefault="001D5CC5" w:rsidP="00E36518">
      <w:pPr>
        <w:pStyle w:val="ListParagraph"/>
        <w:numPr>
          <w:ilvl w:val="0"/>
          <w:numId w:val="17"/>
        </w:numPr>
        <w:bidi/>
        <w:spacing w:before="120" w:after="120" w:line="240" w:lineRule="auto"/>
        <w:rPr>
          <w:rFonts w:eastAsia="Times New Roman" w:cs="Arial"/>
          <w:color w:val="222222"/>
          <w:lang w:eastAsia="en-AU"/>
        </w:rPr>
      </w:pPr>
      <w:hyperlink r:id="rId14" w:history="1">
        <w:hyperlink r:id="rId15" w:history="1">
          <w:r w:rsidR="00E36518" w:rsidRPr="00AF7043">
            <w:rPr>
              <w:rFonts w:cs="Arial"/>
              <w:rtl/>
            </w:rPr>
            <w:t xml:space="preserve"> </w:t>
          </w:r>
          <w:r w:rsidR="00E36518" w:rsidRPr="00AF7043">
            <w:rPr>
              <w:rStyle w:val="Hyperlink"/>
              <w:rFonts w:eastAsia="Times New Roman" w:cs="Arial"/>
              <w:i/>
              <w:iCs/>
              <w:rtl/>
              <w:lang w:eastAsia="en-AU"/>
            </w:rPr>
            <w:t>قانون البرنامج الوطني للتأمين ضد الإعاقة لعام</w:t>
          </w:r>
        </w:hyperlink>
        <w:r w:rsidR="00E36518" w:rsidRPr="00AF7043">
          <w:rPr>
            <w:rStyle w:val="Hyperlink"/>
            <w:rFonts w:eastAsia="Times New Roman" w:cs="Arial"/>
            <w:i/>
            <w:iCs/>
            <w:rtl/>
            <w:lang w:eastAsia="en-AU"/>
          </w:rPr>
          <w:t xml:space="preserve"> 2013</w:t>
        </w:r>
        <w:r w:rsidR="00E36518" w:rsidRPr="00AF7043">
          <w:rPr>
            <w:rFonts w:eastAsia="Times New Roman" w:cs="Arial"/>
            <w:color w:val="222222"/>
            <w:rtl/>
            <w:lang w:eastAsia="en-AU"/>
          </w:rPr>
          <w:t>.</w:t>
        </w:r>
      </w:hyperlink>
      <w:r w:rsidR="00E36518" w:rsidRPr="0037521E">
        <w:rPr>
          <w:rStyle w:val="Hyperlink"/>
          <w:rFonts w:asciiTheme="minorHAnsi" w:hAnsiTheme="minorHAnsi" w:cstheme="minorHAnsi"/>
          <w:i/>
          <w:color w:val="auto"/>
          <w:u w:val="none"/>
        </w:rPr>
        <w:t xml:space="preserve"> </w:t>
      </w:r>
    </w:p>
    <w:p w14:paraId="0DEAFA91" w14:textId="77777777" w:rsidR="00E36518" w:rsidRPr="00382E6F" w:rsidRDefault="00E36518" w:rsidP="00E36518">
      <w:pPr>
        <w:pStyle w:val="Heading3"/>
        <w:bidi/>
        <w:rPr>
          <w:rStyle w:val="Hyperlink"/>
          <w:rFonts w:cs="Arial"/>
          <w:b w:val="0"/>
          <w:color w:val="auto"/>
          <w:sz w:val="28"/>
          <w:szCs w:val="28"/>
          <w:u w:val="none"/>
        </w:rPr>
      </w:pPr>
      <w:r>
        <w:rPr>
          <w:rStyle w:val="Hyperlink"/>
          <w:rFonts w:cs="Arial"/>
          <w:color w:val="auto"/>
          <w:sz w:val="28"/>
          <w:szCs w:val="28"/>
          <w:u w:val="none"/>
          <w:rtl/>
        </w:rPr>
        <w:t>موقع مفوضية</w:t>
      </w:r>
      <w:r w:rsidRPr="00382E6F">
        <w:rPr>
          <w:rStyle w:val="Hyperlink"/>
          <w:rFonts w:cs="Arial"/>
          <w:color w:val="auto"/>
          <w:sz w:val="28"/>
          <w:szCs w:val="28"/>
          <w:u w:val="none"/>
        </w:rPr>
        <w:t xml:space="preserve">NDIS </w:t>
      </w:r>
    </w:p>
    <w:p w14:paraId="0A9B3956" w14:textId="77777777" w:rsidR="00E36518" w:rsidRDefault="001D5CC5" w:rsidP="00E36518">
      <w:pPr>
        <w:pStyle w:val="ListParagraph"/>
        <w:numPr>
          <w:ilvl w:val="0"/>
          <w:numId w:val="23"/>
        </w:numPr>
        <w:bidi/>
        <w:spacing w:after="120" w:line="240" w:lineRule="auto"/>
        <w:rPr>
          <w:rFonts w:asciiTheme="minorHAnsi" w:hAnsiTheme="minorHAnsi" w:cstheme="minorHAnsi"/>
        </w:rPr>
      </w:pPr>
      <w:hyperlink r:id="rId16" w:anchor="gloss" w:history="1">
        <w:r w:rsidR="00E36518" w:rsidRPr="00382E6F">
          <w:rPr>
            <w:rStyle w:val="Hyperlink"/>
            <w:rFonts w:cs="Arial"/>
            <w:rtl/>
          </w:rPr>
          <w:t>مسرد</w:t>
        </w:r>
      </w:hyperlink>
      <w:r w:rsidR="00E36518" w:rsidRPr="00382E6F">
        <w:rPr>
          <w:rFonts w:cs="Arial"/>
        </w:rPr>
        <w:t xml:space="preserve"> </w:t>
      </w:r>
      <w:r w:rsidR="00E36518" w:rsidRPr="00382E6F">
        <w:rPr>
          <w:rFonts w:cs="Arial"/>
          <w:rtl/>
        </w:rPr>
        <w:t>المصطلحات المستخدمة في صحيفة الحقائق هذه.</w:t>
      </w:r>
    </w:p>
    <w:p w14:paraId="7FF3559B" w14:textId="77777777" w:rsidR="00E36518" w:rsidRPr="00B62ABA" w:rsidRDefault="00E36518" w:rsidP="00E36518">
      <w:pPr>
        <w:pStyle w:val="ListParagraph"/>
        <w:numPr>
          <w:ilvl w:val="0"/>
          <w:numId w:val="23"/>
        </w:numPr>
        <w:bidi/>
        <w:spacing w:before="120" w:after="120" w:line="240" w:lineRule="auto"/>
        <w:rPr>
          <w:rFonts w:asciiTheme="minorHAnsi" w:hAnsiTheme="minorHAnsi" w:cstheme="minorHAnsi"/>
        </w:rPr>
      </w:pPr>
      <w:r w:rsidRPr="00382E6F">
        <w:rPr>
          <w:rFonts w:cs="Arial"/>
          <w:rtl/>
        </w:rPr>
        <w:t>معلومات عامة حول</w:t>
      </w:r>
      <w:r w:rsidRPr="00B62ABA">
        <w:rPr>
          <w:rFonts w:asciiTheme="minorHAnsi" w:hAnsiTheme="minorHAnsi" w:cstheme="minorHAnsi"/>
        </w:rPr>
        <w:t xml:space="preserve"> </w:t>
      </w:r>
      <w:hyperlink r:id="rId17" w:history="1">
        <w:r w:rsidRPr="00382E6F">
          <w:rPr>
            <w:rStyle w:val="Hyperlink"/>
            <w:rFonts w:cs="Arial"/>
            <w:rtl/>
          </w:rPr>
          <w:t>متطلبات</w:t>
        </w:r>
      </w:hyperlink>
      <w:r w:rsidRPr="00382E6F">
        <w:rPr>
          <w:rStyle w:val="Hyperlink"/>
          <w:rFonts w:cs="Arial"/>
          <w:rtl/>
        </w:rPr>
        <w:t xml:space="preserve"> العمل</w:t>
      </w:r>
      <w:r w:rsidRPr="00B62ABA">
        <w:rPr>
          <w:rFonts w:asciiTheme="minorHAnsi" w:hAnsiTheme="minorHAnsi" w:cstheme="minorHAnsi"/>
        </w:rPr>
        <w:t>.</w:t>
      </w:r>
    </w:p>
    <w:p w14:paraId="35281272" w14:textId="1656BCC8" w:rsidR="00E36518" w:rsidRPr="00B62ABA" w:rsidRDefault="00E36518" w:rsidP="00E36518">
      <w:pPr>
        <w:pStyle w:val="ListParagraph"/>
        <w:numPr>
          <w:ilvl w:val="0"/>
          <w:numId w:val="23"/>
        </w:numPr>
        <w:bidi/>
        <w:spacing w:before="120" w:after="120" w:line="240" w:lineRule="auto"/>
        <w:rPr>
          <w:rStyle w:val="Hyperlink"/>
          <w:rFonts w:asciiTheme="minorHAnsi" w:hAnsiTheme="minorHAnsi" w:cstheme="minorHAnsi"/>
        </w:rPr>
      </w:pPr>
      <w:r>
        <w:rPr>
          <w:rFonts w:cs="Arial"/>
          <w:rtl/>
        </w:rPr>
        <w:t>معلومات حول</w:t>
      </w:r>
      <w:hyperlink r:id="rId18" w:history="1">
        <w:r w:rsidRPr="00382E6F">
          <w:rPr>
            <w:rFonts w:cs="Times New Roman"/>
            <w:rtl/>
          </w:rPr>
          <w:t xml:space="preserve"> </w:t>
        </w:r>
        <w:r w:rsidR="00EB62CC">
          <w:rPr>
            <w:rStyle w:val="Hyperlink"/>
            <w:rFonts w:asciiTheme="minorHAnsi" w:hAnsiTheme="minorHAnsi" w:cs="Calibri"/>
            <w:rtl/>
          </w:rPr>
          <w:t>فحص</w:t>
        </w:r>
        <w:r w:rsidRPr="00382E6F">
          <w:rPr>
            <w:rStyle w:val="Hyperlink"/>
            <w:rFonts w:asciiTheme="minorHAnsi" w:hAnsiTheme="minorHAnsi" w:cs="Calibri"/>
            <w:rtl/>
          </w:rPr>
          <w:t xml:space="preserve"> </w:t>
        </w:r>
        <w:r>
          <w:rPr>
            <w:rStyle w:val="Hyperlink"/>
            <w:rFonts w:asciiTheme="minorHAnsi" w:hAnsiTheme="minorHAnsi" w:cs="Calibri" w:hint="cs"/>
            <w:rtl/>
          </w:rPr>
          <w:t>خلفية</w:t>
        </w:r>
        <w:r w:rsidRPr="00382E6F">
          <w:rPr>
            <w:rStyle w:val="Hyperlink"/>
            <w:rFonts w:asciiTheme="minorHAnsi" w:hAnsiTheme="minorHAnsi" w:cs="Calibri"/>
            <w:rtl/>
          </w:rPr>
          <w:t xml:space="preserve"> العاملين في </w:t>
        </w:r>
        <w:r w:rsidRPr="00382E6F">
          <w:rPr>
            <w:rStyle w:val="Hyperlink"/>
            <w:rFonts w:asciiTheme="minorHAnsi" w:hAnsiTheme="minorHAnsi" w:cstheme="minorHAnsi"/>
          </w:rPr>
          <w:t>NDIS</w:t>
        </w:r>
        <w:r w:rsidRPr="00382E6F">
          <w:rPr>
            <w:rStyle w:val="Hyperlink"/>
            <w:rFonts w:asciiTheme="minorHAnsi" w:hAnsiTheme="minorHAnsi" w:cs="Calibri"/>
            <w:rtl/>
          </w:rPr>
          <w:t xml:space="preserve"> لمزوّدي </w:t>
        </w:r>
        <w:r w:rsidRPr="00382E6F">
          <w:rPr>
            <w:rStyle w:val="Hyperlink"/>
            <w:rFonts w:asciiTheme="minorHAnsi" w:hAnsiTheme="minorHAnsi" w:cstheme="minorHAnsi"/>
          </w:rPr>
          <w:t>NDIS</w:t>
        </w:r>
        <w:r w:rsidRPr="00382E6F">
          <w:rPr>
            <w:rStyle w:val="Hyperlink"/>
            <w:rFonts w:asciiTheme="minorHAnsi" w:hAnsiTheme="minorHAnsi" w:cs="Calibri"/>
            <w:rtl/>
          </w:rPr>
          <w:t xml:space="preserve"> المسجلين </w:t>
        </w:r>
      </w:hyperlink>
      <w:r w:rsidRPr="00B62ABA">
        <w:rPr>
          <w:rFonts w:asciiTheme="minorHAnsi" w:hAnsiTheme="minorHAnsi" w:cstheme="minorHAnsi"/>
        </w:rPr>
        <w:t>.</w:t>
      </w:r>
    </w:p>
    <w:p w14:paraId="5D5871E9" w14:textId="77777777" w:rsidR="00E36518" w:rsidRDefault="001D5CC5" w:rsidP="00E36518">
      <w:pPr>
        <w:pStyle w:val="ListParagraph"/>
        <w:bidi/>
        <w:rPr>
          <w:rStyle w:val="Hyperlink"/>
          <w:rFonts w:asciiTheme="minorHAnsi" w:hAnsiTheme="minorHAnsi" w:cstheme="minorHAnsi"/>
          <w:color w:val="auto"/>
          <w:u w:val="none"/>
          <w:rtl/>
        </w:rPr>
      </w:pPr>
      <w:hyperlink r:id="rId19" w:history="1">
        <w:r w:rsidR="00E36518" w:rsidRPr="00382E6F">
          <w:rPr>
            <w:rFonts w:cs="Times New Roman"/>
            <w:rtl/>
          </w:rPr>
          <w:t xml:space="preserve"> </w:t>
        </w:r>
        <w:r w:rsidR="00E36518" w:rsidRPr="00382E6F">
          <w:rPr>
            <w:rStyle w:val="Hyperlink"/>
            <w:rFonts w:asciiTheme="minorHAnsi" w:hAnsiTheme="minorHAnsi" w:cs="Calibri"/>
            <w:rtl/>
          </w:rPr>
          <w:t xml:space="preserve">معايير الممارسة ومؤشرات الجودة الخاصة ﺑ  </w:t>
        </w:r>
        <w:r w:rsidR="00E36518" w:rsidRPr="00382E6F">
          <w:rPr>
            <w:rStyle w:val="Hyperlink"/>
            <w:rFonts w:asciiTheme="minorHAnsi" w:hAnsiTheme="minorHAnsi" w:cstheme="minorHAnsi"/>
          </w:rPr>
          <w:t>NDIS</w:t>
        </w:r>
      </w:hyperlink>
      <w:r w:rsidR="00E36518" w:rsidRPr="00B62ABA">
        <w:rPr>
          <w:rStyle w:val="Hyperlink"/>
          <w:rFonts w:asciiTheme="minorHAnsi" w:hAnsiTheme="minorHAnsi" w:cstheme="minorHAnsi"/>
          <w:color w:val="auto"/>
          <w:u w:val="none"/>
        </w:rPr>
        <w:t xml:space="preserve">  </w:t>
      </w:r>
    </w:p>
    <w:p w14:paraId="2516D0F6" w14:textId="77777777" w:rsidR="00E36518" w:rsidRDefault="00E36518" w:rsidP="00E36518">
      <w:pPr>
        <w:pStyle w:val="ListParagraph"/>
        <w:rPr>
          <w:rStyle w:val="Hyperlink"/>
          <w:rFonts w:asciiTheme="minorHAnsi" w:hAnsiTheme="minorHAnsi" w:cstheme="minorHAnsi"/>
          <w:color w:val="auto"/>
          <w:u w:val="none"/>
          <w:rtl/>
        </w:rPr>
      </w:pPr>
    </w:p>
    <w:p w14:paraId="749A9BB3" w14:textId="1ED4C87D" w:rsidR="00B74E9D" w:rsidRPr="00E36518" w:rsidRDefault="00B74E9D" w:rsidP="00E36518">
      <w:pPr>
        <w:bidi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en" w:eastAsia="en-AU"/>
        </w:rPr>
      </w:pPr>
      <w:r w:rsidRPr="00E36518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</w:p>
    <w:sectPr w:rsidR="00B74E9D" w:rsidRPr="00E36518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9DB4D" w14:textId="77777777" w:rsidR="004B023C" w:rsidRDefault="004B023C" w:rsidP="00B04ED8">
      <w:pPr>
        <w:spacing w:after="0" w:line="240" w:lineRule="auto"/>
      </w:pPr>
      <w:r>
        <w:separator/>
      </w:r>
    </w:p>
  </w:endnote>
  <w:endnote w:type="continuationSeparator" w:id="0">
    <w:p w14:paraId="43C2AC18" w14:textId="77777777" w:rsidR="004B023C" w:rsidRDefault="004B023C" w:rsidP="00B04ED8">
      <w:pPr>
        <w:spacing w:after="0" w:line="240" w:lineRule="auto"/>
      </w:pPr>
      <w:r>
        <w:continuationSeparator/>
      </w:r>
    </w:p>
  </w:endnote>
  <w:endnote w:type="continuationNotice" w:id="1">
    <w:p w14:paraId="1F952FE0" w14:textId="77777777" w:rsidR="004B023C" w:rsidRDefault="004B02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602492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9CB33" w14:textId="01C5F446" w:rsidR="004126DA" w:rsidRPr="006A444A" w:rsidRDefault="004126DA">
        <w:pPr>
          <w:pStyle w:val="Footer"/>
          <w:jc w:val="right"/>
          <w:rPr>
            <w:sz w:val="18"/>
            <w:szCs w:val="18"/>
          </w:rPr>
        </w:pPr>
        <w:r w:rsidRPr="006A444A">
          <w:rPr>
            <w:sz w:val="18"/>
            <w:szCs w:val="18"/>
          </w:rPr>
          <w:fldChar w:fldCharType="begin"/>
        </w:r>
        <w:r w:rsidRPr="006A444A">
          <w:rPr>
            <w:sz w:val="18"/>
            <w:szCs w:val="18"/>
          </w:rPr>
          <w:instrText xml:space="preserve"> PAGE   \* MERGEFORMAT </w:instrText>
        </w:r>
        <w:r w:rsidRPr="006A444A">
          <w:rPr>
            <w:sz w:val="18"/>
            <w:szCs w:val="18"/>
          </w:rPr>
          <w:fldChar w:fldCharType="separate"/>
        </w:r>
        <w:r w:rsidR="004B023C">
          <w:rPr>
            <w:noProof/>
            <w:sz w:val="18"/>
            <w:szCs w:val="18"/>
          </w:rPr>
          <w:t>1</w:t>
        </w:r>
        <w:r w:rsidRPr="006A444A">
          <w:rPr>
            <w:noProof/>
            <w:sz w:val="18"/>
            <w:szCs w:val="18"/>
          </w:rPr>
          <w:fldChar w:fldCharType="end"/>
        </w:r>
      </w:p>
    </w:sdtContent>
  </w:sdt>
  <w:p w14:paraId="034996A1" w14:textId="77777777" w:rsidR="004126DA" w:rsidRDefault="00412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2C81B" w14:textId="77777777" w:rsidR="004B023C" w:rsidRDefault="004B023C" w:rsidP="00B04ED8">
      <w:pPr>
        <w:spacing w:after="0" w:line="240" w:lineRule="auto"/>
      </w:pPr>
      <w:r>
        <w:separator/>
      </w:r>
    </w:p>
  </w:footnote>
  <w:footnote w:type="continuationSeparator" w:id="0">
    <w:p w14:paraId="2D39DCBC" w14:textId="77777777" w:rsidR="004B023C" w:rsidRDefault="004B023C" w:rsidP="00B04ED8">
      <w:pPr>
        <w:spacing w:after="0" w:line="240" w:lineRule="auto"/>
      </w:pPr>
      <w:r>
        <w:continuationSeparator/>
      </w:r>
    </w:p>
  </w:footnote>
  <w:footnote w:type="continuationNotice" w:id="1">
    <w:p w14:paraId="6CA8C68A" w14:textId="77777777" w:rsidR="004B023C" w:rsidRDefault="004B02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0983B" w14:textId="1927883A" w:rsidR="00CB362E" w:rsidRDefault="001D5CC5">
    <w:pPr>
      <w:pStyle w:val="Header"/>
    </w:pPr>
    <w:r>
      <w:rPr>
        <w:noProof/>
      </w:rPr>
      <w:pict w14:anchorId="3F396D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42610" o:spid="_x0000_s2057" type="#_x0000_t136" style="position:absolute;margin-left:0;margin-top:0;width:572.65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0DC39" w14:textId="1F397D1B" w:rsidR="00586417" w:rsidRDefault="00586417" w:rsidP="00586417">
    <w:pPr>
      <w:pStyle w:val="Header"/>
    </w:pPr>
    <w:r>
      <w:rPr>
        <w:noProof/>
        <w:lang w:val="en-US"/>
      </w:rPr>
      <w:drawing>
        <wp:inline distT="0" distB="0" distL="0" distR="0" wp14:anchorId="17F03DC0" wp14:editId="50712230">
          <wp:extent cx="2598420" cy="724535"/>
          <wp:effectExtent l="0" t="0" r="0" b="0"/>
          <wp:docPr id="1" name="Picture 1" descr="Image of Australian Government logo with the NDIS Commission logo " title="NDIS Quality and Safeguards Commiss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 of Australian Government logo with the NDIS Commission logo " title="NDIS Quality and Safeguards Commissio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055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767DA286" wp14:editId="786B68BA">
          <wp:extent cx="1819910" cy="706120"/>
          <wp:effectExtent l="0" t="0" r="8890" b="0"/>
          <wp:docPr id="2" name="Picture 2" descr="NDIS Worker Screening logo" title="NDIS Worker Screening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DIS Worker Screening logo" title="NDIS Worker Screening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46315C" w14:textId="77777777" w:rsidR="00586417" w:rsidRDefault="005864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2460E" w14:textId="57E0562E" w:rsidR="00CB362E" w:rsidRDefault="001D5CC5">
    <w:pPr>
      <w:pStyle w:val="Header"/>
    </w:pPr>
    <w:r>
      <w:rPr>
        <w:noProof/>
      </w:rPr>
      <w:pict w14:anchorId="0E11B1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42609" o:spid="_x0000_s2056" type="#_x0000_t136" style="position:absolute;margin-left:0;margin-top:0;width:572.65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129F1"/>
    <w:multiLevelType w:val="multilevel"/>
    <w:tmpl w:val="8B14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937D0"/>
    <w:multiLevelType w:val="hybridMultilevel"/>
    <w:tmpl w:val="DDF81BAC"/>
    <w:lvl w:ilvl="0" w:tplc="63F8AD0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943C84"/>
      </w:rPr>
    </w:lvl>
    <w:lvl w:ilvl="1" w:tplc="06ECC5A2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002E0"/>
    <w:multiLevelType w:val="hybridMultilevel"/>
    <w:tmpl w:val="FED01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1815"/>
    <w:multiLevelType w:val="hybridMultilevel"/>
    <w:tmpl w:val="117C06A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384604B"/>
    <w:multiLevelType w:val="hybridMultilevel"/>
    <w:tmpl w:val="E584B1B8"/>
    <w:lvl w:ilvl="0" w:tplc="291A3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8E623B"/>
    <w:multiLevelType w:val="hybridMultilevel"/>
    <w:tmpl w:val="48A06E6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340"/>
    <w:multiLevelType w:val="hybridMultilevel"/>
    <w:tmpl w:val="12746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B3017"/>
    <w:multiLevelType w:val="hybridMultilevel"/>
    <w:tmpl w:val="4C6E8D78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8" w15:restartNumberingAfterBreak="0">
    <w:nsid w:val="232C7753"/>
    <w:multiLevelType w:val="hybridMultilevel"/>
    <w:tmpl w:val="ED14B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C47E4"/>
    <w:multiLevelType w:val="multilevel"/>
    <w:tmpl w:val="9686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480BE3"/>
    <w:multiLevelType w:val="hybridMultilevel"/>
    <w:tmpl w:val="87DCA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B5213"/>
    <w:multiLevelType w:val="multilevel"/>
    <w:tmpl w:val="C25C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DE07F3"/>
    <w:multiLevelType w:val="hybridMultilevel"/>
    <w:tmpl w:val="33DE5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27696"/>
    <w:multiLevelType w:val="hybridMultilevel"/>
    <w:tmpl w:val="59580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66592"/>
    <w:multiLevelType w:val="hybridMultilevel"/>
    <w:tmpl w:val="978EC9B4"/>
    <w:lvl w:ilvl="0" w:tplc="BA4A2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A6DAD"/>
    <w:multiLevelType w:val="hybridMultilevel"/>
    <w:tmpl w:val="CD049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03A8B"/>
    <w:multiLevelType w:val="hybridMultilevel"/>
    <w:tmpl w:val="68DEA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1145F"/>
    <w:multiLevelType w:val="hybridMultilevel"/>
    <w:tmpl w:val="0CB4A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D3A2B"/>
    <w:multiLevelType w:val="multilevel"/>
    <w:tmpl w:val="A4B4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F21906"/>
    <w:multiLevelType w:val="hybridMultilevel"/>
    <w:tmpl w:val="5522888A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0" w15:restartNumberingAfterBreak="0">
    <w:nsid w:val="68182109"/>
    <w:multiLevelType w:val="multilevel"/>
    <w:tmpl w:val="1A4A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AE7A05"/>
    <w:multiLevelType w:val="multilevel"/>
    <w:tmpl w:val="D33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EF1784"/>
    <w:multiLevelType w:val="hybridMultilevel"/>
    <w:tmpl w:val="A0DCB0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D76FDB"/>
    <w:multiLevelType w:val="hybridMultilevel"/>
    <w:tmpl w:val="08144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84C81"/>
    <w:multiLevelType w:val="hybridMultilevel"/>
    <w:tmpl w:val="52A4DB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658DE"/>
    <w:multiLevelType w:val="hybridMultilevel"/>
    <w:tmpl w:val="2D58D018"/>
    <w:lvl w:ilvl="0" w:tplc="7F3819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260C0"/>
    <w:multiLevelType w:val="hybridMultilevel"/>
    <w:tmpl w:val="7182EFB0"/>
    <w:lvl w:ilvl="0" w:tplc="7F3819D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7"/>
  </w:num>
  <w:num w:numId="4">
    <w:abstractNumId w:val="10"/>
  </w:num>
  <w:num w:numId="5">
    <w:abstractNumId w:val="11"/>
  </w:num>
  <w:num w:numId="6">
    <w:abstractNumId w:val="0"/>
  </w:num>
  <w:num w:numId="7">
    <w:abstractNumId w:val="21"/>
  </w:num>
  <w:num w:numId="8">
    <w:abstractNumId w:val="9"/>
  </w:num>
  <w:num w:numId="9">
    <w:abstractNumId w:val="26"/>
  </w:num>
  <w:num w:numId="10">
    <w:abstractNumId w:val="25"/>
  </w:num>
  <w:num w:numId="11">
    <w:abstractNumId w:val="22"/>
  </w:num>
  <w:num w:numId="12">
    <w:abstractNumId w:val="13"/>
  </w:num>
  <w:num w:numId="13">
    <w:abstractNumId w:val="3"/>
  </w:num>
  <w:num w:numId="14">
    <w:abstractNumId w:val="15"/>
  </w:num>
  <w:num w:numId="15">
    <w:abstractNumId w:val="18"/>
  </w:num>
  <w:num w:numId="16">
    <w:abstractNumId w:val="4"/>
  </w:num>
  <w:num w:numId="17">
    <w:abstractNumId w:val="7"/>
  </w:num>
  <w:num w:numId="18">
    <w:abstractNumId w:val="19"/>
  </w:num>
  <w:num w:numId="19">
    <w:abstractNumId w:val="24"/>
  </w:num>
  <w:num w:numId="20">
    <w:abstractNumId w:val="2"/>
  </w:num>
  <w:num w:numId="21">
    <w:abstractNumId w:val="8"/>
  </w:num>
  <w:num w:numId="22">
    <w:abstractNumId w:val="12"/>
  </w:num>
  <w:num w:numId="23">
    <w:abstractNumId w:val="14"/>
  </w:num>
  <w:num w:numId="24">
    <w:abstractNumId w:val="23"/>
  </w:num>
  <w:num w:numId="25">
    <w:abstractNumId w:val="1"/>
  </w:num>
  <w:num w:numId="26">
    <w:abstractNumId w:val="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D09"/>
    <w:rsid w:val="00005633"/>
    <w:rsid w:val="00010885"/>
    <w:rsid w:val="00012F69"/>
    <w:rsid w:val="000160BC"/>
    <w:rsid w:val="000468F4"/>
    <w:rsid w:val="00065B2B"/>
    <w:rsid w:val="00070F8F"/>
    <w:rsid w:val="00085B4A"/>
    <w:rsid w:val="00086611"/>
    <w:rsid w:val="00092AD7"/>
    <w:rsid w:val="0009492B"/>
    <w:rsid w:val="00094BDD"/>
    <w:rsid w:val="000A0F53"/>
    <w:rsid w:val="000A2B9D"/>
    <w:rsid w:val="000B1ADA"/>
    <w:rsid w:val="000B6C89"/>
    <w:rsid w:val="000D1A1E"/>
    <w:rsid w:val="00110AC3"/>
    <w:rsid w:val="001114B9"/>
    <w:rsid w:val="001115FD"/>
    <w:rsid w:val="001125DB"/>
    <w:rsid w:val="001156BC"/>
    <w:rsid w:val="00120D33"/>
    <w:rsid w:val="00134591"/>
    <w:rsid w:val="00137D6A"/>
    <w:rsid w:val="001422F4"/>
    <w:rsid w:val="001579DA"/>
    <w:rsid w:val="001715CB"/>
    <w:rsid w:val="001822DA"/>
    <w:rsid w:val="00196947"/>
    <w:rsid w:val="001A0C3E"/>
    <w:rsid w:val="001A4634"/>
    <w:rsid w:val="001B1E95"/>
    <w:rsid w:val="001B5C06"/>
    <w:rsid w:val="001D5CC5"/>
    <w:rsid w:val="001E0829"/>
    <w:rsid w:val="001E18E8"/>
    <w:rsid w:val="001E630D"/>
    <w:rsid w:val="001F2DC3"/>
    <w:rsid w:val="002018D8"/>
    <w:rsid w:val="00225384"/>
    <w:rsid w:val="0023200B"/>
    <w:rsid w:val="0026099E"/>
    <w:rsid w:val="002635DF"/>
    <w:rsid w:val="00265164"/>
    <w:rsid w:val="00277FE3"/>
    <w:rsid w:val="00281AFF"/>
    <w:rsid w:val="00284DC9"/>
    <w:rsid w:val="0028613C"/>
    <w:rsid w:val="002B41C4"/>
    <w:rsid w:val="002B673A"/>
    <w:rsid w:val="002C27D4"/>
    <w:rsid w:val="002C36A8"/>
    <w:rsid w:val="002C53A0"/>
    <w:rsid w:val="002D2F4F"/>
    <w:rsid w:val="002D62B3"/>
    <w:rsid w:val="002E21B8"/>
    <w:rsid w:val="003113B8"/>
    <w:rsid w:val="00315FD8"/>
    <w:rsid w:val="00320C97"/>
    <w:rsid w:val="00323487"/>
    <w:rsid w:val="00353D72"/>
    <w:rsid w:val="00360B6E"/>
    <w:rsid w:val="00367391"/>
    <w:rsid w:val="003702D8"/>
    <w:rsid w:val="00372044"/>
    <w:rsid w:val="00383AD3"/>
    <w:rsid w:val="00392DA7"/>
    <w:rsid w:val="0039382A"/>
    <w:rsid w:val="003B01F1"/>
    <w:rsid w:val="003B2BB8"/>
    <w:rsid w:val="003C3498"/>
    <w:rsid w:val="003D2F5B"/>
    <w:rsid w:val="003D34FF"/>
    <w:rsid w:val="003D37DC"/>
    <w:rsid w:val="00402C83"/>
    <w:rsid w:val="0040529D"/>
    <w:rsid w:val="00406C18"/>
    <w:rsid w:val="004126DA"/>
    <w:rsid w:val="00413972"/>
    <w:rsid w:val="0041630A"/>
    <w:rsid w:val="00417799"/>
    <w:rsid w:val="00422808"/>
    <w:rsid w:val="004255BF"/>
    <w:rsid w:val="00443FE5"/>
    <w:rsid w:val="004507C0"/>
    <w:rsid w:val="00472167"/>
    <w:rsid w:val="00472EEC"/>
    <w:rsid w:val="004821E0"/>
    <w:rsid w:val="00485991"/>
    <w:rsid w:val="00486DB2"/>
    <w:rsid w:val="0049298B"/>
    <w:rsid w:val="00494C7C"/>
    <w:rsid w:val="004A1F3A"/>
    <w:rsid w:val="004A3227"/>
    <w:rsid w:val="004A4788"/>
    <w:rsid w:val="004B023C"/>
    <w:rsid w:val="004B1B5E"/>
    <w:rsid w:val="004B54CA"/>
    <w:rsid w:val="004C2685"/>
    <w:rsid w:val="004D0CDC"/>
    <w:rsid w:val="004E5CBF"/>
    <w:rsid w:val="00505DF4"/>
    <w:rsid w:val="0050771E"/>
    <w:rsid w:val="00514809"/>
    <w:rsid w:val="00520EED"/>
    <w:rsid w:val="005766A8"/>
    <w:rsid w:val="00580A7C"/>
    <w:rsid w:val="0058260A"/>
    <w:rsid w:val="00586417"/>
    <w:rsid w:val="005939B4"/>
    <w:rsid w:val="005A4CC1"/>
    <w:rsid w:val="005A53B4"/>
    <w:rsid w:val="005A6F56"/>
    <w:rsid w:val="005B002D"/>
    <w:rsid w:val="005C3AA9"/>
    <w:rsid w:val="005C3EA4"/>
    <w:rsid w:val="005D37A8"/>
    <w:rsid w:val="005D60EB"/>
    <w:rsid w:val="005E3849"/>
    <w:rsid w:val="005F63AD"/>
    <w:rsid w:val="00611A13"/>
    <w:rsid w:val="00621FC5"/>
    <w:rsid w:val="00637B02"/>
    <w:rsid w:val="00657787"/>
    <w:rsid w:val="00660DD4"/>
    <w:rsid w:val="00683A84"/>
    <w:rsid w:val="00685BD9"/>
    <w:rsid w:val="00685E9E"/>
    <w:rsid w:val="00685FBC"/>
    <w:rsid w:val="00696E4B"/>
    <w:rsid w:val="006A444A"/>
    <w:rsid w:val="006A4CE7"/>
    <w:rsid w:val="006B21C6"/>
    <w:rsid w:val="006B2F50"/>
    <w:rsid w:val="006B38AB"/>
    <w:rsid w:val="006C57C9"/>
    <w:rsid w:val="006D0648"/>
    <w:rsid w:val="00704184"/>
    <w:rsid w:val="0071259D"/>
    <w:rsid w:val="00713589"/>
    <w:rsid w:val="00713E21"/>
    <w:rsid w:val="00725160"/>
    <w:rsid w:val="0073119B"/>
    <w:rsid w:val="0075244D"/>
    <w:rsid w:val="00753BDB"/>
    <w:rsid w:val="00772E57"/>
    <w:rsid w:val="00781D69"/>
    <w:rsid w:val="00785261"/>
    <w:rsid w:val="00785BA1"/>
    <w:rsid w:val="007920D3"/>
    <w:rsid w:val="00793848"/>
    <w:rsid w:val="007B0256"/>
    <w:rsid w:val="007B1C3D"/>
    <w:rsid w:val="007D480F"/>
    <w:rsid w:val="007D684A"/>
    <w:rsid w:val="007E03AB"/>
    <w:rsid w:val="007E2783"/>
    <w:rsid w:val="00822A4F"/>
    <w:rsid w:val="0083177B"/>
    <w:rsid w:val="00832913"/>
    <w:rsid w:val="00835257"/>
    <w:rsid w:val="008374B2"/>
    <w:rsid w:val="00843865"/>
    <w:rsid w:val="00845FCA"/>
    <w:rsid w:val="00852B66"/>
    <w:rsid w:val="00865D2F"/>
    <w:rsid w:val="008900B2"/>
    <w:rsid w:val="00890283"/>
    <w:rsid w:val="00897563"/>
    <w:rsid w:val="008B1522"/>
    <w:rsid w:val="008B2A53"/>
    <w:rsid w:val="008B43AC"/>
    <w:rsid w:val="008C2DDA"/>
    <w:rsid w:val="008C67B7"/>
    <w:rsid w:val="008D0E87"/>
    <w:rsid w:val="008D1281"/>
    <w:rsid w:val="008E0FF6"/>
    <w:rsid w:val="008E4187"/>
    <w:rsid w:val="008E4619"/>
    <w:rsid w:val="0090052F"/>
    <w:rsid w:val="00900643"/>
    <w:rsid w:val="00903528"/>
    <w:rsid w:val="00903F60"/>
    <w:rsid w:val="00904B7E"/>
    <w:rsid w:val="009225F0"/>
    <w:rsid w:val="00922DC7"/>
    <w:rsid w:val="00933716"/>
    <w:rsid w:val="0093462C"/>
    <w:rsid w:val="00953795"/>
    <w:rsid w:val="0097074F"/>
    <w:rsid w:val="009723DD"/>
    <w:rsid w:val="00972F94"/>
    <w:rsid w:val="00974189"/>
    <w:rsid w:val="00985C5C"/>
    <w:rsid w:val="009929FF"/>
    <w:rsid w:val="009B20B8"/>
    <w:rsid w:val="009C708B"/>
    <w:rsid w:val="009D2BEA"/>
    <w:rsid w:val="009E103A"/>
    <w:rsid w:val="009E1BFA"/>
    <w:rsid w:val="009E213D"/>
    <w:rsid w:val="00A00779"/>
    <w:rsid w:val="00A06894"/>
    <w:rsid w:val="00A10F97"/>
    <w:rsid w:val="00A1515C"/>
    <w:rsid w:val="00A20C12"/>
    <w:rsid w:val="00A215DD"/>
    <w:rsid w:val="00A55188"/>
    <w:rsid w:val="00A66447"/>
    <w:rsid w:val="00A8616C"/>
    <w:rsid w:val="00A86332"/>
    <w:rsid w:val="00A9623A"/>
    <w:rsid w:val="00AA6241"/>
    <w:rsid w:val="00AB0174"/>
    <w:rsid w:val="00AD0D2D"/>
    <w:rsid w:val="00AD359D"/>
    <w:rsid w:val="00AF2693"/>
    <w:rsid w:val="00AF5A70"/>
    <w:rsid w:val="00B0473D"/>
    <w:rsid w:val="00B04ED8"/>
    <w:rsid w:val="00B12355"/>
    <w:rsid w:val="00B15640"/>
    <w:rsid w:val="00B161D5"/>
    <w:rsid w:val="00B233CB"/>
    <w:rsid w:val="00B36DE3"/>
    <w:rsid w:val="00B37A61"/>
    <w:rsid w:val="00B43B7A"/>
    <w:rsid w:val="00B4588A"/>
    <w:rsid w:val="00B461AB"/>
    <w:rsid w:val="00B46B9A"/>
    <w:rsid w:val="00B74E9D"/>
    <w:rsid w:val="00B7718D"/>
    <w:rsid w:val="00B771C6"/>
    <w:rsid w:val="00B83625"/>
    <w:rsid w:val="00B9169B"/>
    <w:rsid w:val="00B91E3E"/>
    <w:rsid w:val="00B939B1"/>
    <w:rsid w:val="00BA2DB9"/>
    <w:rsid w:val="00BA45DB"/>
    <w:rsid w:val="00BA68F5"/>
    <w:rsid w:val="00BA6E6C"/>
    <w:rsid w:val="00BB4DD0"/>
    <w:rsid w:val="00BC1618"/>
    <w:rsid w:val="00BC56A5"/>
    <w:rsid w:val="00BC57C3"/>
    <w:rsid w:val="00BC7D09"/>
    <w:rsid w:val="00BD33A6"/>
    <w:rsid w:val="00BD5C30"/>
    <w:rsid w:val="00BE7148"/>
    <w:rsid w:val="00BF6DE1"/>
    <w:rsid w:val="00BF6FBA"/>
    <w:rsid w:val="00C0244A"/>
    <w:rsid w:val="00C05204"/>
    <w:rsid w:val="00C063C5"/>
    <w:rsid w:val="00C1076C"/>
    <w:rsid w:val="00C3003F"/>
    <w:rsid w:val="00C34112"/>
    <w:rsid w:val="00C61A5A"/>
    <w:rsid w:val="00C70D20"/>
    <w:rsid w:val="00C750FA"/>
    <w:rsid w:val="00C8258D"/>
    <w:rsid w:val="00C828B3"/>
    <w:rsid w:val="00C84DD7"/>
    <w:rsid w:val="00CA3056"/>
    <w:rsid w:val="00CB0550"/>
    <w:rsid w:val="00CB362E"/>
    <w:rsid w:val="00CB5863"/>
    <w:rsid w:val="00CB64E8"/>
    <w:rsid w:val="00CD26D8"/>
    <w:rsid w:val="00CD2D4A"/>
    <w:rsid w:val="00CD326F"/>
    <w:rsid w:val="00CE0134"/>
    <w:rsid w:val="00CE4194"/>
    <w:rsid w:val="00D017E4"/>
    <w:rsid w:val="00D04084"/>
    <w:rsid w:val="00D112CC"/>
    <w:rsid w:val="00D26456"/>
    <w:rsid w:val="00D5169E"/>
    <w:rsid w:val="00D575A8"/>
    <w:rsid w:val="00D65903"/>
    <w:rsid w:val="00D6613F"/>
    <w:rsid w:val="00D66EAC"/>
    <w:rsid w:val="00D7112D"/>
    <w:rsid w:val="00D71963"/>
    <w:rsid w:val="00D776E4"/>
    <w:rsid w:val="00D865AB"/>
    <w:rsid w:val="00D926D1"/>
    <w:rsid w:val="00DA2183"/>
    <w:rsid w:val="00DA243A"/>
    <w:rsid w:val="00DB6E5D"/>
    <w:rsid w:val="00DD2007"/>
    <w:rsid w:val="00DD7A42"/>
    <w:rsid w:val="00DE04A1"/>
    <w:rsid w:val="00E17A20"/>
    <w:rsid w:val="00E21F93"/>
    <w:rsid w:val="00E273E4"/>
    <w:rsid w:val="00E348C8"/>
    <w:rsid w:val="00E36518"/>
    <w:rsid w:val="00E36E46"/>
    <w:rsid w:val="00E4230C"/>
    <w:rsid w:val="00E52727"/>
    <w:rsid w:val="00E7523C"/>
    <w:rsid w:val="00E92A44"/>
    <w:rsid w:val="00E937D2"/>
    <w:rsid w:val="00E965DE"/>
    <w:rsid w:val="00EB20FF"/>
    <w:rsid w:val="00EB3E40"/>
    <w:rsid w:val="00EB4810"/>
    <w:rsid w:val="00EB62CC"/>
    <w:rsid w:val="00EC6178"/>
    <w:rsid w:val="00ED507D"/>
    <w:rsid w:val="00EE550C"/>
    <w:rsid w:val="00EE7F30"/>
    <w:rsid w:val="00EF1185"/>
    <w:rsid w:val="00EF449C"/>
    <w:rsid w:val="00F0007E"/>
    <w:rsid w:val="00F1163A"/>
    <w:rsid w:val="00F308DB"/>
    <w:rsid w:val="00F30AFE"/>
    <w:rsid w:val="00F32EB8"/>
    <w:rsid w:val="00F45288"/>
    <w:rsid w:val="00F51B5A"/>
    <w:rsid w:val="00F55DC1"/>
    <w:rsid w:val="00F5794B"/>
    <w:rsid w:val="00F72444"/>
    <w:rsid w:val="00F81BEB"/>
    <w:rsid w:val="00F907C4"/>
    <w:rsid w:val="00FA4407"/>
    <w:rsid w:val="00FA798C"/>
    <w:rsid w:val="00FB019C"/>
    <w:rsid w:val="00FB1A72"/>
    <w:rsid w:val="00FB1FB2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4576AB3A"/>
  <w15:docId w15:val="{B66B10AA-72A4-419D-8CE5-9CE70102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Recommendation,List Paragraph1,List Paragraph11,L,Bullet point,Number,#List Paragraph,List Paragraph111,F5 List Paragraph,Dot pt,CV text,Table text,Medium Grid 1 - Accent 21,Numbered Paragraph,List Paragraph2,NFP GP Bulleted Lis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AF2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2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693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693"/>
    <w:rPr>
      <w:rFonts w:ascii="Calibri" w:hAnsi="Calibri" w:cs="Calibri"/>
      <w:sz w:val="20"/>
      <w:szCs w:val="20"/>
    </w:rPr>
  </w:style>
  <w:style w:type="character" w:customStyle="1" w:styleId="ListParagraphChar">
    <w:name w:val="List Paragraph Char"/>
    <w:aliases w:val="Recommendation Char,List Paragraph1 Char,List Paragraph11 Char,L Char,Bullet point Char,Number Char,#List Paragraph Char,List Paragraph111 Char,F5 List Paragraph Char,Dot pt Char,CV text Char,Table text Char,Numbered Paragraph Char"/>
    <w:link w:val="ListParagraph"/>
    <w:uiPriority w:val="34"/>
    <w:locked/>
    <w:rsid w:val="00AF2693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69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8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A2183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183"/>
    <w:pPr>
      <w:spacing w:after="200"/>
    </w:pPr>
    <w:rPr>
      <w:rFonts w:ascii="Arial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183"/>
    <w:rPr>
      <w:rFonts w:ascii="Arial" w:hAnsi="Arial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684A"/>
    <w:rPr>
      <w:color w:val="800080" w:themeColor="followedHyperlink"/>
      <w:u w:val="single"/>
    </w:rPr>
  </w:style>
  <w:style w:type="paragraph" w:customStyle="1" w:styleId="subsection">
    <w:name w:val="subsection"/>
    <w:basedOn w:val="Normal"/>
    <w:rsid w:val="007D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rmalnumbered">
    <w:name w:val="Normal numbered"/>
    <w:basedOn w:val="Normal"/>
    <w:link w:val="NormalnumberedChar"/>
    <w:rsid w:val="00580A7C"/>
    <w:pPr>
      <w:tabs>
        <w:tab w:val="num" w:pos="851"/>
      </w:tabs>
      <w:spacing w:after="240" w:line="260" w:lineRule="exact"/>
      <w:ind w:left="851" w:hanging="567"/>
      <w:jc w:val="both"/>
    </w:pPr>
    <w:rPr>
      <w:rFonts w:ascii="Calibri" w:eastAsia="Times New Roman" w:hAnsi="Calibri" w:cs="Corbel"/>
      <w:sz w:val="23"/>
      <w:szCs w:val="23"/>
      <w:lang w:eastAsia="en-AU"/>
    </w:rPr>
  </w:style>
  <w:style w:type="character" w:customStyle="1" w:styleId="NormalnumberedChar">
    <w:name w:val="Normal numbered Char"/>
    <w:link w:val="Normalnumbered"/>
    <w:locked/>
    <w:rsid w:val="00580A7C"/>
    <w:rPr>
      <w:rFonts w:ascii="Calibri" w:eastAsia="Times New Roman" w:hAnsi="Calibri" w:cs="Corbel"/>
      <w:sz w:val="23"/>
      <w:szCs w:val="23"/>
      <w:lang w:eastAsia="en-AU"/>
    </w:rPr>
  </w:style>
  <w:style w:type="paragraph" w:customStyle="1" w:styleId="Bullets">
    <w:name w:val="Bullets"/>
    <w:basedOn w:val="ListParagraph"/>
    <w:link w:val="BulletsChar"/>
    <w:qFormat/>
    <w:rsid w:val="003D2F5B"/>
    <w:pPr>
      <w:numPr>
        <w:numId w:val="25"/>
      </w:numPr>
      <w:spacing w:before="120" w:after="120" w:line="240" w:lineRule="auto"/>
      <w:contextualSpacing w:val="0"/>
    </w:pPr>
    <w:rPr>
      <w:rFonts w:ascii="Calibri" w:eastAsia="Times New Roman" w:hAnsi="Calibri" w:cs="Times New Roman"/>
      <w:spacing w:val="4"/>
      <w:sz w:val="24"/>
      <w:szCs w:val="24"/>
      <w:lang w:val="en-US" w:eastAsia="en-AU"/>
    </w:rPr>
  </w:style>
  <w:style w:type="character" w:customStyle="1" w:styleId="BulletsChar">
    <w:name w:val="Bullets Char"/>
    <w:basedOn w:val="DefaultParagraphFont"/>
    <w:link w:val="Bullets"/>
    <w:rsid w:val="003D2F5B"/>
    <w:rPr>
      <w:rFonts w:ascii="Calibri" w:eastAsia="Times New Roman" w:hAnsi="Calibri" w:cs="Times New Roman"/>
      <w:spacing w:val="4"/>
      <w:sz w:val="24"/>
      <w:szCs w:val="24"/>
      <w:lang w:val="en-US" w:eastAsia="en-AU"/>
    </w:rPr>
  </w:style>
  <w:style w:type="paragraph" w:styleId="Revision">
    <w:name w:val="Revision"/>
    <w:hidden/>
    <w:uiPriority w:val="99"/>
    <w:semiHidden/>
    <w:rsid w:val="00EF118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gov.au/Details/F2020C01138" TargetMode="External"/><Relationship Id="rId18" Type="http://schemas.openxmlformats.org/officeDocument/2006/relationships/hyperlink" Target="https://www.ndiscommission.gov.au/providers/worker-screenin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commission.gov.au/providers/worker-screening" TargetMode="External"/><Relationship Id="rId17" Type="http://schemas.openxmlformats.org/officeDocument/2006/relationships/hyperlink" Target="https://www.ndiscommission.gov.au/workers/worker-screening-worker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commission.gov.au/about/ndis-worker-screening-chec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orkerscreening.communities.qld.gov.au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au/Details/C2020C00392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ndiscommission.gov.au/document/98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au/Details/C2020C00392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525B7-1817-4669-8E6A-2587D8E85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1209A7-4A26-47C0-B8DB-6794E18197A0}">
  <ds:schemaRefs>
    <ds:schemaRef ds:uri="http://schemas.microsoft.com/office/2006/metadata/properties"/>
    <ds:schemaRef ds:uri="http://schemas.microsoft.com/office/infopath/2007/PartnerControls"/>
    <ds:schemaRef ds:uri="2D22F82A-A5EF-48CF-8D71-43B7221E5439"/>
  </ds:schemaRefs>
</ds:datastoreItem>
</file>

<file path=customXml/itemProps3.xml><?xml version="1.0" encoding="utf-8"?>
<ds:datastoreItem xmlns:ds="http://schemas.openxmlformats.org/officeDocument/2006/customXml" ds:itemID="{217CB282-94F6-475E-99A6-128061487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3331FA-3788-499A-A6E2-2027D215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>NDIS Worker Screening Check (for general stakeholders)</vt:lpstr>
      <vt:lpstr>فحص خلفية العاملين في NDIS (أصحاب المصلحة العامة)</vt:lpstr>
      <vt:lpstr>    إطار عمل الجودة والضمان الخاص ﺑ NDIS</vt:lpstr>
      <vt:lpstr>    ما هو فحص خلفية العاملين في NDIS</vt:lpstr>
      <vt:lpstr>    ماذا سيفعل فحص خلفية العاملين؟</vt:lpstr>
      <vt:lpstr>    ما هي مدة صلاحية تصريح فحص خلفية العاملين في NDIS؟</vt:lpstr>
      <vt:lpstr>    متى سيبدأ فحص خلفية العاملين؟</vt:lpstr>
      <vt:lpstr>    معلومات إضافية</vt:lpstr>
      <vt:lpstr>        التشريع</vt:lpstr>
      <vt:lpstr>        موقع مفوضيةNDIS </vt:lpstr>
    </vt:vector>
  </TitlesOfParts>
  <Company>NDIS Quality and Safeguards Commission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Worker Screening Check (for general stakeholders)</dc:title>
  <dc:creator>Charlie Tannous</dc:creator>
  <cp:lastModifiedBy>Charlie Tannous</cp:lastModifiedBy>
  <cp:revision>23</cp:revision>
  <cp:lastPrinted>2021-02-15T23:36:00Z</cp:lastPrinted>
  <dcterms:created xsi:type="dcterms:W3CDTF">2021-01-14T05:12:00Z</dcterms:created>
  <dcterms:modified xsi:type="dcterms:W3CDTF">2021-02-15T23:36:00Z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0x010100266966F133664895A6EE3632470D45F5000D40C1017DAB034AA442A9BD62271985</vt:lpwstr>
  </property>
</Properties>
</file>