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10309" w14:textId="0A8F40F6" w:rsidR="00CE4DAF" w:rsidRPr="007961C3" w:rsidRDefault="0099206B" w:rsidP="00CE4DAF">
      <w:pPr>
        <w:pStyle w:val="Covertitle"/>
        <w:rPr>
          <w:sz w:val="80"/>
          <w:szCs w:val="80"/>
        </w:rPr>
      </w:pPr>
      <w:bookmarkStart w:id="0" w:name="_GoBack"/>
      <w:bookmarkEnd w:id="0"/>
      <w:r w:rsidRPr="007961C3">
        <w:rPr>
          <w:sz w:val="80"/>
          <w:szCs w:val="80"/>
        </w:rPr>
        <w:t xml:space="preserve">Regulated </w:t>
      </w:r>
      <w:r w:rsidR="007B2DD7" w:rsidRPr="007961C3">
        <w:rPr>
          <w:sz w:val="80"/>
          <w:szCs w:val="80"/>
        </w:rPr>
        <w:t>Restrictive Practices</w:t>
      </w:r>
      <w:r w:rsidR="00A32DBE" w:rsidRPr="007961C3">
        <w:rPr>
          <w:sz w:val="80"/>
          <w:szCs w:val="80"/>
        </w:rPr>
        <w:t xml:space="preserve"> </w:t>
      </w:r>
      <w:r w:rsidR="00E10A6F" w:rsidRPr="007961C3">
        <w:rPr>
          <w:sz w:val="80"/>
          <w:szCs w:val="80"/>
        </w:rPr>
        <w:t>with</w:t>
      </w:r>
      <w:r w:rsidR="00A32DBE" w:rsidRPr="007961C3">
        <w:rPr>
          <w:sz w:val="80"/>
          <w:szCs w:val="80"/>
        </w:rPr>
        <w:t xml:space="preserve"> Children and Young People with Disability</w:t>
      </w:r>
    </w:p>
    <w:p w14:paraId="278E538D" w14:textId="4C01793C" w:rsidR="00CE4DAF" w:rsidRPr="007961C3" w:rsidRDefault="001C261F" w:rsidP="00F704CE">
      <w:pPr>
        <w:pStyle w:val="Coversubtitle"/>
      </w:pPr>
      <w:r w:rsidRPr="007961C3">
        <w:t>Practice Guide</w:t>
      </w:r>
    </w:p>
    <w:p w14:paraId="1A28158D" w14:textId="6A3448DB" w:rsidR="00CE4DAF" w:rsidRPr="007961C3" w:rsidRDefault="0016192D" w:rsidP="004359DF">
      <w:pPr>
        <w:pBdr>
          <w:left w:val="single" w:sz="48" w:space="4" w:color="9DC44D" w:themeColor="accent6"/>
        </w:pBdr>
        <w:spacing w:before="0"/>
        <w:ind w:left="284" w:firstLine="425"/>
        <w:rPr>
          <w:color w:val="FFFFFF" w:themeColor="background1"/>
          <w:sz w:val="40"/>
          <w:szCs w:val="40"/>
        </w:rPr>
        <w:sectPr w:rsidR="00CE4DAF" w:rsidRPr="007961C3" w:rsidSect="00362AB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40" w:right="1440" w:bottom="1440" w:left="1440" w:header="284" w:footer="397" w:gutter="0"/>
          <w:cols w:space="340"/>
          <w:titlePg/>
          <w:docGrid w:linePitch="360"/>
          <w15:footnoteColumns w:val="1"/>
        </w:sectPr>
      </w:pPr>
      <w:r w:rsidRPr="007961C3">
        <w:rPr>
          <w:color w:val="FFFFFF" w:themeColor="background1"/>
          <w:sz w:val="40"/>
          <w:szCs w:val="40"/>
        </w:rPr>
        <w:t>March</w:t>
      </w:r>
      <w:r w:rsidR="00133BD2" w:rsidRPr="007961C3">
        <w:rPr>
          <w:color w:val="FFFFFF" w:themeColor="background1"/>
          <w:sz w:val="40"/>
          <w:szCs w:val="40"/>
        </w:rPr>
        <w:t xml:space="preserve"> 2021</w:t>
      </w:r>
    </w:p>
    <w:p w14:paraId="5FFA689C" w14:textId="2B1A6019" w:rsidR="00F87EB7" w:rsidRPr="007961C3" w:rsidRDefault="00F87EB7" w:rsidP="00F87EB7">
      <w:pPr>
        <w:pStyle w:val="Heading3"/>
      </w:pPr>
      <w:bookmarkStart w:id="1" w:name="_Toc65228043"/>
      <w:r w:rsidRPr="007961C3">
        <w:lastRenderedPageBreak/>
        <w:t>Copyright</w:t>
      </w:r>
      <w:bookmarkEnd w:id="1"/>
    </w:p>
    <w:p w14:paraId="65D86184" w14:textId="33A001C1" w:rsidR="00F87EB7" w:rsidRPr="007961C3" w:rsidRDefault="00F87EB7" w:rsidP="00F87EB7">
      <w:r w:rsidRPr="007961C3">
        <w:rPr>
          <w:noProof/>
          <w:color w:val="auto"/>
          <w:lang w:eastAsia="en-AU"/>
        </w:rPr>
        <w:drawing>
          <wp:anchor distT="0" distB="0" distL="114300" distR="114300" simplePos="0" relativeHeight="251658240" behindDoc="1" locked="0" layoutInCell="1" allowOverlap="1" wp14:anchorId="7A7110A3" wp14:editId="12DA93CA">
            <wp:simplePos x="0" y="0"/>
            <wp:positionH relativeFrom="column">
              <wp:posOffset>0</wp:posOffset>
            </wp:positionH>
            <wp:positionV relativeFrom="paragraph">
              <wp:posOffset>-1270</wp:posOffset>
            </wp:positionV>
            <wp:extent cx="1088957" cy="381000"/>
            <wp:effectExtent l="0" t="0" r="0" b="0"/>
            <wp:wrapTight wrapText="bothSides">
              <wp:wrapPolygon edited="0">
                <wp:start x="0" y="0"/>
                <wp:lineTo x="0" y="20520"/>
                <wp:lineTo x="21172" y="20520"/>
                <wp:lineTo x="2117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y-nc.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8957" cy="381000"/>
                    </a:xfrm>
                    <a:prstGeom prst="rect">
                      <a:avLst/>
                    </a:prstGeom>
                  </pic:spPr>
                </pic:pic>
              </a:graphicData>
            </a:graphic>
            <wp14:sizeRelH relativeFrom="page">
              <wp14:pctWidth>0</wp14:pctWidth>
            </wp14:sizeRelH>
            <wp14:sizeRelV relativeFrom="page">
              <wp14:pctHeight>0</wp14:pctHeight>
            </wp14:sizeRelV>
          </wp:anchor>
        </w:drawing>
      </w:r>
      <w:r w:rsidRPr="007961C3">
        <w:t>Th</w:t>
      </w:r>
      <w:r w:rsidR="0081461B">
        <w:t>e</w:t>
      </w:r>
      <w:r w:rsidRPr="007961C3">
        <w:t xml:space="preserve"> NDIS Quality and Safeguards Commission encourages the dissemination and exchange of information provided in this guide. The material in this guide is licensed under a Creative Commons Attribution </w:t>
      </w:r>
      <w:r w:rsidR="00D61814">
        <w:t>– NonCommercial</w:t>
      </w:r>
      <w:r w:rsidR="00D61814" w:rsidRPr="007961C3">
        <w:t xml:space="preserve"> </w:t>
      </w:r>
      <w:r w:rsidRPr="007961C3">
        <w:t>4.0 International licence, with the exception of:</w:t>
      </w:r>
    </w:p>
    <w:p w14:paraId="3921E862" w14:textId="77777777" w:rsidR="00F87EB7" w:rsidRPr="007961C3" w:rsidRDefault="00F87EB7" w:rsidP="00F87EB7">
      <w:pPr>
        <w:pStyle w:val="ListParagraph"/>
        <w:numPr>
          <w:ilvl w:val="0"/>
          <w:numId w:val="45"/>
        </w:numPr>
        <w:suppressAutoHyphens w:val="0"/>
        <w:spacing w:before="0" w:after="0" w:line="240" w:lineRule="auto"/>
        <w:contextualSpacing w:val="0"/>
      </w:pPr>
      <w:r w:rsidRPr="007961C3">
        <w:t>the Commonwealth Coat of Arms</w:t>
      </w:r>
    </w:p>
    <w:p w14:paraId="64DCD2DD" w14:textId="60852BC2" w:rsidR="00F87EB7" w:rsidRPr="007961C3" w:rsidRDefault="00F87EB7" w:rsidP="00F87EB7">
      <w:pPr>
        <w:pStyle w:val="ListParagraph"/>
        <w:numPr>
          <w:ilvl w:val="0"/>
          <w:numId w:val="45"/>
        </w:numPr>
        <w:suppressAutoHyphens w:val="0"/>
        <w:spacing w:before="0" w:after="0" w:line="240" w:lineRule="auto"/>
        <w:contextualSpacing w:val="0"/>
      </w:pPr>
      <w:r w:rsidRPr="007961C3">
        <w:t xml:space="preserve">the NDIS Quality </w:t>
      </w:r>
      <w:r w:rsidR="00E0360C" w:rsidRPr="007961C3">
        <w:t>and</w:t>
      </w:r>
      <w:r w:rsidRPr="007961C3">
        <w:t xml:space="preserve"> Safeguards Commission logo</w:t>
      </w:r>
    </w:p>
    <w:p w14:paraId="06924B45" w14:textId="77777777" w:rsidR="00F87EB7" w:rsidRPr="007961C3" w:rsidRDefault="00F87EB7" w:rsidP="00F87EB7">
      <w:pPr>
        <w:pStyle w:val="ListParagraph"/>
        <w:numPr>
          <w:ilvl w:val="0"/>
          <w:numId w:val="45"/>
        </w:numPr>
        <w:suppressAutoHyphens w:val="0"/>
        <w:spacing w:before="0" w:after="0" w:line="240" w:lineRule="auto"/>
        <w:contextualSpacing w:val="0"/>
      </w:pPr>
      <w:r w:rsidRPr="007961C3">
        <w:t>any third party material</w:t>
      </w:r>
    </w:p>
    <w:p w14:paraId="355E4785" w14:textId="77777777" w:rsidR="00F87EB7" w:rsidRPr="007961C3" w:rsidRDefault="00F87EB7" w:rsidP="00F87EB7">
      <w:pPr>
        <w:pStyle w:val="ListParagraph"/>
        <w:numPr>
          <w:ilvl w:val="0"/>
          <w:numId w:val="45"/>
        </w:numPr>
        <w:suppressAutoHyphens w:val="0"/>
        <w:spacing w:before="0" w:after="0" w:line="240" w:lineRule="auto"/>
        <w:contextualSpacing w:val="0"/>
      </w:pPr>
      <w:r w:rsidRPr="007961C3">
        <w:t>any material protected by trademark</w:t>
      </w:r>
    </w:p>
    <w:p w14:paraId="7CEA8EA8" w14:textId="77777777" w:rsidR="00F87EB7" w:rsidRPr="007961C3" w:rsidRDefault="00F87EB7" w:rsidP="00F87EB7">
      <w:pPr>
        <w:pStyle w:val="ListParagraph"/>
        <w:numPr>
          <w:ilvl w:val="0"/>
          <w:numId w:val="45"/>
        </w:numPr>
        <w:suppressAutoHyphens w:val="0"/>
        <w:spacing w:before="0" w:after="0" w:line="240" w:lineRule="auto"/>
        <w:contextualSpacing w:val="0"/>
      </w:pPr>
      <w:r w:rsidRPr="007961C3">
        <w:t xml:space="preserve">any illustration, diagram, photograph or graphic over which the NDIS Quality and Safeguards Commission does not hold copyright, but which may be part of or contained within this guide. </w:t>
      </w:r>
    </w:p>
    <w:p w14:paraId="7944E2D3" w14:textId="77777777" w:rsidR="00D61814" w:rsidRDefault="00F87EB7" w:rsidP="00D61814">
      <w:pPr>
        <w:spacing w:after="120"/>
      </w:pPr>
      <w:r w:rsidRPr="007961C3">
        <w:t xml:space="preserve">More information on this CC BY NC licence is set out at the creative commons website: </w:t>
      </w:r>
    </w:p>
    <w:p w14:paraId="6F5F765B" w14:textId="77777777" w:rsidR="00D61814" w:rsidRDefault="00864FD8" w:rsidP="00D61814">
      <w:pPr>
        <w:spacing w:before="120" w:after="120"/>
      </w:pPr>
      <w:hyperlink r:id="rId19" w:history="1">
        <w:r w:rsidR="00D61814" w:rsidRPr="00B76596">
          <w:rPr>
            <w:rStyle w:val="Hyperlink"/>
          </w:rPr>
          <w:t>www.creativecommons.org/licenses/by-nc/4.0/legalcode</w:t>
        </w:r>
      </w:hyperlink>
      <w:r w:rsidR="00D61814">
        <w:t xml:space="preserve"> </w:t>
      </w:r>
    </w:p>
    <w:p w14:paraId="4D6FBEF6" w14:textId="4DB5CC81" w:rsidR="00F87EB7" w:rsidRPr="007961C3" w:rsidRDefault="00F87EB7" w:rsidP="00D61814">
      <w:pPr>
        <w:spacing w:before="120"/>
      </w:pPr>
      <w:r w:rsidRPr="007961C3">
        <w:t>Enquiries about this licence and any use of this document can be sent to: communications@ndiscommission.gov.au</w:t>
      </w:r>
    </w:p>
    <w:p w14:paraId="52FDCDFD" w14:textId="77777777" w:rsidR="00F87EB7" w:rsidRPr="007961C3" w:rsidRDefault="00F87EB7" w:rsidP="00F87EB7">
      <w:pPr>
        <w:pStyle w:val="Heading3"/>
      </w:pPr>
      <w:bookmarkStart w:id="2" w:name="_Toc65228044"/>
      <w:r w:rsidRPr="007961C3">
        <w:t>Attribution and suggested citation</w:t>
      </w:r>
      <w:bookmarkEnd w:id="2"/>
      <w:r w:rsidRPr="007961C3">
        <w:t xml:space="preserve"> </w:t>
      </w:r>
    </w:p>
    <w:p w14:paraId="6DD44EF4" w14:textId="77777777" w:rsidR="00F87EB7" w:rsidRPr="007961C3" w:rsidRDefault="00F87EB7" w:rsidP="00F87EB7">
      <w:r w:rsidRPr="007961C3">
        <w:t>Use of all or part of these guidelines must include the following attribution:</w:t>
      </w:r>
      <w:r w:rsidRPr="007961C3">
        <w:br/>
      </w:r>
      <w:r w:rsidRPr="007961C3">
        <w:rPr>
          <w:rFonts w:cstheme="minorHAnsi"/>
        </w:rPr>
        <w:t>©</w:t>
      </w:r>
      <w:r w:rsidRPr="007961C3">
        <w:t xml:space="preserve"> Commonwealth of Australia 2021.</w:t>
      </w:r>
    </w:p>
    <w:p w14:paraId="04E5E400" w14:textId="788410ED" w:rsidR="00F87EB7" w:rsidRPr="007961C3" w:rsidRDefault="00F87EB7" w:rsidP="00F87EB7">
      <w:r w:rsidRPr="007961C3">
        <w:t xml:space="preserve">A suggested citation is: NDIS Quality and Safeguards Commission (2021). </w:t>
      </w:r>
      <w:r w:rsidRPr="007961C3">
        <w:rPr>
          <w:i/>
        </w:rPr>
        <w:t>Regulated restrictive practices with children and young people with disability: Practice guide.</w:t>
      </w:r>
      <w:r w:rsidRPr="007961C3">
        <w:t xml:space="preserve"> Penrith, Australia: NDIS Quality and Safeguards Commission.</w:t>
      </w:r>
    </w:p>
    <w:p w14:paraId="02688322" w14:textId="77777777" w:rsidR="00F87EB7" w:rsidRPr="007961C3" w:rsidRDefault="00F87EB7" w:rsidP="00F87EB7">
      <w:pPr>
        <w:pStyle w:val="Heading3"/>
      </w:pPr>
      <w:bookmarkStart w:id="3" w:name="_Toc65228045"/>
      <w:r w:rsidRPr="007961C3">
        <w:t>Use of Commonwealth Coat of Arms</w:t>
      </w:r>
      <w:bookmarkEnd w:id="3"/>
    </w:p>
    <w:p w14:paraId="7E7B6C7D" w14:textId="77777777" w:rsidR="00F87EB7" w:rsidRPr="007961C3" w:rsidRDefault="00F87EB7" w:rsidP="00F87EB7">
      <w:r w:rsidRPr="007961C3">
        <w:t xml:space="preserve">Terms of use for the Coat of Arms are available at this website: </w:t>
      </w:r>
      <w:hyperlink r:id="rId20" w:history="1">
        <w:r w:rsidRPr="007961C3">
          <w:rPr>
            <w:rStyle w:val="Hyperlink"/>
          </w:rPr>
          <w:t>www.pmc.gov.au/government/commonwealth-coat-arms</w:t>
        </w:r>
      </w:hyperlink>
    </w:p>
    <w:p w14:paraId="5FFE0001" w14:textId="77777777" w:rsidR="00F87EB7" w:rsidRPr="007961C3" w:rsidRDefault="00F87EB7" w:rsidP="00F87EB7">
      <w:pPr>
        <w:pStyle w:val="Heading3"/>
        <w:rPr>
          <w:rFonts w:eastAsia="Times New Roman" w:cstheme="majorHAnsi"/>
          <w:color w:val="539250" w:themeColor="accent4"/>
          <w:sz w:val="24"/>
          <w:szCs w:val="22"/>
        </w:rPr>
      </w:pPr>
      <w:bookmarkStart w:id="4" w:name="_Toc65228046"/>
      <w:r w:rsidRPr="007961C3">
        <w:t>Important notice</w:t>
      </w:r>
      <w:bookmarkEnd w:id="4"/>
    </w:p>
    <w:p w14:paraId="2E531C3A" w14:textId="77777777" w:rsidR="00F87EB7" w:rsidRPr="007961C3" w:rsidRDefault="00F87EB7" w:rsidP="00F87EB7">
      <w:r w:rsidRPr="007961C3">
        <w:t>The information in this document is for general guidance only. It does not constitute legal or professional advice, and should not be relied on as a statement of a law in any jurisdiction. You should obtain professional advice if you have any specific concern.</w:t>
      </w:r>
    </w:p>
    <w:p w14:paraId="1A504194" w14:textId="77777777" w:rsidR="00F87EB7" w:rsidRPr="007961C3" w:rsidRDefault="00F87EB7" w:rsidP="00F87EB7">
      <w:r w:rsidRPr="007961C3">
        <w:t>The NDIS Quality and Safeguards Commission has made every reasonable effort to provide current and accurate information, but it does not make any guarantees regarding the accuracy, currency or completeness of that information.</w:t>
      </w:r>
    </w:p>
    <w:p w14:paraId="7FB57844" w14:textId="47978182" w:rsidR="00EC4BB3" w:rsidRPr="007961C3" w:rsidRDefault="00F87EB7" w:rsidP="00F87EB7">
      <w:r w:rsidRPr="007961C3">
        <w:t>Parties wishing to re-publish or otherwise use the information in this document must check this information for currency and accuracy prior to publication. This should be done prior to each edition, as NDIS Quality and Safeguards Commission guidance and relevant legislation may change. Any queries should be addressed to communications@ndiscommission.gov.au</w:t>
      </w:r>
    </w:p>
    <w:p w14:paraId="04FBC23B" w14:textId="77777777" w:rsidR="00EC4BB3" w:rsidRPr="007961C3" w:rsidRDefault="00EC4BB3" w:rsidP="007B2DD7">
      <w:pPr>
        <w:spacing w:before="480"/>
        <w:rPr>
          <w:b/>
          <w:color w:val="5F2E74"/>
          <w:sz w:val="26"/>
          <w:szCs w:val="26"/>
        </w:rPr>
        <w:sectPr w:rsidR="00EC4BB3" w:rsidRPr="007961C3" w:rsidSect="000556FD">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284" w:footer="397" w:gutter="0"/>
          <w:pgNumType w:start="1"/>
          <w:cols w:space="720"/>
          <w:titlePg/>
          <w:docGrid w:linePitch="299"/>
        </w:sectPr>
      </w:pPr>
    </w:p>
    <w:p w14:paraId="4A7E07B2" w14:textId="3CBD51FF" w:rsidR="007B2DD7" w:rsidRPr="007961C3" w:rsidRDefault="007B2DD7" w:rsidP="007B2DD7">
      <w:pPr>
        <w:spacing w:before="480"/>
        <w:rPr>
          <w:b/>
          <w:color w:val="5F2E74"/>
          <w:sz w:val="26"/>
          <w:szCs w:val="26"/>
        </w:rPr>
      </w:pPr>
      <w:r w:rsidRPr="007961C3">
        <w:rPr>
          <w:b/>
          <w:color w:val="5F2E74"/>
          <w:sz w:val="26"/>
          <w:szCs w:val="26"/>
        </w:rPr>
        <w:lastRenderedPageBreak/>
        <w:t xml:space="preserve">Acknowledgements </w:t>
      </w:r>
    </w:p>
    <w:p w14:paraId="5FFA140D" w14:textId="77777777" w:rsidR="00062C05" w:rsidRPr="007961C3" w:rsidRDefault="007B2DD7" w:rsidP="007B2DD7">
      <w:r w:rsidRPr="007961C3">
        <w:t>Th</w:t>
      </w:r>
      <w:r w:rsidR="00062C05" w:rsidRPr="007961C3">
        <w:t xml:space="preserve">e </w:t>
      </w:r>
      <w:r w:rsidRPr="007961C3">
        <w:rPr>
          <w:i/>
        </w:rPr>
        <w:t>Regulated Restrictive Practices with Children and Young People with Disability</w:t>
      </w:r>
      <w:r w:rsidR="00062C05" w:rsidRPr="007961C3">
        <w:rPr>
          <w:i/>
        </w:rPr>
        <w:t>: Practice Guide</w:t>
      </w:r>
      <w:r w:rsidR="001C261F" w:rsidRPr="007961C3">
        <w:t>,</w:t>
      </w:r>
      <w:r w:rsidRPr="007961C3">
        <w:t xml:space="preserve"> was developed</w:t>
      </w:r>
      <w:r w:rsidR="00062C05" w:rsidRPr="007961C3">
        <w:t xml:space="preserve"> by the NDIS Quality and Safeguards Commission</w:t>
      </w:r>
      <w:r w:rsidRPr="007961C3">
        <w:t xml:space="preserve"> in consultation with</w:t>
      </w:r>
      <w:r w:rsidR="00062C05" w:rsidRPr="007961C3">
        <w:t>:</w:t>
      </w:r>
    </w:p>
    <w:p w14:paraId="17E00F24" w14:textId="77777777" w:rsidR="00062C05" w:rsidRPr="007961C3" w:rsidRDefault="00062C05" w:rsidP="00FA79BD">
      <w:pPr>
        <w:pStyle w:val="ListParagraph"/>
        <w:numPr>
          <w:ilvl w:val="0"/>
          <w:numId w:val="31"/>
        </w:numPr>
        <w:spacing w:before="120" w:after="120"/>
        <w:ind w:hanging="357"/>
        <w:contextualSpacing w:val="0"/>
      </w:pPr>
      <w:r w:rsidRPr="007961C3">
        <w:t>P</w:t>
      </w:r>
      <w:r w:rsidR="007B2DD7" w:rsidRPr="007961C3">
        <w:t>eople with a lived experience o</w:t>
      </w:r>
      <w:r w:rsidR="00DE665D" w:rsidRPr="007961C3">
        <w:t>f disability</w:t>
      </w:r>
      <w:r w:rsidRPr="007961C3">
        <w:t xml:space="preserve"> and</w:t>
      </w:r>
      <w:r w:rsidR="007B2DD7" w:rsidRPr="007961C3">
        <w:t xml:space="preserve"> their families</w:t>
      </w:r>
    </w:p>
    <w:p w14:paraId="09B19872" w14:textId="4EE33D35" w:rsidR="00062C05" w:rsidRPr="007961C3" w:rsidRDefault="00062C05" w:rsidP="00FA79BD">
      <w:pPr>
        <w:pStyle w:val="ListParagraph"/>
        <w:numPr>
          <w:ilvl w:val="0"/>
          <w:numId w:val="31"/>
        </w:numPr>
        <w:spacing w:before="120" w:after="120"/>
        <w:ind w:hanging="357"/>
        <w:contextualSpacing w:val="0"/>
      </w:pPr>
      <w:r w:rsidRPr="007961C3">
        <w:t>P</w:t>
      </w:r>
      <w:r w:rsidR="007B2DD7" w:rsidRPr="007961C3">
        <w:t xml:space="preserve">eak bodies </w:t>
      </w:r>
      <w:r w:rsidR="00DC1217" w:rsidRPr="007961C3">
        <w:t xml:space="preserve">and their state and territory members </w:t>
      </w:r>
      <w:r w:rsidR="007B2DD7" w:rsidRPr="007961C3">
        <w:t>including</w:t>
      </w:r>
      <w:r w:rsidRPr="007961C3">
        <w:t>:</w:t>
      </w:r>
      <w:r w:rsidR="007B2DD7" w:rsidRPr="007961C3">
        <w:t xml:space="preserve"> </w:t>
      </w:r>
    </w:p>
    <w:p w14:paraId="7D320203" w14:textId="77777777" w:rsidR="00062C05" w:rsidRPr="007961C3" w:rsidRDefault="007B2DD7" w:rsidP="00FA79BD">
      <w:pPr>
        <w:pStyle w:val="ListParagraph"/>
        <w:numPr>
          <w:ilvl w:val="1"/>
          <w:numId w:val="31"/>
        </w:numPr>
        <w:spacing w:before="120" w:after="120"/>
        <w:ind w:hanging="357"/>
        <w:contextualSpacing w:val="0"/>
      </w:pPr>
      <w:r w:rsidRPr="007961C3">
        <w:t>Children and Young People with Disability Australia (CYDA)</w:t>
      </w:r>
    </w:p>
    <w:p w14:paraId="02841A90" w14:textId="77777777" w:rsidR="00062C05" w:rsidRPr="007961C3" w:rsidRDefault="00062C05" w:rsidP="00FA79BD">
      <w:pPr>
        <w:pStyle w:val="ListParagraph"/>
        <w:numPr>
          <w:ilvl w:val="1"/>
          <w:numId w:val="31"/>
        </w:numPr>
        <w:spacing w:before="120" w:after="120"/>
        <w:ind w:hanging="357"/>
        <w:contextualSpacing w:val="0"/>
      </w:pPr>
      <w:r w:rsidRPr="007961C3">
        <w:t>Inclusion Australia</w:t>
      </w:r>
    </w:p>
    <w:p w14:paraId="20FBC854" w14:textId="4EC15AAE" w:rsidR="00062C05" w:rsidRPr="007961C3" w:rsidRDefault="00062C05" w:rsidP="00FA79BD">
      <w:pPr>
        <w:pStyle w:val="ListParagraph"/>
        <w:numPr>
          <w:ilvl w:val="1"/>
          <w:numId w:val="31"/>
        </w:numPr>
        <w:spacing w:before="120" w:after="120"/>
        <w:ind w:hanging="357"/>
        <w:contextualSpacing w:val="0"/>
      </w:pPr>
      <w:r w:rsidRPr="007961C3">
        <w:t>Carer</w:t>
      </w:r>
      <w:r w:rsidR="00CF1898" w:rsidRPr="007961C3">
        <w:t>s Australia</w:t>
      </w:r>
    </w:p>
    <w:p w14:paraId="7640F2F7" w14:textId="77777777" w:rsidR="00062C05" w:rsidRPr="007961C3" w:rsidRDefault="007B2DD7" w:rsidP="00BB2E34">
      <w:pPr>
        <w:pStyle w:val="ListParagraph"/>
        <w:numPr>
          <w:ilvl w:val="0"/>
          <w:numId w:val="31"/>
        </w:numPr>
        <w:spacing w:before="120" w:after="120"/>
        <w:contextualSpacing w:val="0"/>
      </w:pPr>
      <w:r w:rsidRPr="007961C3">
        <w:t xml:space="preserve">Australian Human Rights Commission </w:t>
      </w:r>
    </w:p>
    <w:p w14:paraId="34B5E445" w14:textId="77777777" w:rsidR="00062C05" w:rsidRPr="007961C3" w:rsidRDefault="007B2DD7" w:rsidP="00FA79BD">
      <w:pPr>
        <w:pStyle w:val="ListParagraph"/>
        <w:numPr>
          <w:ilvl w:val="0"/>
          <w:numId w:val="31"/>
        </w:numPr>
        <w:spacing w:before="120" w:after="120"/>
        <w:ind w:hanging="357"/>
        <w:contextualSpacing w:val="0"/>
      </w:pPr>
      <w:r w:rsidRPr="007961C3">
        <w:t>Australian Government Department of</w:t>
      </w:r>
      <w:r w:rsidR="00062C05" w:rsidRPr="007961C3">
        <w:t xml:space="preserve"> Social Services Policy Branch</w:t>
      </w:r>
    </w:p>
    <w:p w14:paraId="4102EC54" w14:textId="77777777" w:rsidR="00062C05" w:rsidRPr="007961C3" w:rsidRDefault="007B2DD7" w:rsidP="00FA79BD">
      <w:pPr>
        <w:pStyle w:val="ListParagraph"/>
        <w:numPr>
          <w:ilvl w:val="0"/>
          <w:numId w:val="31"/>
        </w:numPr>
        <w:spacing w:before="120" w:after="120"/>
        <w:ind w:hanging="357"/>
        <w:contextualSpacing w:val="0"/>
      </w:pPr>
      <w:r w:rsidRPr="007961C3">
        <w:t>Natio</w:t>
      </w:r>
      <w:r w:rsidR="00062C05" w:rsidRPr="007961C3">
        <w:t xml:space="preserve">nal Disability Insurance </w:t>
      </w:r>
      <w:r w:rsidR="00A952C4" w:rsidRPr="007961C3">
        <w:t>Agency</w:t>
      </w:r>
      <w:r w:rsidR="00062C05" w:rsidRPr="007961C3">
        <w:t xml:space="preserve"> (NDI</w:t>
      </w:r>
      <w:r w:rsidR="00A952C4" w:rsidRPr="007961C3">
        <w:t>A</w:t>
      </w:r>
      <w:r w:rsidR="00062C05" w:rsidRPr="007961C3">
        <w:t>)</w:t>
      </w:r>
    </w:p>
    <w:p w14:paraId="28313460" w14:textId="248C65F5" w:rsidR="00062C05" w:rsidRPr="007961C3" w:rsidRDefault="00062C05" w:rsidP="00FA79BD">
      <w:pPr>
        <w:pStyle w:val="ListParagraph"/>
        <w:numPr>
          <w:ilvl w:val="0"/>
          <w:numId w:val="31"/>
        </w:numPr>
        <w:spacing w:before="120" w:after="120"/>
        <w:ind w:hanging="357"/>
        <w:contextualSpacing w:val="0"/>
      </w:pPr>
      <w:r w:rsidRPr="007961C3">
        <w:rPr>
          <w:rFonts w:cstheme="minorHAnsi"/>
          <w:color w:val="auto"/>
          <w:szCs w:val="22"/>
        </w:rPr>
        <w:t>R</w:t>
      </w:r>
      <w:r w:rsidR="007B2DD7" w:rsidRPr="007961C3">
        <w:rPr>
          <w:rFonts w:cstheme="minorHAnsi"/>
          <w:color w:val="auto"/>
          <w:szCs w:val="22"/>
        </w:rPr>
        <w:t xml:space="preserve">epresentatives </w:t>
      </w:r>
      <w:r w:rsidR="00DC1217" w:rsidRPr="007961C3">
        <w:rPr>
          <w:rFonts w:cstheme="minorHAnsi"/>
          <w:color w:val="auto"/>
          <w:szCs w:val="22"/>
        </w:rPr>
        <w:t>from the following</w:t>
      </w:r>
      <w:r w:rsidR="007B2DD7" w:rsidRPr="007961C3">
        <w:rPr>
          <w:rFonts w:cstheme="minorHAnsi"/>
          <w:color w:val="auto"/>
          <w:szCs w:val="22"/>
        </w:rPr>
        <w:t xml:space="preserve"> States and Territories</w:t>
      </w:r>
      <w:r w:rsidR="00DC1217" w:rsidRPr="007961C3">
        <w:rPr>
          <w:rFonts w:cstheme="minorHAnsi"/>
          <w:color w:val="auto"/>
          <w:szCs w:val="22"/>
        </w:rPr>
        <w:t xml:space="preserve"> and the </w:t>
      </w:r>
      <w:r w:rsidR="007B2DD7" w:rsidRPr="007961C3">
        <w:rPr>
          <w:rFonts w:cstheme="minorHAnsi"/>
          <w:color w:val="auto"/>
          <w:szCs w:val="22"/>
        </w:rPr>
        <w:t xml:space="preserve">Senior Practitioners </w:t>
      </w:r>
      <w:r w:rsidR="00DC1217" w:rsidRPr="007961C3">
        <w:rPr>
          <w:rFonts w:cstheme="minorHAnsi"/>
          <w:color w:val="auto"/>
          <w:szCs w:val="22"/>
        </w:rPr>
        <w:t xml:space="preserve">Practice </w:t>
      </w:r>
      <w:r w:rsidR="007B2DD7" w:rsidRPr="007961C3">
        <w:rPr>
          <w:rFonts w:cstheme="minorHAnsi"/>
          <w:color w:val="auto"/>
          <w:szCs w:val="22"/>
        </w:rPr>
        <w:t>Leadership Group</w:t>
      </w:r>
      <w:r w:rsidRPr="007961C3">
        <w:rPr>
          <w:rFonts w:cstheme="minorHAnsi"/>
          <w:color w:val="auto"/>
          <w:szCs w:val="22"/>
        </w:rPr>
        <w:t>:</w:t>
      </w:r>
    </w:p>
    <w:p w14:paraId="02B302E6" w14:textId="77777777" w:rsidR="00062C05" w:rsidRPr="007961C3" w:rsidRDefault="00DE665D" w:rsidP="00FA79BD">
      <w:pPr>
        <w:pStyle w:val="ListParagraph"/>
        <w:numPr>
          <w:ilvl w:val="1"/>
          <w:numId w:val="31"/>
        </w:numPr>
        <w:spacing w:before="120" w:after="120"/>
        <w:ind w:hanging="357"/>
        <w:contextualSpacing w:val="0"/>
      </w:pPr>
      <w:r w:rsidRPr="007961C3">
        <w:rPr>
          <w:rFonts w:cstheme="minorHAnsi"/>
          <w:color w:val="auto"/>
          <w:szCs w:val="22"/>
        </w:rPr>
        <w:t>ACT D</w:t>
      </w:r>
      <w:r w:rsidR="00062C05" w:rsidRPr="007961C3">
        <w:rPr>
          <w:rFonts w:cstheme="minorHAnsi"/>
          <w:color w:val="auto"/>
          <w:szCs w:val="22"/>
        </w:rPr>
        <w:t>epartment of Community Services</w:t>
      </w:r>
    </w:p>
    <w:p w14:paraId="2882D1A0" w14:textId="77777777" w:rsidR="00062C05" w:rsidRPr="007961C3" w:rsidRDefault="00DE665D" w:rsidP="00FA79BD">
      <w:pPr>
        <w:pStyle w:val="ListParagraph"/>
        <w:numPr>
          <w:ilvl w:val="1"/>
          <w:numId w:val="31"/>
        </w:numPr>
        <w:spacing w:before="120" w:after="120"/>
        <w:ind w:hanging="357"/>
        <w:contextualSpacing w:val="0"/>
      </w:pPr>
      <w:r w:rsidRPr="007961C3">
        <w:rPr>
          <w:rFonts w:cstheme="minorHAnsi"/>
          <w:color w:val="auto"/>
          <w:szCs w:val="22"/>
        </w:rPr>
        <w:t xml:space="preserve">NSW Department of </w:t>
      </w:r>
      <w:r w:rsidR="00062C05" w:rsidRPr="007961C3">
        <w:rPr>
          <w:rFonts w:cstheme="minorHAnsi"/>
          <w:color w:val="auto"/>
          <w:szCs w:val="22"/>
        </w:rPr>
        <w:t>Communities and Justice</w:t>
      </w:r>
    </w:p>
    <w:p w14:paraId="3DB0B714" w14:textId="77777777" w:rsidR="001C261F" w:rsidRPr="007961C3" w:rsidRDefault="001C261F" w:rsidP="00FA79BD">
      <w:pPr>
        <w:pStyle w:val="ListParagraph"/>
        <w:numPr>
          <w:ilvl w:val="1"/>
          <w:numId w:val="31"/>
        </w:numPr>
        <w:spacing w:before="120" w:after="120"/>
        <w:ind w:hanging="357"/>
        <w:contextualSpacing w:val="0"/>
      </w:pPr>
      <w:r w:rsidRPr="007961C3">
        <w:rPr>
          <w:rFonts w:cstheme="minorHAnsi"/>
          <w:color w:val="auto"/>
          <w:szCs w:val="22"/>
        </w:rPr>
        <w:t>Department of Health, Northern Territory Government</w:t>
      </w:r>
    </w:p>
    <w:p w14:paraId="3F6C3D7A" w14:textId="77777777" w:rsidR="00062C05" w:rsidRPr="007961C3" w:rsidRDefault="00062C05" w:rsidP="00FA79BD">
      <w:pPr>
        <w:pStyle w:val="ListParagraph"/>
        <w:numPr>
          <w:ilvl w:val="1"/>
          <w:numId w:val="31"/>
        </w:numPr>
        <w:spacing w:before="120" w:after="120"/>
        <w:ind w:hanging="357"/>
        <w:contextualSpacing w:val="0"/>
      </w:pPr>
      <w:r w:rsidRPr="007961C3">
        <w:rPr>
          <w:rFonts w:cstheme="minorHAnsi"/>
          <w:color w:val="auto"/>
          <w:szCs w:val="22"/>
        </w:rPr>
        <w:t xml:space="preserve">QLD </w:t>
      </w:r>
      <w:r w:rsidR="00DE665D" w:rsidRPr="007961C3">
        <w:rPr>
          <w:rFonts w:cstheme="minorHAnsi"/>
          <w:color w:val="auto"/>
          <w:szCs w:val="22"/>
        </w:rPr>
        <w:t>Department of Communities, Disability Services and Senior</w:t>
      </w:r>
      <w:r w:rsidRPr="007961C3">
        <w:rPr>
          <w:rFonts w:cstheme="minorHAnsi"/>
          <w:color w:val="auto"/>
          <w:szCs w:val="22"/>
        </w:rPr>
        <w:t>s</w:t>
      </w:r>
    </w:p>
    <w:p w14:paraId="367F488A" w14:textId="77777777" w:rsidR="00062C05" w:rsidRPr="007961C3" w:rsidRDefault="00DE665D" w:rsidP="00FA79BD">
      <w:pPr>
        <w:pStyle w:val="ListParagraph"/>
        <w:numPr>
          <w:ilvl w:val="1"/>
          <w:numId w:val="31"/>
        </w:numPr>
        <w:spacing w:before="120" w:after="120"/>
        <w:ind w:hanging="357"/>
        <w:contextualSpacing w:val="0"/>
      </w:pPr>
      <w:r w:rsidRPr="007961C3">
        <w:rPr>
          <w:rFonts w:cstheme="minorHAnsi"/>
          <w:color w:val="auto"/>
          <w:szCs w:val="22"/>
        </w:rPr>
        <w:t>Department of</w:t>
      </w:r>
      <w:r w:rsidR="00062C05" w:rsidRPr="007961C3">
        <w:rPr>
          <w:rFonts w:cstheme="minorHAnsi"/>
          <w:color w:val="auto"/>
          <w:szCs w:val="22"/>
        </w:rPr>
        <w:t xml:space="preserve"> Human Services South Australia</w:t>
      </w:r>
    </w:p>
    <w:p w14:paraId="4C0E9A18" w14:textId="77777777" w:rsidR="00062C05" w:rsidRPr="007961C3" w:rsidRDefault="00DE665D" w:rsidP="00FA79BD">
      <w:pPr>
        <w:pStyle w:val="ListParagraph"/>
        <w:numPr>
          <w:ilvl w:val="1"/>
          <w:numId w:val="31"/>
        </w:numPr>
        <w:spacing w:before="120" w:after="120"/>
        <w:ind w:hanging="357"/>
        <w:contextualSpacing w:val="0"/>
      </w:pPr>
      <w:r w:rsidRPr="007961C3">
        <w:rPr>
          <w:rFonts w:cstheme="minorHAnsi"/>
          <w:color w:val="auto"/>
          <w:szCs w:val="22"/>
        </w:rPr>
        <w:t>Depa</w:t>
      </w:r>
      <w:r w:rsidR="00062C05" w:rsidRPr="007961C3">
        <w:rPr>
          <w:rFonts w:cstheme="minorHAnsi"/>
          <w:color w:val="auto"/>
          <w:szCs w:val="22"/>
        </w:rPr>
        <w:t>rtment of Communities Tasmania</w:t>
      </w:r>
    </w:p>
    <w:p w14:paraId="673A5AE4" w14:textId="77777777" w:rsidR="00062C05" w:rsidRPr="007961C3" w:rsidRDefault="00062C05" w:rsidP="00FA79BD">
      <w:pPr>
        <w:pStyle w:val="ListParagraph"/>
        <w:numPr>
          <w:ilvl w:val="1"/>
          <w:numId w:val="31"/>
        </w:numPr>
        <w:spacing w:before="120" w:after="120"/>
        <w:ind w:hanging="357"/>
        <w:contextualSpacing w:val="0"/>
      </w:pPr>
      <w:r w:rsidRPr="007961C3">
        <w:t>Department of Health and Human Services Victoria</w:t>
      </w:r>
    </w:p>
    <w:p w14:paraId="1EE0766E" w14:textId="59E27461" w:rsidR="00F87EB7" w:rsidRPr="007961C3" w:rsidRDefault="00DE665D" w:rsidP="00F87EB7">
      <w:pPr>
        <w:pStyle w:val="ListParagraph"/>
        <w:numPr>
          <w:ilvl w:val="1"/>
          <w:numId w:val="31"/>
        </w:numPr>
        <w:spacing w:before="120" w:after="120"/>
        <w:ind w:hanging="357"/>
        <w:contextualSpacing w:val="0"/>
      </w:pPr>
      <w:r w:rsidRPr="007961C3">
        <w:rPr>
          <w:rFonts w:cstheme="minorHAnsi"/>
          <w:color w:val="auto"/>
          <w:szCs w:val="22"/>
        </w:rPr>
        <w:t>Department of Communities Western Australia.</w:t>
      </w:r>
    </w:p>
    <w:p w14:paraId="7CEE5A75" w14:textId="160032B6" w:rsidR="007B2DD7" w:rsidRPr="007961C3" w:rsidRDefault="007B2DD7">
      <w:pPr>
        <w:suppressAutoHyphens w:val="0"/>
        <w:spacing w:before="120" w:after="120" w:line="240" w:lineRule="auto"/>
        <w:rPr>
          <w:rFonts w:asciiTheme="majorHAnsi" w:eastAsia="Times New Roman" w:hAnsiTheme="majorHAnsi" w:cstheme="majorHAnsi"/>
          <w:b/>
          <w:color w:val="539250" w:themeColor="accent4"/>
          <w:sz w:val="24"/>
          <w:szCs w:val="22"/>
        </w:rPr>
      </w:pPr>
      <w:r w:rsidRPr="007961C3">
        <w:rPr>
          <w:rFonts w:asciiTheme="majorHAnsi" w:eastAsia="Times New Roman" w:hAnsiTheme="majorHAnsi" w:cstheme="majorHAnsi"/>
          <w:b/>
          <w:color w:val="539250" w:themeColor="accent4"/>
          <w:sz w:val="24"/>
          <w:szCs w:val="22"/>
        </w:rPr>
        <w:br w:type="page"/>
      </w:r>
    </w:p>
    <w:sdt>
      <w:sdtPr>
        <w:rPr>
          <w:rFonts w:eastAsiaTheme="minorHAnsi" w:cstheme="minorBidi"/>
          <w:b w:val="0"/>
          <w:color w:val="000000" w:themeColor="text1"/>
          <w:sz w:val="22"/>
          <w:szCs w:val="20"/>
        </w:rPr>
        <w:id w:val="-727839912"/>
        <w:docPartObj>
          <w:docPartGallery w:val="Table of Contents"/>
          <w:docPartUnique/>
        </w:docPartObj>
      </w:sdtPr>
      <w:sdtEndPr>
        <w:rPr>
          <w:noProof/>
        </w:rPr>
      </w:sdtEndPr>
      <w:sdtContent>
        <w:p w14:paraId="5F113649" w14:textId="77777777" w:rsidR="007A06DA" w:rsidRPr="007961C3" w:rsidRDefault="007A06DA">
          <w:pPr>
            <w:pStyle w:val="TOCHeading"/>
          </w:pPr>
          <w:r w:rsidRPr="007961C3">
            <w:t>Table of Contents</w:t>
          </w:r>
        </w:p>
        <w:p w14:paraId="14CC730A" w14:textId="61A25BB7" w:rsidR="00E664B5" w:rsidRDefault="007A06DA" w:rsidP="00E664B5">
          <w:pPr>
            <w:pStyle w:val="TOC3"/>
            <w:rPr>
              <w:rFonts w:eastAsiaTheme="minorEastAsia"/>
              <w:noProof/>
              <w:color w:val="auto"/>
              <w:szCs w:val="22"/>
              <w:lang w:eastAsia="en-AU"/>
            </w:rPr>
          </w:pPr>
          <w:r w:rsidRPr="007961C3">
            <w:fldChar w:fldCharType="begin"/>
          </w:r>
          <w:r w:rsidRPr="007961C3">
            <w:instrText xml:space="preserve"> TOC \o "1-3" \h \z \u </w:instrText>
          </w:r>
          <w:r w:rsidRPr="007961C3">
            <w:fldChar w:fldCharType="separate"/>
          </w:r>
          <w:hyperlink w:anchor="_Toc65228047" w:history="1">
            <w:r w:rsidR="00E664B5" w:rsidRPr="00CD5D5A">
              <w:rPr>
                <w:rStyle w:val="Hyperlink"/>
                <w:noProof/>
              </w:rPr>
              <w:t>Background</w:t>
            </w:r>
            <w:r w:rsidR="00E664B5">
              <w:rPr>
                <w:noProof/>
                <w:webHidden/>
              </w:rPr>
              <w:tab/>
            </w:r>
            <w:r w:rsidR="00E664B5">
              <w:rPr>
                <w:noProof/>
                <w:webHidden/>
              </w:rPr>
              <w:fldChar w:fldCharType="begin"/>
            </w:r>
            <w:r w:rsidR="00E664B5">
              <w:rPr>
                <w:noProof/>
                <w:webHidden/>
              </w:rPr>
              <w:instrText xml:space="preserve"> PAGEREF _Toc65228047 \h </w:instrText>
            </w:r>
            <w:r w:rsidR="00E664B5">
              <w:rPr>
                <w:noProof/>
                <w:webHidden/>
              </w:rPr>
            </w:r>
            <w:r w:rsidR="00E664B5">
              <w:rPr>
                <w:noProof/>
                <w:webHidden/>
              </w:rPr>
              <w:fldChar w:fldCharType="separate"/>
            </w:r>
            <w:r w:rsidR="00E664B5">
              <w:rPr>
                <w:noProof/>
                <w:webHidden/>
              </w:rPr>
              <w:t>3</w:t>
            </w:r>
            <w:r w:rsidR="00E664B5">
              <w:rPr>
                <w:noProof/>
                <w:webHidden/>
              </w:rPr>
              <w:fldChar w:fldCharType="end"/>
            </w:r>
          </w:hyperlink>
        </w:p>
        <w:p w14:paraId="02660FD8" w14:textId="603F6002" w:rsidR="00E664B5" w:rsidRDefault="00864FD8">
          <w:pPr>
            <w:pStyle w:val="TOC2"/>
            <w:rPr>
              <w:rFonts w:asciiTheme="minorHAnsi" w:eastAsiaTheme="minorEastAsia" w:hAnsiTheme="minorHAnsi"/>
              <w:noProof/>
              <w:color w:val="auto"/>
              <w:szCs w:val="22"/>
              <w:lang w:eastAsia="en-AU"/>
            </w:rPr>
          </w:pPr>
          <w:hyperlink w:anchor="_Toc65228048" w:history="1">
            <w:r w:rsidR="00E664B5" w:rsidRPr="00CD5D5A">
              <w:rPr>
                <w:rStyle w:val="Hyperlink"/>
                <w:noProof/>
              </w:rPr>
              <w:t>Purpose of the guide</w:t>
            </w:r>
            <w:r w:rsidR="00E664B5">
              <w:rPr>
                <w:noProof/>
                <w:webHidden/>
              </w:rPr>
              <w:tab/>
            </w:r>
            <w:r w:rsidR="00E664B5">
              <w:rPr>
                <w:noProof/>
                <w:webHidden/>
              </w:rPr>
              <w:fldChar w:fldCharType="begin"/>
            </w:r>
            <w:r w:rsidR="00E664B5">
              <w:rPr>
                <w:noProof/>
                <w:webHidden/>
              </w:rPr>
              <w:instrText xml:space="preserve"> PAGEREF _Toc65228048 \h </w:instrText>
            </w:r>
            <w:r w:rsidR="00E664B5">
              <w:rPr>
                <w:noProof/>
                <w:webHidden/>
              </w:rPr>
            </w:r>
            <w:r w:rsidR="00E664B5">
              <w:rPr>
                <w:noProof/>
                <w:webHidden/>
              </w:rPr>
              <w:fldChar w:fldCharType="separate"/>
            </w:r>
            <w:r w:rsidR="00E664B5">
              <w:rPr>
                <w:noProof/>
                <w:webHidden/>
              </w:rPr>
              <w:t>4</w:t>
            </w:r>
            <w:r w:rsidR="00E664B5">
              <w:rPr>
                <w:noProof/>
                <w:webHidden/>
              </w:rPr>
              <w:fldChar w:fldCharType="end"/>
            </w:r>
          </w:hyperlink>
        </w:p>
        <w:p w14:paraId="207A7057" w14:textId="603AE2CF" w:rsidR="00E664B5" w:rsidRDefault="00864FD8">
          <w:pPr>
            <w:pStyle w:val="TOC2"/>
            <w:rPr>
              <w:rFonts w:asciiTheme="minorHAnsi" w:eastAsiaTheme="minorEastAsia" w:hAnsiTheme="minorHAnsi"/>
              <w:noProof/>
              <w:color w:val="auto"/>
              <w:szCs w:val="22"/>
              <w:lang w:eastAsia="en-AU"/>
            </w:rPr>
          </w:pPr>
          <w:hyperlink w:anchor="_Toc65228049" w:history="1">
            <w:r w:rsidR="00E664B5" w:rsidRPr="00CD5D5A">
              <w:rPr>
                <w:rStyle w:val="Hyperlink"/>
                <w:noProof/>
              </w:rPr>
              <w:t>Scope of the guide</w:t>
            </w:r>
            <w:r w:rsidR="00E664B5">
              <w:rPr>
                <w:noProof/>
                <w:webHidden/>
              </w:rPr>
              <w:tab/>
            </w:r>
            <w:r w:rsidR="00E664B5">
              <w:rPr>
                <w:noProof/>
                <w:webHidden/>
              </w:rPr>
              <w:fldChar w:fldCharType="begin"/>
            </w:r>
            <w:r w:rsidR="00E664B5">
              <w:rPr>
                <w:noProof/>
                <w:webHidden/>
              </w:rPr>
              <w:instrText xml:space="preserve"> PAGEREF _Toc65228049 \h </w:instrText>
            </w:r>
            <w:r w:rsidR="00E664B5">
              <w:rPr>
                <w:noProof/>
                <w:webHidden/>
              </w:rPr>
            </w:r>
            <w:r w:rsidR="00E664B5">
              <w:rPr>
                <w:noProof/>
                <w:webHidden/>
              </w:rPr>
              <w:fldChar w:fldCharType="separate"/>
            </w:r>
            <w:r w:rsidR="00E664B5">
              <w:rPr>
                <w:noProof/>
                <w:webHidden/>
              </w:rPr>
              <w:t>4</w:t>
            </w:r>
            <w:r w:rsidR="00E664B5">
              <w:rPr>
                <w:noProof/>
                <w:webHidden/>
              </w:rPr>
              <w:fldChar w:fldCharType="end"/>
            </w:r>
          </w:hyperlink>
        </w:p>
        <w:p w14:paraId="14348D28" w14:textId="24B1A956" w:rsidR="00E664B5" w:rsidRDefault="00864FD8">
          <w:pPr>
            <w:pStyle w:val="TOC2"/>
            <w:rPr>
              <w:rFonts w:asciiTheme="minorHAnsi" w:eastAsiaTheme="minorEastAsia" w:hAnsiTheme="minorHAnsi"/>
              <w:noProof/>
              <w:color w:val="auto"/>
              <w:szCs w:val="22"/>
              <w:lang w:eastAsia="en-AU"/>
            </w:rPr>
          </w:pPr>
          <w:hyperlink w:anchor="_Toc65228050" w:history="1">
            <w:r w:rsidR="00E664B5" w:rsidRPr="00CD5D5A">
              <w:rPr>
                <w:rStyle w:val="Hyperlink"/>
                <w:rFonts w:eastAsia="Calibri"/>
                <w:noProof/>
              </w:rPr>
              <w:t>Legislative context</w:t>
            </w:r>
            <w:r w:rsidR="00E664B5">
              <w:rPr>
                <w:noProof/>
                <w:webHidden/>
              </w:rPr>
              <w:tab/>
            </w:r>
            <w:r w:rsidR="00E664B5">
              <w:rPr>
                <w:noProof/>
                <w:webHidden/>
              </w:rPr>
              <w:fldChar w:fldCharType="begin"/>
            </w:r>
            <w:r w:rsidR="00E664B5">
              <w:rPr>
                <w:noProof/>
                <w:webHidden/>
              </w:rPr>
              <w:instrText xml:space="preserve"> PAGEREF _Toc65228050 \h </w:instrText>
            </w:r>
            <w:r w:rsidR="00E664B5">
              <w:rPr>
                <w:noProof/>
                <w:webHidden/>
              </w:rPr>
            </w:r>
            <w:r w:rsidR="00E664B5">
              <w:rPr>
                <w:noProof/>
                <w:webHidden/>
              </w:rPr>
              <w:fldChar w:fldCharType="separate"/>
            </w:r>
            <w:r w:rsidR="00E664B5">
              <w:rPr>
                <w:noProof/>
                <w:webHidden/>
              </w:rPr>
              <w:t>4</w:t>
            </w:r>
            <w:r w:rsidR="00E664B5">
              <w:rPr>
                <w:noProof/>
                <w:webHidden/>
              </w:rPr>
              <w:fldChar w:fldCharType="end"/>
            </w:r>
          </w:hyperlink>
        </w:p>
        <w:p w14:paraId="3F17EFF4" w14:textId="554D1637" w:rsidR="00E664B5" w:rsidRDefault="00864FD8">
          <w:pPr>
            <w:pStyle w:val="TOC2"/>
            <w:rPr>
              <w:rFonts w:asciiTheme="minorHAnsi" w:eastAsiaTheme="minorEastAsia" w:hAnsiTheme="minorHAnsi"/>
              <w:noProof/>
              <w:color w:val="auto"/>
              <w:szCs w:val="22"/>
              <w:lang w:eastAsia="en-AU"/>
            </w:rPr>
          </w:pPr>
          <w:hyperlink w:anchor="_Toc65228051" w:history="1">
            <w:r w:rsidR="00E664B5" w:rsidRPr="00CD5D5A">
              <w:rPr>
                <w:rStyle w:val="Hyperlink"/>
                <w:noProof/>
              </w:rPr>
              <w:t>Key points</w:t>
            </w:r>
            <w:r w:rsidR="00E664B5">
              <w:rPr>
                <w:noProof/>
                <w:webHidden/>
              </w:rPr>
              <w:tab/>
            </w:r>
            <w:r w:rsidR="00E664B5">
              <w:rPr>
                <w:noProof/>
                <w:webHidden/>
              </w:rPr>
              <w:fldChar w:fldCharType="begin"/>
            </w:r>
            <w:r w:rsidR="00E664B5">
              <w:rPr>
                <w:noProof/>
                <w:webHidden/>
              </w:rPr>
              <w:instrText xml:space="preserve"> PAGEREF _Toc65228051 \h </w:instrText>
            </w:r>
            <w:r w:rsidR="00E664B5">
              <w:rPr>
                <w:noProof/>
                <w:webHidden/>
              </w:rPr>
            </w:r>
            <w:r w:rsidR="00E664B5">
              <w:rPr>
                <w:noProof/>
                <w:webHidden/>
              </w:rPr>
              <w:fldChar w:fldCharType="separate"/>
            </w:r>
            <w:r w:rsidR="00E664B5">
              <w:rPr>
                <w:noProof/>
                <w:webHidden/>
              </w:rPr>
              <w:t>5</w:t>
            </w:r>
            <w:r w:rsidR="00E664B5">
              <w:rPr>
                <w:noProof/>
                <w:webHidden/>
              </w:rPr>
              <w:fldChar w:fldCharType="end"/>
            </w:r>
          </w:hyperlink>
        </w:p>
        <w:p w14:paraId="145D34DE" w14:textId="606B664E" w:rsidR="00E664B5" w:rsidRDefault="00864FD8">
          <w:pPr>
            <w:pStyle w:val="TOC2"/>
            <w:rPr>
              <w:rFonts w:asciiTheme="minorHAnsi" w:eastAsiaTheme="minorEastAsia" w:hAnsiTheme="minorHAnsi"/>
              <w:noProof/>
              <w:color w:val="auto"/>
              <w:szCs w:val="22"/>
              <w:lang w:eastAsia="en-AU"/>
            </w:rPr>
          </w:pPr>
          <w:hyperlink w:anchor="_Toc65228052" w:history="1">
            <w:r w:rsidR="00E664B5" w:rsidRPr="00CD5D5A">
              <w:rPr>
                <w:rStyle w:val="Hyperlink"/>
                <w:noProof/>
              </w:rPr>
              <w:t>The rights of children and young people with disability</w:t>
            </w:r>
            <w:r w:rsidR="00E664B5">
              <w:rPr>
                <w:noProof/>
                <w:webHidden/>
              </w:rPr>
              <w:tab/>
            </w:r>
            <w:r w:rsidR="00E664B5">
              <w:rPr>
                <w:noProof/>
                <w:webHidden/>
              </w:rPr>
              <w:fldChar w:fldCharType="begin"/>
            </w:r>
            <w:r w:rsidR="00E664B5">
              <w:rPr>
                <w:noProof/>
                <w:webHidden/>
              </w:rPr>
              <w:instrText xml:space="preserve"> PAGEREF _Toc65228052 \h </w:instrText>
            </w:r>
            <w:r w:rsidR="00E664B5">
              <w:rPr>
                <w:noProof/>
                <w:webHidden/>
              </w:rPr>
            </w:r>
            <w:r w:rsidR="00E664B5">
              <w:rPr>
                <w:noProof/>
                <w:webHidden/>
              </w:rPr>
              <w:fldChar w:fldCharType="separate"/>
            </w:r>
            <w:r w:rsidR="00E664B5">
              <w:rPr>
                <w:noProof/>
                <w:webHidden/>
              </w:rPr>
              <w:t>6</w:t>
            </w:r>
            <w:r w:rsidR="00E664B5">
              <w:rPr>
                <w:noProof/>
                <w:webHidden/>
              </w:rPr>
              <w:fldChar w:fldCharType="end"/>
            </w:r>
          </w:hyperlink>
        </w:p>
        <w:p w14:paraId="03F28711" w14:textId="30CD0001" w:rsidR="00E664B5" w:rsidRPr="00E664B5" w:rsidRDefault="00864FD8" w:rsidP="00E664B5">
          <w:pPr>
            <w:pStyle w:val="TOC2"/>
            <w:rPr>
              <w:rFonts w:asciiTheme="minorHAnsi" w:eastAsiaTheme="minorEastAsia" w:hAnsiTheme="minorHAnsi"/>
              <w:noProof/>
              <w:color w:val="auto"/>
              <w:szCs w:val="22"/>
              <w:lang w:eastAsia="en-AU"/>
            </w:rPr>
          </w:pPr>
          <w:hyperlink w:anchor="_Toc65228056" w:history="1">
            <w:r w:rsidR="00E664B5" w:rsidRPr="00CD5D5A">
              <w:rPr>
                <w:rStyle w:val="Hyperlink"/>
                <w:rFonts w:eastAsia="Calibri"/>
                <w:noProof/>
              </w:rPr>
              <w:t>What is a Restrictive Practice?</w:t>
            </w:r>
            <w:r w:rsidR="00E664B5">
              <w:rPr>
                <w:noProof/>
                <w:webHidden/>
              </w:rPr>
              <w:tab/>
            </w:r>
            <w:r w:rsidR="00E664B5">
              <w:rPr>
                <w:noProof/>
                <w:webHidden/>
              </w:rPr>
              <w:fldChar w:fldCharType="begin"/>
            </w:r>
            <w:r w:rsidR="00E664B5">
              <w:rPr>
                <w:noProof/>
                <w:webHidden/>
              </w:rPr>
              <w:instrText xml:space="preserve"> PAGEREF _Toc65228056 \h </w:instrText>
            </w:r>
            <w:r w:rsidR="00E664B5">
              <w:rPr>
                <w:noProof/>
                <w:webHidden/>
              </w:rPr>
            </w:r>
            <w:r w:rsidR="00E664B5">
              <w:rPr>
                <w:noProof/>
                <w:webHidden/>
              </w:rPr>
              <w:fldChar w:fldCharType="separate"/>
            </w:r>
            <w:r w:rsidR="00E664B5">
              <w:rPr>
                <w:noProof/>
                <w:webHidden/>
              </w:rPr>
              <w:t>8</w:t>
            </w:r>
            <w:r w:rsidR="00E664B5">
              <w:rPr>
                <w:noProof/>
                <w:webHidden/>
              </w:rPr>
              <w:fldChar w:fldCharType="end"/>
            </w:r>
          </w:hyperlink>
        </w:p>
        <w:p w14:paraId="0A344795" w14:textId="02E5C90E" w:rsidR="00E664B5" w:rsidRDefault="00864FD8">
          <w:pPr>
            <w:pStyle w:val="TOC2"/>
            <w:rPr>
              <w:rFonts w:asciiTheme="minorHAnsi" w:eastAsiaTheme="minorEastAsia" w:hAnsiTheme="minorHAnsi"/>
              <w:noProof/>
              <w:color w:val="auto"/>
              <w:szCs w:val="22"/>
              <w:lang w:eastAsia="en-AU"/>
            </w:rPr>
          </w:pPr>
          <w:hyperlink w:anchor="_Toc65228062" w:history="1">
            <w:r w:rsidR="00E664B5" w:rsidRPr="00CD5D5A">
              <w:rPr>
                <w:rStyle w:val="Hyperlink"/>
                <w:rFonts w:eastAsia="Calibri"/>
                <w:noProof/>
              </w:rPr>
              <w:t>Do restrictive practices apply to children and young people?</w:t>
            </w:r>
            <w:r w:rsidR="00E664B5">
              <w:rPr>
                <w:noProof/>
                <w:webHidden/>
              </w:rPr>
              <w:tab/>
            </w:r>
            <w:r w:rsidR="00E664B5">
              <w:rPr>
                <w:noProof/>
                <w:webHidden/>
              </w:rPr>
              <w:fldChar w:fldCharType="begin"/>
            </w:r>
            <w:r w:rsidR="00E664B5">
              <w:rPr>
                <w:noProof/>
                <w:webHidden/>
              </w:rPr>
              <w:instrText xml:space="preserve"> PAGEREF _Toc65228062 \h </w:instrText>
            </w:r>
            <w:r w:rsidR="00E664B5">
              <w:rPr>
                <w:noProof/>
                <w:webHidden/>
              </w:rPr>
            </w:r>
            <w:r w:rsidR="00E664B5">
              <w:rPr>
                <w:noProof/>
                <w:webHidden/>
              </w:rPr>
              <w:fldChar w:fldCharType="separate"/>
            </w:r>
            <w:r w:rsidR="00E664B5">
              <w:rPr>
                <w:noProof/>
                <w:webHidden/>
              </w:rPr>
              <w:t>10</w:t>
            </w:r>
            <w:r w:rsidR="00E664B5">
              <w:rPr>
                <w:noProof/>
                <w:webHidden/>
              </w:rPr>
              <w:fldChar w:fldCharType="end"/>
            </w:r>
          </w:hyperlink>
        </w:p>
        <w:p w14:paraId="12AADFA5" w14:textId="044416DF" w:rsidR="00E664B5" w:rsidRDefault="00864FD8">
          <w:pPr>
            <w:pStyle w:val="TOC2"/>
            <w:rPr>
              <w:rFonts w:asciiTheme="minorHAnsi" w:eastAsiaTheme="minorEastAsia" w:hAnsiTheme="minorHAnsi"/>
              <w:noProof/>
              <w:color w:val="auto"/>
              <w:szCs w:val="22"/>
              <w:lang w:eastAsia="en-AU"/>
            </w:rPr>
          </w:pPr>
          <w:hyperlink w:anchor="_Toc65228063" w:history="1">
            <w:r w:rsidR="00E664B5" w:rsidRPr="00CD5D5A">
              <w:rPr>
                <w:rStyle w:val="Hyperlink"/>
                <w:rFonts w:eastAsia="Calibri"/>
                <w:noProof/>
              </w:rPr>
              <w:t>What is a Prohibited Practice?</w:t>
            </w:r>
            <w:r w:rsidR="00E664B5">
              <w:rPr>
                <w:noProof/>
                <w:webHidden/>
              </w:rPr>
              <w:tab/>
            </w:r>
            <w:r w:rsidR="00E664B5">
              <w:rPr>
                <w:noProof/>
                <w:webHidden/>
              </w:rPr>
              <w:fldChar w:fldCharType="begin"/>
            </w:r>
            <w:r w:rsidR="00E664B5">
              <w:rPr>
                <w:noProof/>
                <w:webHidden/>
              </w:rPr>
              <w:instrText xml:space="preserve"> PAGEREF _Toc65228063 \h </w:instrText>
            </w:r>
            <w:r w:rsidR="00E664B5">
              <w:rPr>
                <w:noProof/>
                <w:webHidden/>
              </w:rPr>
            </w:r>
            <w:r w:rsidR="00E664B5">
              <w:rPr>
                <w:noProof/>
                <w:webHidden/>
              </w:rPr>
              <w:fldChar w:fldCharType="separate"/>
            </w:r>
            <w:r w:rsidR="00E664B5">
              <w:rPr>
                <w:noProof/>
                <w:webHidden/>
              </w:rPr>
              <w:t>10</w:t>
            </w:r>
            <w:r w:rsidR="00E664B5">
              <w:rPr>
                <w:noProof/>
                <w:webHidden/>
              </w:rPr>
              <w:fldChar w:fldCharType="end"/>
            </w:r>
          </w:hyperlink>
        </w:p>
        <w:p w14:paraId="40527F7A" w14:textId="59F0E5A0" w:rsidR="00E664B5" w:rsidRDefault="00864FD8">
          <w:pPr>
            <w:pStyle w:val="TOC2"/>
            <w:rPr>
              <w:rFonts w:asciiTheme="minorHAnsi" w:eastAsiaTheme="minorEastAsia" w:hAnsiTheme="minorHAnsi"/>
              <w:noProof/>
              <w:color w:val="auto"/>
              <w:szCs w:val="22"/>
              <w:lang w:eastAsia="en-AU"/>
            </w:rPr>
          </w:pPr>
          <w:hyperlink w:anchor="_Toc65228064" w:history="1">
            <w:r w:rsidR="00E664B5" w:rsidRPr="00CD5D5A">
              <w:rPr>
                <w:rStyle w:val="Hyperlink"/>
                <w:noProof/>
              </w:rPr>
              <w:t>Examples of regulated restrictive practices with children and young people</w:t>
            </w:r>
            <w:r w:rsidR="00E664B5">
              <w:rPr>
                <w:noProof/>
                <w:webHidden/>
              </w:rPr>
              <w:tab/>
            </w:r>
            <w:r w:rsidR="00E664B5">
              <w:rPr>
                <w:noProof/>
                <w:webHidden/>
              </w:rPr>
              <w:fldChar w:fldCharType="begin"/>
            </w:r>
            <w:r w:rsidR="00E664B5">
              <w:rPr>
                <w:noProof/>
                <w:webHidden/>
              </w:rPr>
              <w:instrText xml:space="preserve"> PAGEREF _Toc65228064 \h </w:instrText>
            </w:r>
            <w:r w:rsidR="00E664B5">
              <w:rPr>
                <w:noProof/>
                <w:webHidden/>
              </w:rPr>
            </w:r>
            <w:r w:rsidR="00E664B5">
              <w:rPr>
                <w:noProof/>
                <w:webHidden/>
              </w:rPr>
              <w:fldChar w:fldCharType="separate"/>
            </w:r>
            <w:r w:rsidR="00E664B5">
              <w:rPr>
                <w:noProof/>
                <w:webHidden/>
              </w:rPr>
              <w:t>11</w:t>
            </w:r>
            <w:r w:rsidR="00E664B5">
              <w:rPr>
                <w:noProof/>
                <w:webHidden/>
              </w:rPr>
              <w:fldChar w:fldCharType="end"/>
            </w:r>
          </w:hyperlink>
        </w:p>
        <w:p w14:paraId="37F1508D" w14:textId="43720E60" w:rsidR="00E664B5" w:rsidRDefault="00864FD8">
          <w:pPr>
            <w:pStyle w:val="TOC2"/>
            <w:rPr>
              <w:rFonts w:asciiTheme="minorHAnsi" w:eastAsiaTheme="minorEastAsia" w:hAnsiTheme="minorHAnsi"/>
              <w:noProof/>
              <w:color w:val="auto"/>
              <w:szCs w:val="22"/>
              <w:lang w:eastAsia="en-AU"/>
            </w:rPr>
          </w:pPr>
          <w:hyperlink w:anchor="_Toc65228065" w:history="1">
            <w:r w:rsidR="00E664B5" w:rsidRPr="00CD5D5A">
              <w:rPr>
                <w:rStyle w:val="Hyperlink"/>
                <w:rFonts w:eastAsia="Calibri"/>
                <w:noProof/>
              </w:rPr>
              <w:t xml:space="preserve">The </w:t>
            </w:r>
            <w:r w:rsidR="00E664B5" w:rsidRPr="00CD5D5A">
              <w:rPr>
                <w:rStyle w:val="Hyperlink"/>
                <w:noProof/>
              </w:rPr>
              <w:t>impact</w:t>
            </w:r>
            <w:r w:rsidR="00E664B5" w:rsidRPr="00CD5D5A">
              <w:rPr>
                <w:rStyle w:val="Hyperlink"/>
                <w:rFonts w:eastAsia="Calibri"/>
                <w:noProof/>
              </w:rPr>
              <w:t xml:space="preserve"> of restrictive practices</w:t>
            </w:r>
            <w:r w:rsidR="00E664B5">
              <w:rPr>
                <w:noProof/>
                <w:webHidden/>
              </w:rPr>
              <w:tab/>
            </w:r>
            <w:r w:rsidR="00E664B5">
              <w:rPr>
                <w:noProof/>
                <w:webHidden/>
              </w:rPr>
              <w:fldChar w:fldCharType="begin"/>
            </w:r>
            <w:r w:rsidR="00E664B5">
              <w:rPr>
                <w:noProof/>
                <w:webHidden/>
              </w:rPr>
              <w:instrText xml:space="preserve"> PAGEREF _Toc65228065 \h </w:instrText>
            </w:r>
            <w:r w:rsidR="00E664B5">
              <w:rPr>
                <w:noProof/>
                <w:webHidden/>
              </w:rPr>
            </w:r>
            <w:r w:rsidR="00E664B5">
              <w:rPr>
                <w:noProof/>
                <w:webHidden/>
              </w:rPr>
              <w:fldChar w:fldCharType="separate"/>
            </w:r>
            <w:r w:rsidR="00E664B5">
              <w:rPr>
                <w:noProof/>
                <w:webHidden/>
              </w:rPr>
              <w:t>13</w:t>
            </w:r>
            <w:r w:rsidR="00E664B5">
              <w:rPr>
                <w:noProof/>
                <w:webHidden/>
              </w:rPr>
              <w:fldChar w:fldCharType="end"/>
            </w:r>
          </w:hyperlink>
        </w:p>
        <w:p w14:paraId="42B8FE72" w14:textId="172EC6CE" w:rsidR="00E664B5" w:rsidRPr="00E664B5" w:rsidRDefault="00864FD8" w:rsidP="00E664B5">
          <w:pPr>
            <w:pStyle w:val="TOC2"/>
            <w:rPr>
              <w:rFonts w:asciiTheme="minorHAnsi" w:eastAsiaTheme="minorEastAsia" w:hAnsiTheme="minorHAnsi"/>
              <w:noProof/>
              <w:color w:val="auto"/>
              <w:szCs w:val="22"/>
              <w:lang w:eastAsia="en-AU"/>
            </w:rPr>
          </w:pPr>
          <w:hyperlink w:anchor="_Toc65228066" w:history="1">
            <w:r w:rsidR="00E664B5" w:rsidRPr="00CD5D5A">
              <w:rPr>
                <w:rStyle w:val="Hyperlink"/>
                <w:rFonts w:eastAsia="Calibri"/>
                <w:noProof/>
              </w:rPr>
              <w:t>Restrictive practices and child protection</w:t>
            </w:r>
            <w:r w:rsidR="00E664B5">
              <w:rPr>
                <w:noProof/>
                <w:webHidden/>
              </w:rPr>
              <w:tab/>
            </w:r>
            <w:r w:rsidR="00E664B5">
              <w:rPr>
                <w:noProof/>
                <w:webHidden/>
              </w:rPr>
              <w:fldChar w:fldCharType="begin"/>
            </w:r>
            <w:r w:rsidR="00E664B5">
              <w:rPr>
                <w:noProof/>
                <w:webHidden/>
              </w:rPr>
              <w:instrText xml:space="preserve"> PAGEREF _Toc65228066 \h </w:instrText>
            </w:r>
            <w:r w:rsidR="00E664B5">
              <w:rPr>
                <w:noProof/>
                <w:webHidden/>
              </w:rPr>
            </w:r>
            <w:r w:rsidR="00E664B5">
              <w:rPr>
                <w:noProof/>
                <w:webHidden/>
              </w:rPr>
              <w:fldChar w:fldCharType="separate"/>
            </w:r>
            <w:r w:rsidR="00E664B5">
              <w:rPr>
                <w:noProof/>
                <w:webHidden/>
              </w:rPr>
              <w:t>14</w:t>
            </w:r>
            <w:r w:rsidR="00E664B5">
              <w:rPr>
                <w:noProof/>
                <w:webHidden/>
              </w:rPr>
              <w:fldChar w:fldCharType="end"/>
            </w:r>
          </w:hyperlink>
        </w:p>
        <w:p w14:paraId="60412442" w14:textId="6A12911E" w:rsidR="00E664B5" w:rsidRPr="00E664B5" w:rsidRDefault="00864FD8" w:rsidP="00E664B5">
          <w:pPr>
            <w:pStyle w:val="TOC2"/>
            <w:rPr>
              <w:rFonts w:asciiTheme="minorHAnsi" w:eastAsiaTheme="minorEastAsia" w:hAnsiTheme="minorHAnsi"/>
              <w:noProof/>
              <w:color w:val="auto"/>
              <w:szCs w:val="22"/>
              <w:lang w:eastAsia="en-AU"/>
            </w:rPr>
          </w:pPr>
          <w:hyperlink w:anchor="_Toc65228068" w:history="1">
            <w:r w:rsidR="00E664B5" w:rsidRPr="00CD5D5A">
              <w:rPr>
                <w:rStyle w:val="Hyperlink"/>
                <w:rFonts w:eastAsia="Calibri"/>
                <w:noProof/>
              </w:rPr>
              <w:t>Keeping children safe and restrictive practices</w:t>
            </w:r>
            <w:r w:rsidR="00E664B5">
              <w:rPr>
                <w:noProof/>
                <w:webHidden/>
              </w:rPr>
              <w:tab/>
            </w:r>
            <w:r w:rsidR="00E664B5">
              <w:rPr>
                <w:noProof/>
                <w:webHidden/>
              </w:rPr>
              <w:fldChar w:fldCharType="begin"/>
            </w:r>
            <w:r w:rsidR="00E664B5">
              <w:rPr>
                <w:noProof/>
                <w:webHidden/>
              </w:rPr>
              <w:instrText xml:space="preserve"> PAGEREF _Toc65228068 \h </w:instrText>
            </w:r>
            <w:r w:rsidR="00E664B5">
              <w:rPr>
                <w:noProof/>
                <w:webHidden/>
              </w:rPr>
            </w:r>
            <w:r w:rsidR="00E664B5">
              <w:rPr>
                <w:noProof/>
                <w:webHidden/>
              </w:rPr>
              <w:fldChar w:fldCharType="separate"/>
            </w:r>
            <w:r w:rsidR="00E664B5">
              <w:rPr>
                <w:noProof/>
                <w:webHidden/>
              </w:rPr>
              <w:t>16</w:t>
            </w:r>
            <w:r w:rsidR="00E664B5">
              <w:rPr>
                <w:noProof/>
                <w:webHidden/>
              </w:rPr>
              <w:fldChar w:fldCharType="end"/>
            </w:r>
          </w:hyperlink>
        </w:p>
        <w:p w14:paraId="3E18D1BE" w14:textId="3265DB78" w:rsidR="00E664B5" w:rsidRDefault="00864FD8">
          <w:pPr>
            <w:pStyle w:val="TOC2"/>
            <w:rPr>
              <w:rFonts w:asciiTheme="minorHAnsi" w:eastAsiaTheme="minorEastAsia" w:hAnsiTheme="minorHAnsi"/>
              <w:noProof/>
              <w:color w:val="auto"/>
              <w:szCs w:val="22"/>
              <w:lang w:eastAsia="en-AU"/>
            </w:rPr>
          </w:pPr>
          <w:hyperlink w:anchor="_Toc65228070" w:history="1">
            <w:r w:rsidR="00E664B5" w:rsidRPr="00CD5D5A">
              <w:rPr>
                <w:rStyle w:val="Hyperlink"/>
                <w:rFonts w:eastAsia="Calibri"/>
                <w:noProof/>
              </w:rPr>
              <w:t xml:space="preserve">Restrictive practices and </w:t>
            </w:r>
            <w:r w:rsidR="00E664B5" w:rsidRPr="00CD5D5A">
              <w:rPr>
                <w:rStyle w:val="Hyperlink"/>
                <w:noProof/>
              </w:rPr>
              <w:t>parenting</w:t>
            </w:r>
            <w:r w:rsidR="00E664B5" w:rsidRPr="00CD5D5A">
              <w:rPr>
                <w:rStyle w:val="Hyperlink"/>
                <w:rFonts w:eastAsia="Calibri"/>
                <w:noProof/>
              </w:rPr>
              <w:t xml:space="preserve"> practices</w:t>
            </w:r>
            <w:r w:rsidR="00E664B5">
              <w:rPr>
                <w:noProof/>
                <w:webHidden/>
              </w:rPr>
              <w:tab/>
            </w:r>
            <w:r w:rsidR="00E664B5">
              <w:rPr>
                <w:noProof/>
                <w:webHidden/>
              </w:rPr>
              <w:fldChar w:fldCharType="begin"/>
            </w:r>
            <w:r w:rsidR="00E664B5">
              <w:rPr>
                <w:noProof/>
                <w:webHidden/>
              </w:rPr>
              <w:instrText xml:space="preserve"> PAGEREF _Toc65228070 \h </w:instrText>
            </w:r>
            <w:r w:rsidR="00E664B5">
              <w:rPr>
                <w:noProof/>
                <w:webHidden/>
              </w:rPr>
            </w:r>
            <w:r w:rsidR="00E664B5">
              <w:rPr>
                <w:noProof/>
                <w:webHidden/>
              </w:rPr>
              <w:fldChar w:fldCharType="separate"/>
            </w:r>
            <w:r w:rsidR="00E664B5">
              <w:rPr>
                <w:noProof/>
                <w:webHidden/>
              </w:rPr>
              <w:t>18</w:t>
            </w:r>
            <w:r w:rsidR="00E664B5">
              <w:rPr>
                <w:noProof/>
                <w:webHidden/>
              </w:rPr>
              <w:fldChar w:fldCharType="end"/>
            </w:r>
          </w:hyperlink>
        </w:p>
        <w:p w14:paraId="593330BA" w14:textId="2FBCA8D9" w:rsidR="00E664B5" w:rsidRDefault="00864FD8">
          <w:pPr>
            <w:pStyle w:val="TOC2"/>
            <w:rPr>
              <w:rFonts w:asciiTheme="minorHAnsi" w:eastAsiaTheme="minorEastAsia" w:hAnsiTheme="minorHAnsi"/>
              <w:noProof/>
              <w:color w:val="auto"/>
              <w:szCs w:val="22"/>
              <w:lang w:eastAsia="en-AU"/>
            </w:rPr>
          </w:pPr>
          <w:hyperlink w:anchor="_Toc65228071" w:history="1">
            <w:r w:rsidR="00E664B5" w:rsidRPr="00CD5D5A">
              <w:rPr>
                <w:rStyle w:val="Hyperlink"/>
                <w:rFonts w:eastAsia="Calibri"/>
                <w:noProof/>
              </w:rPr>
              <w:t>Culturally sensitive practice</w:t>
            </w:r>
            <w:r w:rsidR="00E664B5">
              <w:rPr>
                <w:noProof/>
                <w:webHidden/>
              </w:rPr>
              <w:tab/>
            </w:r>
            <w:r w:rsidR="00E664B5">
              <w:rPr>
                <w:noProof/>
                <w:webHidden/>
              </w:rPr>
              <w:fldChar w:fldCharType="begin"/>
            </w:r>
            <w:r w:rsidR="00E664B5">
              <w:rPr>
                <w:noProof/>
                <w:webHidden/>
              </w:rPr>
              <w:instrText xml:space="preserve"> PAGEREF _Toc65228071 \h </w:instrText>
            </w:r>
            <w:r w:rsidR="00E664B5">
              <w:rPr>
                <w:noProof/>
                <w:webHidden/>
              </w:rPr>
            </w:r>
            <w:r w:rsidR="00E664B5">
              <w:rPr>
                <w:noProof/>
                <w:webHidden/>
              </w:rPr>
              <w:fldChar w:fldCharType="separate"/>
            </w:r>
            <w:r w:rsidR="00E664B5">
              <w:rPr>
                <w:noProof/>
                <w:webHidden/>
              </w:rPr>
              <w:t>19</w:t>
            </w:r>
            <w:r w:rsidR="00E664B5">
              <w:rPr>
                <w:noProof/>
                <w:webHidden/>
              </w:rPr>
              <w:fldChar w:fldCharType="end"/>
            </w:r>
          </w:hyperlink>
        </w:p>
        <w:p w14:paraId="1BE12D15" w14:textId="4D905644" w:rsidR="00E664B5" w:rsidRDefault="00864FD8">
          <w:pPr>
            <w:pStyle w:val="TOC2"/>
            <w:rPr>
              <w:rFonts w:asciiTheme="minorHAnsi" w:eastAsiaTheme="minorEastAsia" w:hAnsiTheme="minorHAnsi"/>
              <w:noProof/>
              <w:color w:val="auto"/>
              <w:szCs w:val="22"/>
              <w:lang w:eastAsia="en-AU"/>
            </w:rPr>
          </w:pPr>
          <w:hyperlink w:anchor="_Toc65228072" w:history="1">
            <w:r w:rsidR="00E664B5" w:rsidRPr="00CD5D5A">
              <w:rPr>
                <w:rStyle w:val="Hyperlink"/>
                <w:rFonts w:eastAsia="Calibri"/>
                <w:noProof/>
              </w:rPr>
              <w:t>Requirements when using regulated restrictive practices</w:t>
            </w:r>
            <w:r w:rsidR="00E664B5">
              <w:rPr>
                <w:noProof/>
                <w:webHidden/>
              </w:rPr>
              <w:tab/>
            </w:r>
            <w:r w:rsidR="00E664B5">
              <w:rPr>
                <w:noProof/>
                <w:webHidden/>
              </w:rPr>
              <w:fldChar w:fldCharType="begin"/>
            </w:r>
            <w:r w:rsidR="00E664B5">
              <w:rPr>
                <w:noProof/>
                <w:webHidden/>
              </w:rPr>
              <w:instrText xml:space="preserve"> PAGEREF _Toc65228072 \h </w:instrText>
            </w:r>
            <w:r w:rsidR="00E664B5">
              <w:rPr>
                <w:noProof/>
                <w:webHidden/>
              </w:rPr>
            </w:r>
            <w:r w:rsidR="00E664B5">
              <w:rPr>
                <w:noProof/>
                <w:webHidden/>
              </w:rPr>
              <w:fldChar w:fldCharType="separate"/>
            </w:r>
            <w:r w:rsidR="00E664B5">
              <w:rPr>
                <w:noProof/>
                <w:webHidden/>
              </w:rPr>
              <w:t>20</w:t>
            </w:r>
            <w:r w:rsidR="00E664B5">
              <w:rPr>
                <w:noProof/>
                <w:webHidden/>
              </w:rPr>
              <w:fldChar w:fldCharType="end"/>
            </w:r>
          </w:hyperlink>
        </w:p>
        <w:p w14:paraId="288B4C7B" w14:textId="7D88D145" w:rsidR="00E664B5" w:rsidRDefault="00864FD8">
          <w:pPr>
            <w:pStyle w:val="TOC2"/>
            <w:rPr>
              <w:rFonts w:asciiTheme="minorHAnsi" w:eastAsiaTheme="minorEastAsia" w:hAnsiTheme="minorHAnsi"/>
              <w:noProof/>
              <w:color w:val="auto"/>
              <w:szCs w:val="22"/>
              <w:lang w:eastAsia="en-AU"/>
            </w:rPr>
          </w:pPr>
          <w:hyperlink w:anchor="_Toc65228073" w:history="1">
            <w:r w:rsidR="00E664B5" w:rsidRPr="00CD5D5A">
              <w:rPr>
                <w:rStyle w:val="Hyperlink"/>
                <w:rFonts w:eastAsia="Calibri"/>
                <w:noProof/>
              </w:rPr>
              <w:t xml:space="preserve">Authorisation </w:t>
            </w:r>
            <w:r w:rsidR="00E664B5" w:rsidRPr="00CD5D5A">
              <w:rPr>
                <w:rStyle w:val="Hyperlink"/>
                <w:noProof/>
              </w:rPr>
              <w:t>requirements</w:t>
            </w:r>
            <w:r w:rsidR="00E664B5">
              <w:rPr>
                <w:noProof/>
                <w:webHidden/>
              </w:rPr>
              <w:tab/>
            </w:r>
            <w:r w:rsidR="00E664B5">
              <w:rPr>
                <w:noProof/>
                <w:webHidden/>
              </w:rPr>
              <w:fldChar w:fldCharType="begin"/>
            </w:r>
            <w:r w:rsidR="00E664B5">
              <w:rPr>
                <w:noProof/>
                <w:webHidden/>
              </w:rPr>
              <w:instrText xml:space="preserve"> PAGEREF _Toc65228073 \h </w:instrText>
            </w:r>
            <w:r w:rsidR="00E664B5">
              <w:rPr>
                <w:noProof/>
                <w:webHidden/>
              </w:rPr>
            </w:r>
            <w:r w:rsidR="00E664B5">
              <w:rPr>
                <w:noProof/>
                <w:webHidden/>
              </w:rPr>
              <w:fldChar w:fldCharType="separate"/>
            </w:r>
            <w:r w:rsidR="00E664B5">
              <w:rPr>
                <w:noProof/>
                <w:webHidden/>
              </w:rPr>
              <w:t>21</w:t>
            </w:r>
            <w:r w:rsidR="00E664B5">
              <w:rPr>
                <w:noProof/>
                <w:webHidden/>
              </w:rPr>
              <w:fldChar w:fldCharType="end"/>
            </w:r>
          </w:hyperlink>
        </w:p>
        <w:p w14:paraId="2F6A5973" w14:textId="68B6B985" w:rsidR="00E664B5" w:rsidRPr="00E664B5" w:rsidRDefault="00864FD8" w:rsidP="00E664B5">
          <w:pPr>
            <w:pStyle w:val="TOC2"/>
            <w:rPr>
              <w:rFonts w:asciiTheme="minorHAnsi" w:eastAsiaTheme="minorEastAsia" w:hAnsiTheme="minorHAnsi"/>
              <w:noProof/>
              <w:color w:val="auto"/>
              <w:szCs w:val="22"/>
              <w:lang w:eastAsia="en-AU"/>
            </w:rPr>
          </w:pPr>
          <w:hyperlink w:anchor="_Toc65228074" w:history="1">
            <w:r w:rsidR="00E664B5" w:rsidRPr="00CD5D5A">
              <w:rPr>
                <w:rStyle w:val="Hyperlink"/>
                <w:rFonts w:eastAsia="Calibri"/>
                <w:noProof/>
              </w:rPr>
              <w:t xml:space="preserve">Reporting requirements in relation </w:t>
            </w:r>
            <w:r w:rsidR="00E664B5" w:rsidRPr="00CD5D5A">
              <w:rPr>
                <w:rStyle w:val="Hyperlink"/>
                <w:noProof/>
              </w:rPr>
              <w:t>to</w:t>
            </w:r>
            <w:r w:rsidR="00E664B5" w:rsidRPr="00CD5D5A">
              <w:rPr>
                <w:rStyle w:val="Hyperlink"/>
                <w:rFonts w:eastAsia="Calibri"/>
                <w:noProof/>
              </w:rPr>
              <w:t xml:space="preserve"> restrictive practices</w:t>
            </w:r>
            <w:r w:rsidR="00E664B5">
              <w:rPr>
                <w:noProof/>
                <w:webHidden/>
              </w:rPr>
              <w:tab/>
            </w:r>
            <w:r w:rsidR="00E664B5">
              <w:rPr>
                <w:noProof/>
                <w:webHidden/>
              </w:rPr>
              <w:fldChar w:fldCharType="begin"/>
            </w:r>
            <w:r w:rsidR="00E664B5">
              <w:rPr>
                <w:noProof/>
                <w:webHidden/>
              </w:rPr>
              <w:instrText xml:space="preserve"> PAGEREF _Toc65228074 \h </w:instrText>
            </w:r>
            <w:r w:rsidR="00E664B5">
              <w:rPr>
                <w:noProof/>
                <w:webHidden/>
              </w:rPr>
            </w:r>
            <w:r w:rsidR="00E664B5">
              <w:rPr>
                <w:noProof/>
                <w:webHidden/>
              </w:rPr>
              <w:fldChar w:fldCharType="separate"/>
            </w:r>
            <w:r w:rsidR="00E664B5">
              <w:rPr>
                <w:noProof/>
                <w:webHidden/>
              </w:rPr>
              <w:t>22</w:t>
            </w:r>
            <w:r w:rsidR="00E664B5">
              <w:rPr>
                <w:noProof/>
                <w:webHidden/>
              </w:rPr>
              <w:fldChar w:fldCharType="end"/>
            </w:r>
          </w:hyperlink>
        </w:p>
        <w:p w14:paraId="1DF64BE6" w14:textId="7E9155D2" w:rsidR="00E664B5" w:rsidRDefault="00864FD8">
          <w:pPr>
            <w:pStyle w:val="TOC2"/>
            <w:rPr>
              <w:rFonts w:asciiTheme="minorHAnsi" w:eastAsiaTheme="minorEastAsia" w:hAnsiTheme="minorHAnsi"/>
              <w:noProof/>
              <w:color w:val="auto"/>
              <w:szCs w:val="22"/>
              <w:lang w:eastAsia="en-AU"/>
            </w:rPr>
          </w:pPr>
          <w:hyperlink w:anchor="_Toc65228080" w:history="1">
            <w:r w:rsidR="00E664B5" w:rsidRPr="00CD5D5A">
              <w:rPr>
                <w:rStyle w:val="Hyperlink"/>
                <w:rFonts w:eastAsia="Calibri"/>
                <w:noProof/>
              </w:rPr>
              <w:t>The reduction and elimination of restrictive practices</w:t>
            </w:r>
            <w:r w:rsidR="00E664B5">
              <w:rPr>
                <w:noProof/>
                <w:webHidden/>
              </w:rPr>
              <w:tab/>
            </w:r>
            <w:r w:rsidR="00E664B5">
              <w:rPr>
                <w:noProof/>
                <w:webHidden/>
              </w:rPr>
              <w:fldChar w:fldCharType="begin"/>
            </w:r>
            <w:r w:rsidR="00E664B5">
              <w:rPr>
                <w:noProof/>
                <w:webHidden/>
              </w:rPr>
              <w:instrText xml:space="preserve"> PAGEREF _Toc65228080 \h </w:instrText>
            </w:r>
            <w:r w:rsidR="00E664B5">
              <w:rPr>
                <w:noProof/>
                <w:webHidden/>
              </w:rPr>
            </w:r>
            <w:r w:rsidR="00E664B5">
              <w:rPr>
                <w:noProof/>
                <w:webHidden/>
              </w:rPr>
              <w:fldChar w:fldCharType="separate"/>
            </w:r>
            <w:r w:rsidR="00E664B5">
              <w:rPr>
                <w:noProof/>
                <w:webHidden/>
              </w:rPr>
              <w:t>23</w:t>
            </w:r>
            <w:r w:rsidR="00E664B5">
              <w:rPr>
                <w:noProof/>
                <w:webHidden/>
              </w:rPr>
              <w:fldChar w:fldCharType="end"/>
            </w:r>
          </w:hyperlink>
        </w:p>
        <w:p w14:paraId="326589B7" w14:textId="2B13A72D" w:rsidR="00E664B5" w:rsidRPr="00E664B5" w:rsidRDefault="00864FD8" w:rsidP="00E664B5">
          <w:pPr>
            <w:pStyle w:val="TOC2"/>
            <w:rPr>
              <w:rFonts w:asciiTheme="minorHAnsi" w:eastAsiaTheme="minorEastAsia" w:hAnsiTheme="minorHAnsi"/>
              <w:noProof/>
              <w:color w:val="auto"/>
              <w:szCs w:val="22"/>
              <w:lang w:eastAsia="en-AU"/>
            </w:rPr>
          </w:pPr>
          <w:hyperlink w:anchor="_Toc65228081" w:history="1">
            <w:r w:rsidR="00E664B5" w:rsidRPr="00CD5D5A">
              <w:rPr>
                <w:rStyle w:val="Hyperlink"/>
                <w:noProof/>
              </w:rPr>
              <w:t>Case example</w:t>
            </w:r>
            <w:r w:rsidR="00E664B5">
              <w:rPr>
                <w:noProof/>
                <w:webHidden/>
              </w:rPr>
              <w:tab/>
            </w:r>
            <w:r w:rsidR="00E664B5">
              <w:rPr>
                <w:noProof/>
                <w:webHidden/>
              </w:rPr>
              <w:fldChar w:fldCharType="begin"/>
            </w:r>
            <w:r w:rsidR="00E664B5">
              <w:rPr>
                <w:noProof/>
                <w:webHidden/>
              </w:rPr>
              <w:instrText xml:space="preserve"> PAGEREF _Toc65228081 \h </w:instrText>
            </w:r>
            <w:r w:rsidR="00E664B5">
              <w:rPr>
                <w:noProof/>
                <w:webHidden/>
              </w:rPr>
            </w:r>
            <w:r w:rsidR="00E664B5">
              <w:rPr>
                <w:noProof/>
                <w:webHidden/>
              </w:rPr>
              <w:fldChar w:fldCharType="separate"/>
            </w:r>
            <w:r w:rsidR="00E664B5">
              <w:rPr>
                <w:noProof/>
                <w:webHidden/>
              </w:rPr>
              <w:t>24</w:t>
            </w:r>
            <w:r w:rsidR="00E664B5">
              <w:rPr>
                <w:noProof/>
                <w:webHidden/>
              </w:rPr>
              <w:fldChar w:fldCharType="end"/>
            </w:r>
          </w:hyperlink>
        </w:p>
        <w:p w14:paraId="7C60F237" w14:textId="42B5B113" w:rsidR="00E664B5" w:rsidRDefault="00864FD8">
          <w:pPr>
            <w:pStyle w:val="TOC2"/>
            <w:rPr>
              <w:rFonts w:asciiTheme="minorHAnsi" w:eastAsiaTheme="minorEastAsia" w:hAnsiTheme="minorHAnsi"/>
              <w:noProof/>
              <w:color w:val="auto"/>
              <w:szCs w:val="22"/>
              <w:lang w:eastAsia="en-AU"/>
            </w:rPr>
          </w:pPr>
          <w:hyperlink w:anchor="_Toc65228086" w:history="1">
            <w:r w:rsidR="00E664B5" w:rsidRPr="00CD5D5A">
              <w:rPr>
                <w:rStyle w:val="Hyperlink"/>
                <w:rFonts w:eastAsia="Calibri"/>
                <w:noProof/>
              </w:rPr>
              <w:t>For further information or support</w:t>
            </w:r>
            <w:r w:rsidR="00E664B5">
              <w:rPr>
                <w:noProof/>
                <w:webHidden/>
              </w:rPr>
              <w:tab/>
            </w:r>
            <w:r w:rsidR="00E664B5">
              <w:rPr>
                <w:noProof/>
                <w:webHidden/>
              </w:rPr>
              <w:fldChar w:fldCharType="begin"/>
            </w:r>
            <w:r w:rsidR="00E664B5">
              <w:rPr>
                <w:noProof/>
                <w:webHidden/>
              </w:rPr>
              <w:instrText xml:space="preserve"> PAGEREF _Toc65228086 \h </w:instrText>
            </w:r>
            <w:r w:rsidR="00E664B5">
              <w:rPr>
                <w:noProof/>
                <w:webHidden/>
              </w:rPr>
            </w:r>
            <w:r w:rsidR="00E664B5">
              <w:rPr>
                <w:noProof/>
                <w:webHidden/>
              </w:rPr>
              <w:fldChar w:fldCharType="separate"/>
            </w:r>
            <w:r w:rsidR="00E664B5">
              <w:rPr>
                <w:noProof/>
                <w:webHidden/>
              </w:rPr>
              <w:t>27</w:t>
            </w:r>
            <w:r w:rsidR="00E664B5">
              <w:rPr>
                <w:noProof/>
                <w:webHidden/>
              </w:rPr>
              <w:fldChar w:fldCharType="end"/>
            </w:r>
          </w:hyperlink>
        </w:p>
        <w:p w14:paraId="2E3925C9" w14:textId="558FE55C" w:rsidR="00E664B5" w:rsidRDefault="00864FD8">
          <w:pPr>
            <w:pStyle w:val="TOC2"/>
            <w:rPr>
              <w:rFonts w:asciiTheme="minorHAnsi" w:eastAsiaTheme="minorEastAsia" w:hAnsiTheme="minorHAnsi"/>
              <w:noProof/>
              <w:color w:val="auto"/>
              <w:szCs w:val="22"/>
              <w:lang w:eastAsia="en-AU"/>
            </w:rPr>
          </w:pPr>
          <w:hyperlink w:anchor="_Toc65228087" w:history="1">
            <w:r w:rsidR="00E664B5" w:rsidRPr="00CD5D5A">
              <w:rPr>
                <w:rStyle w:val="Hyperlink"/>
                <w:rFonts w:eastAsia="Calibri"/>
                <w:noProof/>
              </w:rPr>
              <w:t>References</w:t>
            </w:r>
            <w:r w:rsidR="00E664B5">
              <w:rPr>
                <w:noProof/>
                <w:webHidden/>
              </w:rPr>
              <w:tab/>
            </w:r>
            <w:r w:rsidR="00E664B5">
              <w:rPr>
                <w:noProof/>
                <w:webHidden/>
              </w:rPr>
              <w:fldChar w:fldCharType="begin"/>
            </w:r>
            <w:r w:rsidR="00E664B5">
              <w:rPr>
                <w:noProof/>
                <w:webHidden/>
              </w:rPr>
              <w:instrText xml:space="preserve"> PAGEREF _Toc65228087 \h </w:instrText>
            </w:r>
            <w:r w:rsidR="00E664B5">
              <w:rPr>
                <w:noProof/>
                <w:webHidden/>
              </w:rPr>
            </w:r>
            <w:r w:rsidR="00E664B5">
              <w:rPr>
                <w:noProof/>
                <w:webHidden/>
              </w:rPr>
              <w:fldChar w:fldCharType="separate"/>
            </w:r>
            <w:r w:rsidR="00E664B5">
              <w:rPr>
                <w:noProof/>
                <w:webHidden/>
              </w:rPr>
              <w:t>28</w:t>
            </w:r>
            <w:r w:rsidR="00E664B5">
              <w:rPr>
                <w:noProof/>
                <w:webHidden/>
              </w:rPr>
              <w:fldChar w:fldCharType="end"/>
            </w:r>
          </w:hyperlink>
        </w:p>
        <w:p w14:paraId="616B68F5" w14:textId="30B95535" w:rsidR="00E664B5" w:rsidRDefault="00864FD8">
          <w:pPr>
            <w:pStyle w:val="TOC2"/>
            <w:rPr>
              <w:rFonts w:asciiTheme="minorHAnsi" w:eastAsiaTheme="minorEastAsia" w:hAnsiTheme="minorHAnsi"/>
              <w:noProof/>
              <w:color w:val="auto"/>
              <w:szCs w:val="22"/>
              <w:lang w:eastAsia="en-AU"/>
            </w:rPr>
          </w:pPr>
          <w:hyperlink w:anchor="_Toc65228088" w:history="1">
            <w:r w:rsidR="00E664B5" w:rsidRPr="00CD5D5A">
              <w:rPr>
                <w:rStyle w:val="Hyperlink"/>
                <w:noProof/>
              </w:rPr>
              <w:t>Appendix A: State / Territory authorisation requirements</w:t>
            </w:r>
            <w:r w:rsidR="00E664B5">
              <w:rPr>
                <w:noProof/>
                <w:webHidden/>
              </w:rPr>
              <w:tab/>
            </w:r>
            <w:r w:rsidR="00E664B5">
              <w:rPr>
                <w:noProof/>
                <w:webHidden/>
              </w:rPr>
              <w:fldChar w:fldCharType="begin"/>
            </w:r>
            <w:r w:rsidR="00E664B5">
              <w:rPr>
                <w:noProof/>
                <w:webHidden/>
              </w:rPr>
              <w:instrText xml:space="preserve"> PAGEREF _Toc65228088 \h </w:instrText>
            </w:r>
            <w:r w:rsidR="00E664B5">
              <w:rPr>
                <w:noProof/>
                <w:webHidden/>
              </w:rPr>
            </w:r>
            <w:r w:rsidR="00E664B5">
              <w:rPr>
                <w:noProof/>
                <w:webHidden/>
              </w:rPr>
              <w:fldChar w:fldCharType="separate"/>
            </w:r>
            <w:r w:rsidR="00E664B5">
              <w:rPr>
                <w:noProof/>
                <w:webHidden/>
              </w:rPr>
              <w:t>31</w:t>
            </w:r>
            <w:r w:rsidR="00E664B5">
              <w:rPr>
                <w:noProof/>
                <w:webHidden/>
              </w:rPr>
              <w:fldChar w:fldCharType="end"/>
            </w:r>
          </w:hyperlink>
        </w:p>
        <w:p w14:paraId="70A67025" w14:textId="04C06C07" w:rsidR="00E664B5" w:rsidRDefault="00864FD8">
          <w:pPr>
            <w:pStyle w:val="TOC2"/>
            <w:rPr>
              <w:rFonts w:asciiTheme="minorHAnsi" w:eastAsiaTheme="minorEastAsia" w:hAnsiTheme="minorHAnsi"/>
              <w:noProof/>
              <w:color w:val="auto"/>
              <w:szCs w:val="22"/>
              <w:lang w:eastAsia="en-AU"/>
            </w:rPr>
          </w:pPr>
          <w:hyperlink w:anchor="_Toc65228089" w:history="1">
            <w:r w:rsidR="00E664B5" w:rsidRPr="00CD5D5A">
              <w:rPr>
                <w:rStyle w:val="Hyperlink"/>
                <w:rFonts w:eastAsia="Calibri"/>
                <w:noProof/>
              </w:rPr>
              <w:t>Appendix B - What constitutes a regulated restrictive practice for children and young people? (Decision Tree)</w:t>
            </w:r>
            <w:r w:rsidR="00E664B5">
              <w:rPr>
                <w:noProof/>
                <w:webHidden/>
              </w:rPr>
              <w:tab/>
            </w:r>
            <w:r w:rsidR="00E664B5">
              <w:rPr>
                <w:noProof/>
                <w:webHidden/>
              </w:rPr>
              <w:fldChar w:fldCharType="begin"/>
            </w:r>
            <w:r w:rsidR="00E664B5">
              <w:rPr>
                <w:noProof/>
                <w:webHidden/>
              </w:rPr>
              <w:instrText xml:space="preserve"> PAGEREF _Toc65228089 \h </w:instrText>
            </w:r>
            <w:r w:rsidR="00E664B5">
              <w:rPr>
                <w:noProof/>
                <w:webHidden/>
              </w:rPr>
            </w:r>
            <w:r w:rsidR="00E664B5">
              <w:rPr>
                <w:noProof/>
                <w:webHidden/>
              </w:rPr>
              <w:fldChar w:fldCharType="separate"/>
            </w:r>
            <w:r w:rsidR="00E664B5">
              <w:rPr>
                <w:noProof/>
                <w:webHidden/>
              </w:rPr>
              <w:t>32</w:t>
            </w:r>
            <w:r w:rsidR="00E664B5">
              <w:rPr>
                <w:noProof/>
                <w:webHidden/>
              </w:rPr>
              <w:fldChar w:fldCharType="end"/>
            </w:r>
          </w:hyperlink>
        </w:p>
        <w:p w14:paraId="3C291FEC" w14:textId="59CA2D10" w:rsidR="00E664B5" w:rsidRDefault="00864FD8">
          <w:pPr>
            <w:pStyle w:val="TOC2"/>
            <w:rPr>
              <w:rFonts w:asciiTheme="minorHAnsi" w:eastAsiaTheme="minorEastAsia" w:hAnsiTheme="minorHAnsi"/>
              <w:noProof/>
              <w:color w:val="auto"/>
              <w:szCs w:val="22"/>
              <w:lang w:eastAsia="en-AU"/>
            </w:rPr>
          </w:pPr>
          <w:hyperlink w:anchor="_Toc65228090" w:history="1">
            <w:r w:rsidR="00E664B5" w:rsidRPr="00CD5D5A">
              <w:rPr>
                <w:rStyle w:val="Hyperlink"/>
                <w:noProof/>
              </w:rPr>
              <w:t>Appendix C – Child protection and reportable conduct schemes</w:t>
            </w:r>
            <w:r w:rsidR="00E664B5">
              <w:rPr>
                <w:noProof/>
                <w:webHidden/>
              </w:rPr>
              <w:tab/>
            </w:r>
            <w:r w:rsidR="00E664B5">
              <w:rPr>
                <w:noProof/>
                <w:webHidden/>
              </w:rPr>
              <w:fldChar w:fldCharType="begin"/>
            </w:r>
            <w:r w:rsidR="00E664B5">
              <w:rPr>
                <w:noProof/>
                <w:webHidden/>
              </w:rPr>
              <w:instrText xml:space="preserve"> PAGEREF _Toc65228090 \h </w:instrText>
            </w:r>
            <w:r w:rsidR="00E664B5">
              <w:rPr>
                <w:noProof/>
                <w:webHidden/>
              </w:rPr>
            </w:r>
            <w:r w:rsidR="00E664B5">
              <w:rPr>
                <w:noProof/>
                <w:webHidden/>
              </w:rPr>
              <w:fldChar w:fldCharType="separate"/>
            </w:r>
            <w:r w:rsidR="00E664B5">
              <w:rPr>
                <w:noProof/>
                <w:webHidden/>
              </w:rPr>
              <w:t>33</w:t>
            </w:r>
            <w:r w:rsidR="00E664B5">
              <w:rPr>
                <w:noProof/>
                <w:webHidden/>
              </w:rPr>
              <w:fldChar w:fldCharType="end"/>
            </w:r>
          </w:hyperlink>
        </w:p>
        <w:p w14:paraId="10BA6A8B" w14:textId="0AFCD974" w:rsidR="00E664B5" w:rsidRDefault="00864FD8">
          <w:pPr>
            <w:pStyle w:val="TOC2"/>
            <w:rPr>
              <w:rFonts w:asciiTheme="minorHAnsi" w:eastAsiaTheme="minorEastAsia" w:hAnsiTheme="minorHAnsi"/>
              <w:noProof/>
              <w:color w:val="auto"/>
              <w:szCs w:val="22"/>
              <w:lang w:eastAsia="en-AU"/>
            </w:rPr>
          </w:pPr>
          <w:hyperlink w:anchor="_Toc65228091" w:history="1">
            <w:r w:rsidR="00E664B5" w:rsidRPr="00CD5D5A">
              <w:rPr>
                <w:rStyle w:val="Hyperlink"/>
                <w:rFonts w:eastAsia="Calibri"/>
                <w:noProof/>
              </w:rPr>
              <w:t>Appendix D - Reporting requirements (Decision Tree)</w:t>
            </w:r>
            <w:r w:rsidR="00E664B5">
              <w:rPr>
                <w:noProof/>
                <w:webHidden/>
              </w:rPr>
              <w:tab/>
            </w:r>
            <w:r w:rsidR="00E664B5">
              <w:rPr>
                <w:noProof/>
                <w:webHidden/>
              </w:rPr>
              <w:fldChar w:fldCharType="begin"/>
            </w:r>
            <w:r w:rsidR="00E664B5">
              <w:rPr>
                <w:noProof/>
                <w:webHidden/>
              </w:rPr>
              <w:instrText xml:space="preserve"> PAGEREF _Toc65228091 \h </w:instrText>
            </w:r>
            <w:r w:rsidR="00E664B5">
              <w:rPr>
                <w:noProof/>
                <w:webHidden/>
              </w:rPr>
            </w:r>
            <w:r w:rsidR="00E664B5">
              <w:rPr>
                <w:noProof/>
                <w:webHidden/>
              </w:rPr>
              <w:fldChar w:fldCharType="separate"/>
            </w:r>
            <w:r w:rsidR="00E664B5">
              <w:rPr>
                <w:noProof/>
                <w:webHidden/>
              </w:rPr>
              <w:t>34</w:t>
            </w:r>
            <w:r w:rsidR="00E664B5">
              <w:rPr>
                <w:noProof/>
                <w:webHidden/>
              </w:rPr>
              <w:fldChar w:fldCharType="end"/>
            </w:r>
          </w:hyperlink>
        </w:p>
        <w:p w14:paraId="2CC938DE" w14:textId="02247836" w:rsidR="007A06DA" w:rsidRPr="007961C3" w:rsidRDefault="007A06DA" w:rsidP="005D53FB">
          <w:pPr>
            <w:pStyle w:val="TOC2"/>
          </w:pPr>
          <w:r w:rsidRPr="007961C3">
            <w:rPr>
              <w:b/>
              <w:noProof/>
            </w:rPr>
            <w:fldChar w:fldCharType="end"/>
          </w:r>
        </w:p>
      </w:sdtContent>
    </w:sdt>
    <w:p w14:paraId="3E9767E0" w14:textId="77777777" w:rsidR="000556FD" w:rsidRPr="007961C3" w:rsidRDefault="000556FD" w:rsidP="000556FD">
      <w:pPr>
        <w:rPr>
          <w:b/>
          <w:color w:val="5F2E74"/>
          <w:sz w:val="26"/>
          <w:szCs w:val="26"/>
        </w:rPr>
      </w:pPr>
    </w:p>
    <w:p w14:paraId="5178E44D" w14:textId="77777777" w:rsidR="000556FD" w:rsidRPr="007961C3" w:rsidRDefault="000556FD" w:rsidP="000556FD">
      <w:pPr>
        <w:rPr>
          <w:b/>
          <w:color w:val="5F2E74"/>
          <w:sz w:val="26"/>
          <w:szCs w:val="26"/>
        </w:rPr>
      </w:pPr>
    </w:p>
    <w:p w14:paraId="25DB3557" w14:textId="77777777" w:rsidR="0033595F" w:rsidRPr="007961C3" w:rsidRDefault="0033595F">
      <w:pPr>
        <w:suppressAutoHyphens w:val="0"/>
        <w:spacing w:before="120" w:after="120" w:line="240" w:lineRule="auto"/>
        <w:rPr>
          <w:rFonts w:asciiTheme="majorHAnsi" w:eastAsiaTheme="majorEastAsia" w:hAnsiTheme="majorHAnsi" w:cstheme="majorBidi"/>
          <w:b/>
          <w:color w:val="85367B"/>
          <w:sz w:val="34"/>
          <w:szCs w:val="34"/>
        </w:rPr>
      </w:pPr>
      <w:r w:rsidRPr="007961C3">
        <w:br w:type="page"/>
      </w:r>
    </w:p>
    <w:p w14:paraId="659A1C80" w14:textId="77777777" w:rsidR="00A32DBE" w:rsidRPr="007961C3" w:rsidRDefault="000D3B6C" w:rsidP="00FE6252">
      <w:pPr>
        <w:pStyle w:val="Heading2"/>
      </w:pPr>
      <w:bookmarkStart w:id="5" w:name="_Toc65228047"/>
      <w:r w:rsidRPr="007961C3">
        <w:lastRenderedPageBreak/>
        <w:t>Background</w:t>
      </w:r>
      <w:bookmarkEnd w:id="5"/>
    </w:p>
    <w:p w14:paraId="644448CB" w14:textId="77777777" w:rsidR="000A4AAE" w:rsidRPr="007961C3" w:rsidRDefault="00A32DBE" w:rsidP="000702C1">
      <w:r w:rsidRPr="007961C3">
        <w:t>The N</w:t>
      </w:r>
      <w:r w:rsidR="00594031" w:rsidRPr="007961C3">
        <w:t xml:space="preserve">DIS </w:t>
      </w:r>
      <w:r w:rsidRPr="007961C3">
        <w:t xml:space="preserve">Quality and Safeguards Commission (NDIS Commission) is </w:t>
      </w:r>
      <w:r w:rsidR="008E6FB6" w:rsidRPr="007961C3">
        <w:t>an independent</w:t>
      </w:r>
      <w:r w:rsidR="004476D0" w:rsidRPr="007961C3">
        <w:t xml:space="preserve"> </w:t>
      </w:r>
      <w:r w:rsidR="008E6FB6" w:rsidRPr="007961C3">
        <w:t xml:space="preserve">agency </w:t>
      </w:r>
      <w:r w:rsidR="00594031" w:rsidRPr="007961C3">
        <w:t xml:space="preserve">that was </w:t>
      </w:r>
      <w:r w:rsidR="004476D0" w:rsidRPr="007961C3">
        <w:t>established to</w:t>
      </w:r>
      <w:r w:rsidR="00594031" w:rsidRPr="007961C3">
        <w:t xml:space="preserve"> develop a nationally consistent approach to </w:t>
      </w:r>
      <w:r w:rsidR="004476D0" w:rsidRPr="007961C3">
        <w:t>quality and safeguard</w:t>
      </w:r>
      <w:r w:rsidR="00594031" w:rsidRPr="007961C3">
        <w:t>ing for people with disability receiving supports and services under</w:t>
      </w:r>
      <w:r w:rsidR="004476D0" w:rsidRPr="007961C3">
        <w:t xml:space="preserve"> the National Disability Insurance Scheme (NDIS). In fulfilling this role, the NDIS Commission is </w:t>
      </w:r>
      <w:r w:rsidRPr="007961C3">
        <w:t>committed to promot</w:t>
      </w:r>
      <w:r w:rsidR="00786072" w:rsidRPr="007961C3">
        <w:t>ing</w:t>
      </w:r>
      <w:r w:rsidRPr="007961C3">
        <w:t>, protect</w:t>
      </w:r>
      <w:r w:rsidR="00786072" w:rsidRPr="007961C3">
        <w:t>ing</w:t>
      </w:r>
      <w:r w:rsidRPr="007961C3">
        <w:t xml:space="preserve"> and ensur</w:t>
      </w:r>
      <w:r w:rsidR="00786072" w:rsidRPr="007961C3">
        <w:t>ing</w:t>
      </w:r>
      <w:r w:rsidRPr="007961C3">
        <w:t xml:space="preserve"> the full and equal enjoyment of all human rights and fundamental freedoms by </w:t>
      </w:r>
      <w:r w:rsidR="00786072" w:rsidRPr="007961C3">
        <w:t>people with disability and promoting</w:t>
      </w:r>
      <w:r w:rsidRPr="007961C3">
        <w:t xml:space="preserve"> respect for their inherent dignity</w:t>
      </w:r>
      <w:r w:rsidR="00A952C4" w:rsidRPr="007961C3">
        <w:t xml:space="preserve"> (United Nations, 2006)</w:t>
      </w:r>
      <w:r w:rsidRPr="007961C3">
        <w:t xml:space="preserve">. </w:t>
      </w:r>
      <w:r w:rsidR="008E6FB6" w:rsidRPr="007961C3">
        <w:t xml:space="preserve">This includes </w:t>
      </w:r>
      <w:r w:rsidR="00FC2903" w:rsidRPr="007961C3">
        <w:t xml:space="preserve">providing leadership in behaviour support, </w:t>
      </w:r>
      <w:r w:rsidR="008E6FB6" w:rsidRPr="007961C3">
        <w:t xml:space="preserve">monitoring </w:t>
      </w:r>
      <w:r w:rsidR="00786072" w:rsidRPr="007961C3">
        <w:t>t</w:t>
      </w:r>
      <w:r w:rsidR="008E6FB6" w:rsidRPr="007961C3">
        <w:t>he use of regulated restrictive practices</w:t>
      </w:r>
      <w:r w:rsidR="00786072" w:rsidRPr="007961C3">
        <w:t xml:space="preserve"> and promoting their reduction and elimination.</w:t>
      </w:r>
      <w:r w:rsidR="00BE2DDE" w:rsidRPr="007961C3">
        <w:t xml:space="preserve"> </w:t>
      </w:r>
    </w:p>
    <w:p w14:paraId="2AA97BF9" w14:textId="77DCD026" w:rsidR="008E6FB6" w:rsidRPr="007961C3" w:rsidRDefault="00BE2DDE" w:rsidP="000702C1">
      <w:r w:rsidRPr="007961C3">
        <w:t>Regulated restricti</w:t>
      </w:r>
      <w:r w:rsidR="0053146B" w:rsidRPr="007961C3">
        <w:t>ve practices in</w:t>
      </w:r>
      <w:r w:rsidR="009D260F" w:rsidRPr="007961C3">
        <w:t>volve</w:t>
      </w:r>
      <w:r w:rsidR="0053146B" w:rsidRPr="007961C3">
        <w:t xml:space="preserve"> </w:t>
      </w:r>
      <w:r w:rsidRPr="007961C3">
        <w:t>seclusion, chemical restraint, mechanical restraint, physical restraint and environmental restraint</w:t>
      </w:r>
      <w:r w:rsidR="0053146B" w:rsidRPr="007961C3">
        <w:t>. These practices or interventions have “the effect of restricting the rights or freedom of movement of a person with disability”</w:t>
      </w:r>
      <w:r w:rsidR="00FA2043" w:rsidRPr="007961C3">
        <w:t xml:space="preserve"> (Australian Government, 2013)</w:t>
      </w:r>
      <w:r w:rsidR="0053146B" w:rsidRPr="007961C3">
        <w:t>.</w:t>
      </w:r>
      <w:r w:rsidR="00ED5D81" w:rsidRPr="007961C3">
        <w:t xml:space="preserve"> </w:t>
      </w:r>
      <w:r w:rsidR="00330F2F" w:rsidRPr="007961C3">
        <w:t>The use of regulated restrictive practices by registered NDIS providers is subject</w:t>
      </w:r>
      <w:r w:rsidR="00186603" w:rsidRPr="007961C3">
        <w:t xml:space="preserve"> to</w:t>
      </w:r>
      <w:r w:rsidR="00330F2F" w:rsidRPr="007961C3">
        <w:t xml:space="preserve"> conditions outlined </w:t>
      </w:r>
      <w:r w:rsidR="009D260F" w:rsidRPr="007961C3">
        <w:t xml:space="preserve">under the </w:t>
      </w:r>
      <w:hyperlink r:id="rId27" w:history="1">
        <w:r w:rsidR="009D260F" w:rsidRPr="007961C3">
          <w:rPr>
            <w:rStyle w:val="Hyperlink"/>
            <w:i/>
          </w:rPr>
          <w:t>N</w:t>
        </w:r>
        <w:r w:rsidR="00A74F52" w:rsidRPr="007961C3">
          <w:rPr>
            <w:rStyle w:val="Hyperlink"/>
            <w:i/>
          </w:rPr>
          <w:t xml:space="preserve">ational </w:t>
        </w:r>
        <w:r w:rsidR="009D260F" w:rsidRPr="007961C3">
          <w:rPr>
            <w:rStyle w:val="Hyperlink"/>
            <w:i/>
          </w:rPr>
          <w:t>D</w:t>
        </w:r>
        <w:r w:rsidR="00A74F52" w:rsidRPr="007961C3">
          <w:rPr>
            <w:rStyle w:val="Hyperlink"/>
            <w:i/>
          </w:rPr>
          <w:t xml:space="preserve">isability </w:t>
        </w:r>
        <w:r w:rsidR="009D260F" w:rsidRPr="007961C3">
          <w:rPr>
            <w:rStyle w:val="Hyperlink"/>
            <w:i/>
          </w:rPr>
          <w:t>I</w:t>
        </w:r>
        <w:r w:rsidR="00A74F52" w:rsidRPr="007961C3">
          <w:rPr>
            <w:rStyle w:val="Hyperlink"/>
            <w:i/>
          </w:rPr>
          <w:t xml:space="preserve">nsurance </w:t>
        </w:r>
        <w:r w:rsidR="009D260F" w:rsidRPr="007961C3">
          <w:rPr>
            <w:rStyle w:val="Hyperlink"/>
            <w:i/>
          </w:rPr>
          <w:t>S</w:t>
        </w:r>
        <w:r w:rsidR="00A74F52" w:rsidRPr="007961C3">
          <w:rPr>
            <w:rStyle w:val="Hyperlink"/>
            <w:i/>
          </w:rPr>
          <w:t>cheme</w:t>
        </w:r>
        <w:r w:rsidR="009D260F" w:rsidRPr="007961C3">
          <w:rPr>
            <w:rStyle w:val="Hyperlink"/>
            <w:i/>
          </w:rPr>
          <w:t xml:space="preserve"> (Restrictive Practices and Behaviour Support) Rules 2018</w:t>
        </w:r>
      </w:hyperlink>
      <w:r w:rsidR="00330F2F" w:rsidRPr="007961C3">
        <w:t>.</w:t>
      </w:r>
      <w:r w:rsidR="00284B31" w:rsidRPr="007961C3">
        <w:t xml:space="preserve"> </w:t>
      </w:r>
    </w:p>
    <w:p w14:paraId="4CED4A67" w14:textId="5BE80103" w:rsidR="00851F21" w:rsidRPr="007961C3" w:rsidRDefault="00600ACF" w:rsidP="0041337A">
      <w:pPr>
        <w:rPr>
          <w:szCs w:val="22"/>
        </w:rPr>
      </w:pPr>
      <w:r w:rsidRPr="007961C3">
        <w:t xml:space="preserve">The NDIS Commission </w:t>
      </w:r>
      <w:r w:rsidR="00222534" w:rsidRPr="007961C3">
        <w:t xml:space="preserve">have </w:t>
      </w:r>
      <w:r w:rsidRPr="007961C3">
        <w:t xml:space="preserve">developed this practice guide </w:t>
      </w:r>
      <w:r w:rsidR="00222534" w:rsidRPr="007961C3">
        <w:t>to acknowledge</w:t>
      </w:r>
      <w:r w:rsidRPr="007961C3">
        <w:t xml:space="preserve"> </w:t>
      </w:r>
      <w:r w:rsidR="00BF05BB" w:rsidRPr="007961C3">
        <w:t>that</w:t>
      </w:r>
      <w:r w:rsidR="002D797F" w:rsidRPr="007961C3">
        <w:t xml:space="preserve"> </w:t>
      </w:r>
      <w:r w:rsidR="0024249D" w:rsidRPr="007961C3">
        <w:t>children and young people with disability require speci</w:t>
      </w:r>
      <w:r w:rsidR="000C1815" w:rsidRPr="007961C3">
        <w:t xml:space="preserve">al considerations and </w:t>
      </w:r>
      <w:r w:rsidR="0024249D" w:rsidRPr="007961C3">
        <w:t>safeguarding</w:t>
      </w:r>
      <w:r w:rsidR="000C1815" w:rsidRPr="007961C3">
        <w:t xml:space="preserve"> in order to protect them from harm whilst actively promoting their development and upholding their legal and human rights. Children and young people also represent a significant proportion </w:t>
      </w:r>
      <w:r w:rsidR="000C1815" w:rsidRPr="007961C3">
        <w:rPr>
          <w:szCs w:val="22"/>
        </w:rPr>
        <w:t>of NDIS participants</w:t>
      </w:r>
      <w:r w:rsidR="00222534" w:rsidRPr="007961C3">
        <w:rPr>
          <w:szCs w:val="22"/>
        </w:rPr>
        <w:t>,</w:t>
      </w:r>
      <w:r w:rsidR="000C1815" w:rsidRPr="007961C3">
        <w:rPr>
          <w:szCs w:val="22"/>
        </w:rPr>
        <w:t xml:space="preserve"> with data </w:t>
      </w:r>
      <w:r w:rsidR="00FF4F0A" w:rsidRPr="007961C3">
        <w:rPr>
          <w:szCs w:val="22"/>
        </w:rPr>
        <w:t>a</w:t>
      </w:r>
      <w:r w:rsidR="00713590" w:rsidRPr="007961C3">
        <w:rPr>
          <w:szCs w:val="22"/>
        </w:rPr>
        <w:t>t</w:t>
      </w:r>
      <w:r w:rsidR="00FF4F0A" w:rsidRPr="007961C3">
        <w:rPr>
          <w:szCs w:val="22"/>
        </w:rPr>
        <w:t xml:space="preserve"> 3</w:t>
      </w:r>
      <w:r w:rsidR="00D979FE" w:rsidRPr="007961C3">
        <w:rPr>
          <w:szCs w:val="22"/>
        </w:rPr>
        <w:t>0 June</w:t>
      </w:r>
      <w:r w:rsidR="00FF4F0A" w:rsidRPr="007961C3">
        <w:rPr>
          <w:szCs w:val="22"/>
        </w:rPr>
        <w:t xml:space="preserve"> 2020 </w:t>
      </w:r>
      <w:r w:rsidR="000C1815" w:rsidRPr="007961C3">
        <w:rPr>
          <w:szCs w:val="22"/>
        </w:rPr>
        <w:t xml:space="preserve">indicating </w:t>
      </w:r>
      <w:r w:rsidR="00222534" w:rsidRPr="007961C3">
        <w:rPr>
          <w:szCs w:val="22"/>
        </w:rPr>
        <w:t xml:space="preserve">that </w:t>
      </w:r>
      <w:r w:rsidR="000C1815" w:rsidRPr="007961C3">
        <w:rPr>
          <w:szCs w:val="22"/>
        </w:rPr>
        <w:t>there are 1</w:t>
      </w:r>
      <w:r w:rsidR="00D979FE" w:rsidRPr="007961C3">
        <w:rPr>
          <w:szCs w:val="22"/>
        </w:rPr>
        <w:t>89,048</w:t>
      </w:r>
      <w:r w:rsidR="000C1815" w:rsidRPr="007961C3">
        <w:rPr>
          <w:szCs w:val="22"/>
        </w:rPr>
        <w:t xml:space="preserve"> participants aged 0-18 years. This equates to approximately 48% of all NDIS participants</w:t>
      </w:r>
      <w:r w:rsidR="00FA2043" w:rsidRPr="007961C3">
        <w:rPr>
          <w:rFonts w:cstheme="minorHAnsi"/>
          <w:szCs w:val="22"/>
        </w:rPr>
        <w:t xml:space="preserve"> (National Disability Insurance Agency, 2020)</w:t>
      </w:r>
      <w:r w:rsidR="000C1815" w:rsidRPr="007961C3">
        <w:rPr>
          <w:szCs w:val="22"/>
        </w:rPr>
        <w:t>.</w:t>
      </w:r>
      <w:r w:rsidR="000A4AAE" w:rsidRPr="007961C3">
        <w:rPr>
          <w:szCs w:val="22"/>
        </w:rPr>
        <w:t xml:space="preserve"> </w:t>
      </w:r>
    </w:p>
    <w:p w14:paraId="4305CC55" w14:textId="3848134B" w:rsidR="0041337A" w:rsidRPr="007961C3" w:rsidRDefault="0041337A" w:rsidP="0041337A">
      <w:pPr>
        <w:rPr>
          <w:szCs w:val="22"/>
        </w:rPr>
      </w:pPr>
      <w:r w:rsidRPr="007961C3">
        <w:rPr>
          <w:szCs w:val="22"/>
        </w:rPr>
        <w:t>Currently children and young people with disability are under-represented in the data reported to the NDIS Commi</w:t>
      </w:r>
      <w:r w:rsidR="00E2426B" w:rsidRPr="007961C3">
        <w:rPr>
          <w:szCs w:val="22"/>
        </w:rPr>
        <w:t>ssion in relation to the use</w:t>
      </w:r>
      <w:r w:rsidRPr="007961C3">
        <w:rPr>
          <w:szCs w:val="22"/>
        </w:rPr>
        <w:t xml:space="preserve"> of regulated restrictive practices. </w:t>
      </w:r>
      <w:r w:rsidR="00E2426B" w:rsidRPr="007961C3">
        <w:rPr>
          <w:szCs w:val="22"/>
        </w:rPr>
        <w:t>As of</w:t>
      </w:r>
      <w:r w:rsidR="00AB3FD3" w:rsidRPr="007961C3">
        <w:rPr>
          <w:szCs w:val="22"/>
        </w:rPr>
        <w:t xml:space="preserve"> 30 June </w:t>
      </w:r>
      <w:r w:rsidR="00E2426B" w:rsidRPr="007961C3">
        <w:rPr>
          <w:szCs w:val="22"/>
        </w:rPr>
        <w:t>2020,</w:t>
      </w:r>
      <w:r w:rsidR="00AB3FD3" w:rsidRPr="007961C3">
        <w:rPr>
          <w:szCs w:val="22"/>
        </w:rPr>
        <w:t xml:space="preserve"> only </w:t>
      </w:r>
      <w:r w:rsidR="0052375E" w:rsidRPr="007961C3">
        <w:rPr>
          <w:szCs w:val="22"/>
        </w:rPr>
        <w:t xml:space="preserve">12.2% of behaviour support plans lodged with the NDIS Commission in the 2019/2020 financial year related to a participant </w:t>
      </w:r>
      <w:r w:rsidR="005D53FB" w:rsidRPr="007961C3">
        <w:rPr>
          <w:szCs w:val="22"/>
        </w:rPr>
        <w:t xml:space="preserve">aged </w:t>
      </w:r>
      <w:r w:rsidR="0052375E" w:rsidRPr="007961C3">
        <w:rPr>
          <w:szCs w:val="22"/>
        </w:rPr>
        <w:t xml:space="preserve">under 18 years. This equates to less than </w:t>
      </w:r>
      <w:r w:rsidR="00F21800" w:rsidRPr="007961C3">
        <w:rPr>
          <w:szCs w:val="22"/>
        </w:rPr>
        <w:t>0.5</w:t>
      </w:r>
      <w:r w:rsidR="00AB3FD3" w:rsidRPr="007961C3">
        <w:rPr>
          <w:szCs w:val="22"/>
        </w:rPr>
        <w:t xml:space="preserve">% of </w:t>
      </w:r>
      <w:r w:rsidR="005815A9" w:rsidRPr="007961C3">
        <w:rPr>
          <w:szCs w:val="22"/>
        </w:rPr>
        <w:t xml:space="preserve">NDIS </w:t>
      </w:r>
      <w:r w:rsidR="00AB3FD3" w:rsidRPr="007961C3">
        <w:rPr>
          <w:szCs w:val="22"/>
        </w:rPr>
        <w:t>participants aged under 18 years (NDIS Quality and Safeguard Commission, 2020)</w:t>
      </w:r>
      <w:r w:rsidR="00E2426B" w:rsidRPr="007961C3">
        <w:rPr>
          <w:szCs w:val="22"/>
        </w:rPr>
        <w:t xml:space="preserve">. </w:t>
      </w:r>
      <w:r w:rsidR="00AB3FD3" w:rsidRPr="007961C3">
        <w:rPr>
          <w:szCs w:val="22"/>
        </w:rPr>
        <w:t xml:space="preserve"> </w:t>
      </w:r>
      <w:r w:rsidR="005815A9" w:rsidRPr="007961C3">
        <w:rPr>
          <w:szCs w:val="22"/>
        </w:rPr>
        <w:t>Whilst there is significant variability in the prevalence rates reported in the literature, t</w:t>
      </w:r>
      <w:r w:rsidR="009019B8" w:rsidRPr="007961C3">
        <w:rPr>
          <w:szCs w:val="22"/>
        </w:rPr>
        <w:t xml:space="preserve">he NDIS Commission </w:t>
      </w:r>
      <w:r w:rsidRPr="007961C3">
        <w:rPr>
          <w:szCs w:val="22"/>
        </w:rPr>
        <w:t xml:space="preserve">suspect </w:t>
      </w:r>
      <w:r w:rsidR="007348A1" w:rsidRPr="007961C3">
        <w:rPr>
          <w:szCs w:val="22"/>
        </w:rPr>
        <w:t xml:space="preserve">that </w:t>
      </w:r>
      <w:r w:rsidR="005815A9" w:rsidRPr="007961C3">
        <w:rPr>
          <w:szCs w:val="22"/>
        </w:rPr>
        <w:t xml:space="preserve">the number of behaviour support plans lodged for children and young people </w:t>
      </w:r>
      <w:r w:rsidRPr="007961C3">
        <w:rPr>
          <w:szCs w:val="22"/>
        </w:rPr>
        <w:t>is not an accurate reflection of</w:t>
      </w:r>
      <w:r w:rsidR="00CF01FC" w:rsidRPr="007961C3">
        <w:rPr>
          <w:szCs w:val="22"/>
        </w:rPr>
        <w:t xml:space="preserve"> current practice in the</w:t>
      </w:r>
      <w:r w:rsidRPr="007961C3">
        <w:rPr>
          <w:szCs w:val="22"/>
        </w:rPr>
        <w:t xml:space="preserve"> sector</w:t>
      </w:r>
      <w:r w:rsidR="005815A9" w:rsidRPr="007961C3">
        <w:rPr>
          <w:szCs w:val="22"/>
        </w:rPr>
        <w:t xml:space="preserve"> (Allen et al., 2009; Saloviita et al., 2016; Victoria, 2018; Westling et al., 2010). Rather the data may suggest that </w:t>
      </w:r>
      <w:r w:rsidR="00851F21" w:rsidRPr="007961C3">
        <w:rPr>
          <w:szCs w:val="22"/>
        </w:rPr>
        <w:t xml:space="preserve">the use of </w:t>
      </w:r>
      <w:r w:rsidR="00CF01FC" w:rsidRPr="007961C3">
        <w:rPr>
          <w:szCs w:val="22"/>
        </w:rPr>
        <w:t xml:space="preserve">regulated </w:t>
      </w:r>
      <w:r w:rsidR="00851F21" w:rsidRPr="007961C3">
        <w:rPr>
          <w:szCs w:val="22"/>
        </w:rPr>
        <w:t xml:space="preserve">restrictive practices with children and young people </w:t>
      </w:r>
      <w:r w:rsidR="00CF01FC" w:rsidRPr="007961C3">
        <w:rPr>
          <w:szCs w:val="22"/>
        </w:rPr>
        <w:t xml:space="preserve">is </w:t>
      </w:r>
      <w:r w:rsidR="009C0F71" w:rsidRPr="007961C3">
        <w:rPr>
          <w:szCs w:val="22"/>
        </w:rPr>
        <w:t xml:space="preserve">being </w:t>
      </w:r>
      <w:r w:rsidR="00851F21" w:rsidRPr="007961C3">
        <w:rPr>
          <w:szCs w:val="22"/>
        </w:rPr>
        <w:t xml:space="preserve">overlooked, ignored </w:t>
      </w:r>
      <w:r w:rsidR="0067252C" w:rsidRPr="007961C3">
        <w:rPr>
          <w:szCs w:val="22"/>
        </w:rPr>
        <w:t>and</w:t>
      </w:r>
      <w:r w:rsidR="00EC0FA9" w:rsidRPr="007961C3">
        <w:rPr>
          <w:szCs w:val="22"/>
        </w:rPr>
        <w:t xml:space="preserve"> </w:t>
      </w:r>
      <w:r w:rsidR="0067252C" w:rsidRPr="007961C3">
        <w:rPr>
          <w:szCs w:val="22"/>
        </w:rPr>
        <w:t>/</w:t>
      </w:r>
      <w:r w:rsidR="00EC0FA9" w:rsidRPr="007961C3">
        <w:rPr>
          <w:szCs w:val="22"/>
        </w:rPr>
        <w:t xml:space="preserve"> </w:t>
      </w:r>
      <w:r w:rsidR="00851F21" w:rsidRPr="007961C3">
        <w:rPr>
          <w:szCs w:val="22"/>
        </w:rPr>
        <w:t>or minimised.</w:t>
      </w:r>
      <w:r w:rsidR="00E2426B" w:rsidRPr="007961C3">
        <w:rPr>
          <w:szCs w:val="22"/>
        </w:rPr>
        <w:t xml:space="preserve"> </w:t>
      </w:r>
      <w:r w:rsidR="0041362C" w:rsidRPr="007961C3">
        <w:rPr>
          <w:szCs w:val="22"/>
        </w:rPr>
        <w:t>Educational resources</w:t>
      </w:r>
      <w:r w:rsidR="00E2426B" w:rsidRPr="007961C3">
        <w:rPr>
          <w:szCs w:val="22"/>
        </w:rPr>
        <w:t xml:space="preserve"> such as this guide are</w:t>
      </w:r>
      <w:r w:rsidR="00D95F89" w:rsidRPr="007961C3">
        <w:rPr>
          <w:szCs w:val="22"/>
        </w:rPr>
        <w:t xml:space="preserve"> therefore</w:t>
      </w:r>
      <w:r w:rsidR="00E2426B" w:rsidRPr="007961C3">
        <w:rPr>
          <w:szCs w:val="22"/>
        </w:rPr>
        <w:t xml:space="preserve"> an </w:t>
      </w:r>
      <w:r w:rsidR="00D95F89" w:rsidRPr="007961C3">
        <w:rPr>
          <w:szCs w:val="22"/>
        </w:rPr>
        <w:t>important part of building capacity in the sector</w:t>
      </w:r>
      <w:r w:rsidR="00DC1217" w:rsidRPr="007961C3">
        <w:rPr>
          <w:szCs w:val="22"/>
        </w:rPr>
        <w:t xml:space="preserve">, improving the </w:t>
      </w:r>
      <w:r w:rsidR="00E2426B" w:rsidRPr="007961C3">
        <w:rPr>
          <w:szCs w:val="22"/>
        </w:rPr>
        <w:t xml:space="preserve">recognition of </w:t>
      </w:r>
      <w:r w:rsidR="0041362C" w:rsidRPr="007961C3">
        <w:rPr>
          <w:szCs w:val="22"/>
        </w:rPr>
        <w:t>restrictive practices</w:t>
      </w:r>
      <w:r w:rsidR="00D95F89" w:rsidRPr="007961C3">
        <w:rPr>
          <w:szCs w:val="22"/>
        </w:rPr>
        <w:t xml:space="preserve"> </w:t>
      </w:r>
      <w:r w:rsidR="00366ADC" w:rsidRPr="007961C3">
        <w:rPr>
          <w:szCs w:val="22"/>
        </w:rPr>
        <w:t xml:space="preserve">being used </w:t>
      </w:r>
      <w:r w:rsidR="00D52BD5" w:rsidRPr="007961C3">
        <w:rPr>
          <w:szCs w:val="22"/>
        </w:rPr>
        <w:t>with</w:t>
      </w:r>
      <w:r w:rsidR="00366ADC" w:rsidRPr="007961C3">
        <w:rPr>
          <w:szCs w:val="22"/>
        </w:rPr>
        <w:t xml:space="preserve"> </w:t>
      </w:r>
      <w:r w:rsidR="00D95F89" w:rsidRPr="007961C3">
        <w:rPr>
          <w:szCs w:val="22"/>
        </w:rPr>
        <w:t>children and young people with disability, acknowledg</w:t>
      </w:r>
      <w:r w:rsidR="00DC1217" w:rsidRPr="007961C3">
        <w:rPr>
          <w:szCs w:val="22"/>
        </w:rPr>
        <w:t>ing</w:t>
      </w:r>
      <w:r w:rsidR="00D95F89" w:rsidRPr="007961C3">
        <w:rPr>
          <w:szCs w:val="22"/>
        </w:rPr>
        <w:t xml:space="preserve"> the</w:t>
      </w:r>
      <w:r w:rsidR="0081461B">
        <w:rPr>
          <w:szCs w:val="22"/>
        </w:rPr>
        <w:t xml:space="preserve"> impact of the</w:t>
      </w:r>
      <w:r w:rsidR="00D95F89" w:rsidRPr="007961C3">
        <w:rPr>
          <w:szCs w:val="22"/>
        </w:rPr>
        <w:t xml:space="preserve">se practices </w:t>
      </w:r>
      <w:r w:rsidR="00B21965" w:rsidRPr="007961C3">
        <w:rPr>
          <w:szCs w:val="22"/>
        </w:rPr>
        <w:t>on their</w:t>
      </w:r>
      <w:r w:rsidR="0041362C" w:rsidRPr="007961C3">
        <w:rPr>
          <w:szCs w:val="22"/>
        </w:rPr>
        <w:t xml:space="preserve"> human rights</w:t>
      </w:r>
      <w:r w:rsidR="00D95F89" w:rsidRPr="007961C3">
        <w:rPr>
          <w:szCs w:val="22"/>
        </w:rPr>
        <w:t xml:space="preserve"> and </w:t>
      </w:r>
      <w:r w:rsidR="00DC1217" w:rsidRPr="007961C3">
        <w:rPr>
          <w:szCs w:val="22"/>
        </w:rPr>
        <w:t>th</w:t>
      </w:r>
      <w:r w:rsidR="005C2064" w:rsidRPr="007961C3">
        <w:rPr>
          <w:szCs w:val="22"/>
        </w:rPr>
        <w:t>en</w:t>
      </w:r>
      <w:r w:rsidR="00DC1217" w:rsidRPr="007961C3">
        <w:rPr>
          <w:szCs w:val="22"/>
        </w:rPr>
        <w:t xml:space="preserve"> </w:t>
      </w:r>
      <w:r w:rsidR="00D95F89" w:rsidRPr="007961C3">
        <w:rPr>
          <w:szCs w:val="22"/>
        </w:rPr>
        <w:t xml:space="preserve">taking </w:t>
      </w:r>
      <w:r w:rsidR="00E2426B" w:rsidRPr="007961C3">
        <w:rPr>
          <w:szCs w:val="22"/>
        </w:rPr>
        <w:t>step</w:t>
      </w:r>
      <w:r w:rsidR="00D95F89" w:rsidRPr="007961C3">
        <w:rPr>
          <w:szCs w:val="22"/>
        </w:rPr>
        <w:t>s</w:t>
      </w:r>
      <w:r w:rsidR="00E2426B" w:rsidRPr="007961C3">
        <w:rPr>
          <w:szCs w:val="22"/>
        </w:rPr>
        <w:t xml:space="preserve"> </w:t>
      </w:r>
      <w:r w:rsidR="00D95F89" w:rsidRPr="007961C3">
        <w:rPr>
          <w:szCs w:val="22"/>
        </w:rPr>
        <w:t xml:space="preserve">towards </w:t>
      </w:r>
      <w:r w:rsidRPr="007961C3">
        <w:rPr>
          <w:szCs w:val="22"/>
        </w:rPr>
        <w:t>reducing</w:t>
      </w:r>
      <w:r w:rsidR="00F26CA7" w:rsidRPr="007961C3">
        <w:rPr>
          <w:szCs w:val="22"/>
        </w:rPr>
        <w:t xml:space="preserve"> and eliminating</w:t>
      </w:r>
      <w:r w:rsidRPr="007961C3">
        <w:rPr>
          <w:szCs w:val="22"/>
        </w:rPr>
        <w:t xml:space="preserve"> their use.</w:t>
      </w:r>
    </w:p>
    <w:p w14:paraId="267791AA" w14:textId="77777777" w:rsidR="00851F21" w:rsidRPr="007961C3" w:rsidRDefault="00851F21">
      <w:pPr>
        <w:suppressAutoHyphens w:val="0"/>
        <w:spacing w:before="120" w:after="120" w:line="240" w:lineRule="auto"/>
        <w:rPr>
          <w:rFonts w:asciiTheme="majorHAnsi" w:eastAsiaTheme="majorEastAsia" w:hAnsiTheme="majorHAnsi" w:cstheme="majorBidi"/>
          <w:b/>
          <w:color w:val="85367B"/>
          <w:sz w:val="34"/>
          <w:szCs w:val="34"/>
        </w:rPr>
      </w:pPr>
      <w:r w:rsidRPr="007961C3">
        <w:br w:type="page"/>
      </w:r>
    </w:p>
    <w:p w14:paraId="507CC0A7" w14:textId="4AE3F695" w:rsidR="00A32DBE" w:rsidRPr="007961C3" w:rsidRDefault="00A32DBE" w:rsidP="003B0793">
      <w:pPr>
        <w:pStyle w:val="Heading2"/>
        <w:tabs>
          <w:tab w:val="left" w:pos="3509"/>
        </w:tabs>
        <w:spacing w:before="480"/>
      </w:pPr>
      <w:bookmarkStart w:id="6" w:name="_Toc65228048"/>
      <w:r w:rsidRPr="007961C3">
        <w:lastRenderedPageBreak/>
        <w:t>Purpose of the guide</w:t>
      </w:r>
      <w:bookmarkEnd w:id="6"/>
    </w:p>
    <w:p w14:paraId="5CF7B676" w14:textId="77777777" w:rsidR="00A32DBE" w:rsidRPr="007961C3" w:rsidRDefault="00A32DBE" w:rsidP="00055780">
      <w:pPr>
        <w:spacing w:before="120" w:after="120"/>
      </w:pPr>
      <w:r w:rsidRPr="007961C3">
        <w:t>The purpose of this guide is to:</w:t>
      </w:r>
    </w:p>
    <w:p w14:paraId="261FA702" w14:textId="7729D697" w:rsidR="00A32DBE" w:rsidRPr="007961C3" w:rsidRDefault="00BF2EE0" w:rsidP="00FA79BD">
      <w:pPr>
        <w:pStyle w:val="ListParagraph"/>
        <w:numPr>
          <w:ilvl w:val="0"/>
          <w:numId w:val="13"/>
        </w:numPr>
        <w:spacing w:before="120" w:after="120"/>
        <w:ind w:left="714" w:hanging="357"/>
        <w:contextualSpacing w:val="0"/>
      </w:pPr>
      <w:r w:rsidRPr="007961C3">
        <w:t xml:space="preserve">Promote the </w:t>
      </w:r>
      <w:r w:rsidR="00A32DBE" w:rsidRPr="007961C3">
        <w:t>rights and inherent dignity of children, young people and their families</w:t>
      </w:r>
    </w:p>
    <w:p w14:paraId="36179433" w14:textId="2711F874" w:rsidR="00205C73" w:rsidRPr="007961C3" w:rsidRDefault="009C0F71" w:rsidP="00FA79BD">
      <w:pPr>
        <w:pStyle w:val="ListParagraph"/>
        <w:numPr>
          <w:ilvl w:val="0"/>
          <w:numId w:val="13"/>
        </w:numPr>
        <w:spacing w:before="120" w:after="120"/>
        <w:ind w:left="714" w:hanging="357"/>
        <w:contextualSpacing w:val="0"/>
      </w:pPr>
      <w:r w:rsidRPr="007961C3">
        <w:t xml:space="preserve">Highlight the </w:t>
      </w:r>
      <w:r w:rsidR="00B875F3" w:rsidRPr="007961C3">
        <w:t xml:space="preserve">human rights </w:t>
      </w:r>
      <w:r w:rsidRPr="007961C3">
        <w:t>implications o</w:t>
      </w:r>
      <w:r w:rsidR="000D02E9" w:rsidRPr="007961C3">
        <w:t>n</w:t>
      </w:r>
      <w:r w:rsidR="00205C73" w:rsidRPr="007961C3">
        <w:t xml:space="preserve"> children and young people who are subject to restrictive practices</w:t>
      </w:r>
      <w:r w:rsidRPr="007961C3">
        <w:t xml:space="preserve"> </w:t>
      </w:r>
    </w:p>
    <w:p w14:paraId="2756BEE9" w14:textId="77777777" w:rsidR="00A32DBE" w:rsidRPr="007961C3" w:rsidRDefault="00487387" w:rsidP="00FA79BD">
      <w:pPr>
        <w:pStyle w:val="ListParagraph"/>
        <w:numPr>
          <w:ilvl w:val="0"/>
          <w:numId w:val="13"/>
        </w:numPr>
        <w:spacing w:before="120" w:after="120"/>
        <w:ind w:left="714" w:hanging="357"/>
        <w:contextualSpacing w:val="0"/>
      </w:pPr>
      <w:r w:rsidRPr="007961C3">
        <w:t xml:space="preserve">Assist in identifying </w:t>
      </w:r>
      <w:r w:rsidR="00A32DBE" w:rsidRPr="007961C3">
        <w:t xml:space="preserve">the special considerations and safeguards </w:t>
      </w:r>
      <w:r w:rsidRPr="007961C3">
        <w:t>relevant to the use of</w:t>
      </w:r>
      <w:r w:rsidR="00A32DBE" w:rsidRPr="007961C3">
        <w:t xml:space="preserve"> </w:t>
      </w:r>
      <w:r w:rsidRPr="007961C3">
        <w:t xml:space="preserve">regulated </w:t>
      </w:r>
      <w:r w:rsidR="00A32DBE" w:rsidRPr="007961C3">
        <w:t>restrictive practices with children and young people</w:t>
      </w:r>
    </w:p>
    <w:p w14:paraId="45E6B98D" w14:textId="3D325BAB" w:rsidR="00A32DBE" w:rsidRPr="007961C3" w:rsidRDefault="00A32DBE" w:rsidP="00FA79BD">
      <w:pPr>
        <w:pStyle w:val="ListParagraph"/>
        <w:numPr>
          <w:ilvl w:val="0"/>
          <w:numId w:val="13"/>
        </w:numPr>
        <w:spacing w:before="120" w:after="120"/>
        <w:ind w:left="714" w:hanging="357"/>
        <w:contextualSpacing w:val="0"/>
        <w:rPr>
          <w:i/>
        </w:rPr>
      </w:pPr>
      <w:r w:rsidRPr="007961C3">
        <w:t>Highlight</w:t>
      </w:r>
      <w:r w:rsidR="00222534" w:rsidRPr="007961C3">
        <w:t xml:space="preserve"> </w:t>
      </w:r>
      <w:r w:rsidR="00851EF8" w:rsidRPr="007961C3">
        <w:t xml:space="preserve">the </w:t>
      </w:r>
      <w:r w:rsidR="00222534" w:rsidRPr="007961C3">
        <w:t>obligations of NDIS</w:t>
      </w:r>
      <w:r w:rsidRPr="007961C3">
        <w:t xml:space="preserve"> </w:t>
      </w:r>
      <w:r w:rsidR="00851EF8" w:rsidRPr="007961C3">
        <w:t xml:space="preserve">providers and NDIS </w:t>
      </w:r>
      <w:r w:rsidR="00222534" w:rsidRPr="007961C3">
        <w:t xml:space="preserve">behaviour support </w:t>
      </w:r>
      <w:r w:rsidRPr="007961C3">
        <w:t>practitioner</w:t>
      </w:r>
      <w:r w:rsidR="00202DDD" w:rsidRPr="007961C3">
        <w:t>s</w:t>
      </w:r>
      <w:r w:rsidR="00851EF8" w:rsidRPr="007961C3">
        <w:t>,</w:t>
      </w:r>
      <w:r w:rsidR="00487387" w:rsidRPr="007961C3">
        <w:t xml:space="preserve"> thereby assisting them to meet the </w:t>
      </w:r>
      <w:r w:rsidR="00851EF8" w:rsidRPr="007961C3">
        <w:t xml:space="preserve">requirements </w:t>
      </w:r>
      <w:r w:rsidRPr="007961C3">
        <w:t>under</w:t>
      </w:r>
      <w:r w:rsidR="0051007B" w:rsidRPr="007961C3">
        <w:t xml:space="preserve"> the</w:t>
      </w:r>
      <w:r w:rsidRPr="007961C3">
        <w:t xml:space="preserve"> </w:t>
      </w:r>
      <w:hyperlink r:id="rId28" w:history="1">
        <w:r w:rsidRPr="007961C3">
          <w:rPr>
            <w:rStyle w:val="Hyperlink"/>
            <w:i/>
          </w:rPr>
          <w:t>N</w:t>
        </w:r>
        <w:r w:rsidR="00222534" w:rsidRPr="007961C3">
          <w:rPr>
            <w:rStyle w:val="Hyperlink"/>
            <w:i/>
          </w:rPr>
          <w:t xml:space="preserve">ational </w:t>
        </w:r>
        <w:r w:rsidRPr="007961C3">
          <w:rPr>
            <w:rStyle w:val="Hyperlink"/>
            <w:i/>
          </w:rPr>
          <w:t>D</w:t>
        </w:r>
        <w:r w:rsidR="00222534" w:rsidRPr="007961C3">
          <w:rPr>
            <w:rStyle w:val="Hyperlink"/>
            <w:i/>
          </w:rPr>
          <w:t xml:space="preserve">isability </w:t>
        </w:r>
        <w:r w:rsidRPr="007961C3">
          <w:rPr>
            <w:rStyle w:val="Hyperlink"/>
            <w:i/>
          </w:rPr>
          <w:t>I</w:t>
        </w:r>
        <w:r w:rsidR="00222534" w:rsidRPr="007961C3">
          <w:rPr>
            <w:rStyle w:val="Hyperlink"/>
            <w:i/>
          </w:rPr>
          <w:t xml:space="preserve">nsurance </w:t>
        </w:r>
        <w:r w:rsidRPr="007961C3">
          <w:rPr>
            <w:rStyle w:val="Hyperlink"/>
            <w:i/>
          </w:rPr>
          <w:t>S</w:t>
        </w:r>
        <w:r w:rsidR="00222534" w:rsidRPr="007961C3">
          <w:rPr>
            <w:rStyle w:val="Hyperlink"/>
            <w:i/>
          </w:rPr>
          <w:t>cheme</w:t>
        </w:r>
        <w:r w:rsidRPr="007961C3">
          <w:rPr>
            <w:rStyle w:val="Hyperlink"/>
            <w:i/>
          </w:rPr>
          <w:t xml:space="preserve"> Act</w:t>
        </w:r>
        <w:r w:rsidR="00222534" w:rsidRPr="007961C3">
          <w:rPr>
            <w:rStyle w:val="Hyperlink"/>
            <w:i/>
          </w:rPr>
          <w:t xml:space="preserve"> 2013  (NDIS Act</w:t>
        </w:r>
        <w:r w:rsidR="00133BD2" w:rsidRPr="007961C3">
          <w:rPr>
            <w:rStyle w:val="Hyperlink"/>
            <w:i/>
          </w:rPr>
          <w:t xml:space="preserve"> 2013</w:t>
        </w:r>
        <w:r w:rsidR="00222534" w:rsidRPr="007961C3">
          <w:rPr>
            <w:rStyle w:val="Hyperlink"/>
            <w:i/>
          </w:rPr>
          <w:t>)</w:t>
        </w:r>
      </w:hyperlink>
      <w:r w:rsidRPr="007961C3">
        <w:t xml:space="preserve"> and relevant Rules</w:t>
      </w:r>
    </w:p>
    <w:p w14:paraId="195552D6" w14:textId="42A89584" w:rsidR="00205C73" w:rsidRPr="007961C3" w:rsidRDefault="00205C73" w:rsidP="00FA79BD">
      <w:pPr>
        <w:pStyle w:val="ListParagraph"/>
        <w:numPr>
          <w:ilvl w:val="0"/>
          <w:numId w:val="13"/>
        </w:numPr>
        <w:spacing w:before="120" w:after="120"/>
        <w:ind w:left="714" w:hanging="357"/>
        <w:contextualSpacing w:val="0"/>
      </w:pPr>
      <w:r w:rsidRPr="007961C3">
        <w:t>Improve the reporting</w:t>
      </w:r>
      <w:r w:rsidR="006F2E04" w:rsidRPr="007961C3">
        <w:t xml:space="preserve"> on the use</w:t>
      </w:r>
      <w:r w:rsidRPr="007961C3">
        <w:t xml:space="preserve"> of restrictive practices amongst children and young people </w:t>
      </w:r>
      <w:r w:rsidR="00F610A6" w:rsidRPr="007961C3">
        <w:t xml:space="preserve">in order </w:t>
      </w:r>
      <w:r w:rsidRPr="007961C3">
        <w:t>to work towards the reduction and elimination of these practices</w:t>
      </w:r>
    </w:p>
    <w:p w14:paraId="3F6925F2" w14:textId="68D5D4DB" w:rsidR="00CF02C3" w:rsidRPr="007961C3" w:rsidRDefault="00A32DBE" w:rsidP="00FA79BD">
      <w:pPr>
        <w:pStyle w:val="ListParagraph"/>
        <w:numPr>
          <w:ilvl w:val="0"/>
          <w:numId w:val="13"/>
        </w:numPr>
        <w:spacing w:before="120" w:after="120"/>
        <w:ind w:left="714" w:hanging="357"/>
        <w:contextualSpacing w:val="0"/>
      </w:pPr>
      <w:r w:rsidRPr="007961C3">
        <w:t>Provide practice advice</w:t>
      </w:r>
      <w:r w:rsidR="003B1020" w:rsidRPr="007961C3">
        <w:t xml:space="preserve"> </w:t>
      </w:r>
      <w:r w:rsidRPr="007961C3">
        <w:t xml:space="preserve">consistent with a positive behaviour support framework, contemporary evidence-informed practice, </w:t>
      </w:r>
      <w:r w:rsidR="00E37780" w:rsidRPr="007961C3">
        <w:t xml:space="preserve">the </w:t>
      </w:r>
      <w:hyperlink r:id="rId29" w:history="1">
        <w:r w:rsidR="005747DB" w:rsidRPr="007961C3">
          <w:rPr>
            <w:rStyle w:val="Hyperlink"/>
            <w:i/>
          </w:rPr>
          <w:t>NDIS Act 2013</w:t>
        </w:r>
      </w:hyperlink>
      <w:r w:rsidR="005747DB" w:rsidRPr="007961C3">
        <w:t xml:space="preserve"> and associated Rules</w:t>
      </w:r>
      <w:r w:rsidR="00CD60AD" w:rsidRPr="007961C3">
        <w:t xml:space="preserve"> </w:t>
      </w:r>
      <w:r w:rsidR="002F0FB6" w:rsidRPr="007961C3">
        <w:t xml:space="preserve">and acknowledging the </w:t>
      </w:r>
      <w:r w:rsidR="0067252C" w:rsidRPr="007961C3">
        <w:t>State and T</w:t>
      </w:r>
      <w:r w:rsidRPr="007961C3">
        <w:t xml:space="preserve">erritory </w:t>
      </w:r>
      <w:r w:rsidR="002F0FB6" w:rsidRPr="007961C3">
        <w:t xml:space="preserve">authorisation </w:t>
      </w:r>
      <w:r w:rsidRPr="007961C3">
        <w:t>requirements</w:t>
      </w:r>
      <w:r w:rsidR="00CD60AD" w:rsidRPr="007961C3">
        <w:t xml:space="preserve"> (</w:t>
      </w:r>
      <w:r w:rsidR="002F0FB6" w:rsidRPr="007961C3">
        <w:t>however described)</w:t>
      </w:r>
    </w:p>
    <w:p w14:paraId="3FE198F2" w14:textId="77777777" w:rsidR="001E04A5" w:rsidRPr="007961C3" w:rsidRDefault="001E04A5" w:rsidP="00FA79BD">
      <w:pPr>
        <w:pStyle w:val="ListParagraph"/>
        <w:numPr>
          <w:ilvl w:val="0"/>
          <w:numId w:val="13"/>
        </w:numPr>
        <w:spacing w:before="120" w:after="120"/>
        <w:ind w:left="714" w:hanging="357"/>
        <w:contextualSpacing w:val="0"/>
      </w:pPr>
      <w:r w:rsidRPr="007961C3">
        <w:t>Address the questions most frequently asked by families and NDIS providers in r</w:t>
      </w:r>
      <w:r w:rsidR="00B36FF5" w:rsidRPr="007961C3">
        <w:t xml:space="preserve">elation to the use of </w:t>
      </w:r>
      <w:r w:rsidRPr="007961C3">
        <w:t xml:space="preserve">restrictive practices with children and young people. </w:t>
      </w:r>
    </w:p>
    <w:p w14:paraId="60B9608A" w14:textId="77777777" w:rsidR="000702C1" w:rsidRPr="007961C3" w:rsidRDefault="00F1740A" w:rsidP="003B0793">
      <w:pPr>
        <w:pStyle w:val="Heading2"/>
        <w:spacing w:before="480"/>
      </w:pPr>
      <w:bookmarkStart w:id="7" w:name="_Toc65228049"/>
      <w:r w:rsidRPr="007961C3">
        <w:t>Scope of the guide</w:t>
      </w:r>
      <w:bookmarkEnd w:id="7"/>
    </w:p>
    <w:p w14:paraId="5DFBEB72" w14:textId="42514E9D" w:rsidR="000702C1" w:rsidRPr="007961C3" w:rsidRDefault="005A1107" w:rsidP="007A06DA">
      <w:r w:rsidRPr="007961C3">
        <w:t>T</w:t>
      </w:r>
      <w:r w:rsidR="0001216E" w:rsidRPr="007961C3">
        <w:t xml:space="preserve">his </w:t>
      </w:r>
      <w:r w:rsidR="000702C1" w:rsidRPr="007961C3">
        <w:t xml:space="preserve">guide was developed </w:t>
      </w:r>
      <w:r w:rsidR="00270ACB" w:rsidRPr="007961C3">
        <w:t xml:space="preserve">for registered </w:t>
      </w:r>
      <w:r w:rsidR="000702C1" w:rsidRPr="007961C3">
        <w:t>NDIS providers and NDIS behaviour support practitioners</w:t>
      </w:r>
      <w:r w:rsidR="0001216E" w:rsidRPr="007961C3">
        <w:t xml:space="preserve"> supporting NDIS participants</w:t>
      </w:r>
      <w:r w:rsidR="00270ACB" w:rsidRPr="007961C3">
        <w:t>. It</w:t>
      </w:r>
      <w:r w:rsidR="000702C1" w:rsidRPr="007961C3">
        <w:t xml:space="preserve"> may also be of interest to participants</w:t>
      </w:r>
      <w:r w:rsidR="00270ACB" w:rsidRPr="007961C3">
        <w:t>,</w:t>
      </w:r>
      <w:r w:rsidR="000702C1" w:rsidRPr="007961C3">
        <w:t xml:space="preserve"> their families</w:t>
      </w:r>
      <w:r w:rsidR="0001216E" w:rsidRPr="007961C3">
        <w:t>,</w:t>
      </w:r>
      <w:r w:rsidR="000702C1" w:rsidRPr="007961C3">
        <w:t xml:space="preserve"> and other</w:t>
      </w:r>
      <w:r w:rsidR="00270ACB" w:rsidRPr="007961C3">
        <w:t xml:space="preserve">s supporting </w:t>
      </w:r>
      <w:r w:rsidR="000702C1" w:rsidRPr="007961C3">
        <w:t xml:space="preserve">children and young people with disability. </w:t>
      </w:r>
      <w:r w:rsidR="00BF2EE0" w:rsidRPr="007961C3">
        <w:t xml:space="preserve">An </w:t>
      </w:r>
      <w:r w:rsidR="002F0FB6" w:rsidRPr="007961C3">
        <w:t>“</w:t>
      </w:r>
      <w:r w:rsidR="00BF2EE0" w:rsidRPr="007961C3">
        <w:t>easy read</w:t>
      </w:r>
      <w:r w:rsidR="002F0FB6" w:rsidRPr="007961C3">
        <w:t>”</w:t>
      </w:r>
      <w:r w:rsidR="00BF2EE0" w:rsidRPr="007961C3">
        <w:t xml:space="preserve"> version </w:t>
      </w:r>
      <w:r w:rsidR="00FA6C7C" w:rsidRPr="007961C3">
        <w:t xml:space="preserve">of </w:t>
      </w:r>
      <w:r w:rsidR="00BF2EE0" w:rsidRPr="007961C3">
        <w:t xml:space="preserve">this guide </w:t>
      </w:r>
      <w:r w:rsidR="00B60099" w:rsidRPr="007961C3">
        <w:t>will</w:t>
      </w:r>
      <w:r w:rsidR="00BF2EE0" w:rsidRPr="007961C3">
        <w:t xml:space="preserve"> also </w:t>
      </w:r>
      <w:r w:rsidR="00B60099" w:rsidRPr="007961C3">
        <w:t xml:space="preserve">be made </w:t>
      </w:r>
      <w:r w:rsidR="00BF2EE0" w:rsidRPr="007961C3">
        <w:t>available.</w:t>
      </w:r>
    </w:p>
    <w:p w14:paraId="248464F5" w14:textId="1A9184C5" w:rsidR="00CA5C5E" w:rsidRPr="007961C3" w:rsidRDefault="0055384A" w:rsidP="00B83218">
      <w:pPr>
        <w:suppressAutoHyphens w:val="0"/>
        <w:spacing w:before="120" w:after="120" w:line="240" w:lineRule="auto"/>
        <w:rPr>
          <w:rFonts w:eastAsia="Calibri" w:cstheme="minorHAnsi"/>
          <w:color w:val="auto"/>
          <w:szCs w:val="22"/>
        </w:rPr>
      </w:pPr>
      <w:r w:rsidRPr="007961C3">
        <w:rPr>
          <w:rFonts w:eastAsia="Calibri" w:cstheme="minorHAnsi"/>
          <w:color w:val="auto"/>
          <w:szCs w:val="22"/>
        </w:rPr>
        <w:t>This guide applies to children and young people aged under 18 years who are participants of the</w:t>
      </w:r>
      <w:r w:rsidR="00B875F3" w:rsidRPr="007961C3">
        <w:rPr>
          <w:rFonts w:eastAsia="Calibri" w:cstheme="minorHAnsi"/>
          <w:color w:val="auto"/>
          <w:szCs w:val="22"/>
        </w:rPr>
        <w:t xml:space="preserve"> </w:t>
      </w:r>
      <w:r w:rsidR="008B775D" w:rsidRPr="007961C3">
        <w:rPr>
          <w:rFonts w:eastAsia="Calibri" w:cstheme="minorHAnsi"/>
          <w:color w:val="auto"/>
          <w:szCs w:val="22"/>
        </w:rPr>
        <w:t>NDIS</w:t>
      </w:r>
      <w:r w:rsidRPr="007961C3">
        <w:rPr>
          <w:rFonts w:eastAsia="Calibri" w:cstheme="minorHAnsi"/>
          <w:color w:val="auto"/>
          <w:szCs w:val="22"/>
        </w:rPr>
        <w:t xml:space="preserve">. </w:t>
      </w:r>
      <w:r w:rsidR="00127A6E" w:rsidRPr="007961C3">
        <w:rPr>
          <w:rFonts w:eastAsia="Calibri" w:cstheme="minorHAnsi"/>
          <w:color w:val="auto"/>
          <w:szCs w:val="22"/>
        </w:rPr>
        <w:t xml:space="preserve">The age of </w:t>
      </w:r>
      <w:r w:rsidR="008B775D" w:rsidRPr="007961C3">
        <w:rPr>
          <w:rFonts w:eastAsia="Calibri" w:cstheme="minorHAnsi"/>
          <w:color w:val="auto"/>
          <w:szCs w:val="22"/>
        </w:rPr>
        <w:t xml:space="preserve">a child </w:t>
      </w:r>
      <w:r w:rsidR="00127A6E" w:rsidRPr="007961C3">
        <w:rPr>
          <w:rFonts w:eastAsia="Calibri" w:cstheme="minorHAnsi"/>
          <w:color w:val="auto"/>
          <w:szCs w:val="22"/>
        </w:rPr>
        <w:t xml:space="preserve">and </w:t>
      </w:r>
      <w:r w:rsidR="008B775D" w:rsidRPr="007961C3">
        <w:rPr>
          <w:rFonts w:eastAsia="Calibri" w:cstheme="minorHAnsi"/>
          <w:color w:val="auto"/>
          <w:szCs w:val="22"/>
        </w:rPr>
        <w:t>young person have not been defined in this guide</w:t>
      </w:r>
      <w:r w:rsidR="00127A6E" w:rsidRPr="007961C3">
        <w:rPr>
          <w:rFonts w:eastAsia="Calibri" w:cstheme="minorHAnsi"/>
          <w:color w:val="auto"/>
          <w:szCs w:val="22"/>
        </w:rPr>
        <w:t>,</w:t>
      </w:r>
      <w:r w:rsidR="008B775D" w:rsidRPr="007961C3">
        <w:rPr>
          <w:rFonts w:eastAsia="Calibri" w:cstheme="minorHAnsi"/>
          <w:color w:val="auto"/>
          <w:szCs w:val="22"/>
        </w:rPr>
        <w:t xml:space="preserve"> as this </w:t>
      </w:r>
      <w:r w:rsidR="00CB6D8F" w:rsidRPr="007961C3">
        <w:rPr>
          <w:rFonts w:eastAsia="Calibri" w:cstheme="minorHAnsi"/>
          <w:color w:val="auto"/>
          <w:szCs w:val="22"/>
        </w:rPr>
        <w:t>vari</w:t>
      </w:r>
      <w:r w:rsidR="00127A6E" w:rsidRPr="007961C3">
        <w:rPr>
          <w:rFonts w:eastAsia="Calibri" w:cstheme="minorHAnsi"/>
          <w:color w:val="auto"/>
          <w:szCs w:val="22"/>
        </w:rPr>
        <w:t>es across</w:t>
      </w:r>
      <w:r w:rsidR="00CB6D8F" w:rsidRPr="007961C3">
        <w:rPr>
          <w:rFonts w:eastAsia="Calibri" w:cstheme="minorHAnsi"/>
          <w:color w:val="auto"/>
          <w:szCs w:val="22"/>
        </w:rPr>
        <w:t xml:space="preserve"> </w:t>
      </w:r>
      <w:r w:rsidRPr="007961C3">
        <w:rPr>
          <w:rFonts w:eastAsia="Calibri" w:cstheme="minorHAnsi"/>
          <w:color w:val="auto"/>
          <w:szCs w:val="22"/>
        </w:rPr>
        <w:t xml:space="preserve">state and territory </w:t>
      </w:r>
      <w:r w:rsidR="00CB6D8F" w:rsidRPr="007961C3">
        <w:rPr>
          <w:rFonts w:eastAsia="Calibri" w:cstheme="minorHAnsi"/>
          <w:color w:val="auto"/>
          <w:szCs w:val="22"/>
        </w:rPr>
        <w:t xml:space="preserve">legislation. </w:t>
      </w:r>
    </w:p>
    <w:p w14:paraId="0621DE1A" w14:textId="6A6108C0" w:rsidR="00F31D85" w:rsidRPr="007961C3" w:rsidRDefault="00F31D85" w:rsidP="00886178">
      <w:pPr>
        <w:spacing w:before="120" w:after="120"/>
      </w:pPr>
      <w:r w:rsidRPr="007961C3">
        <w:t xml:space="preserve">This guide should be read in conjunction with the </w:t>
      </w:r>
      <w:hyperlink r:id="rId30" w:history="1">
        <w:r w:rsidR="00CA4BEB" w:rsidRPr="007961C3">
          <w:rPr>
            <w:rStyle w:val="Hyperlink"/>
            <w:b/>
          </w:rPr>
          <w:t xml:space="preserve">Regulated </w:t>
        </w:r>
        <w:r w:rsidR="00886178" w:rsidRPr="007961C3">
          <w:rPr>
            <w:rStyle w:val="Hyperlink"/>
            <w:b/>
          </w:rPr>
          <w:t>Restrictive Practices Guide</w:t>
        </w:r>
      </w:hyperlink>
      <w:r w:rsidR="00886178" w:rsidRPr="007961C3">
        <w:t>.</w:t>
      </w:r>
    </w:p>
    <w:p w14:paraId="5C524FC7" w14:textId="77777777" w:rsidR="000D3B6C" w:rsidRPr="007961C3" w:rsidRDefault="000D3B6C" w:rsidP="003B0793">
      <w:pPr>
        <w:pStyle w:val="Heading2"/>
        <w:spacing w:before="480"/>
        <w:rPr>
          <w:rFonts w:eastAsia="Calibri"/>
        </w:rPr>
      </w:pPr>
      <w:bookmarkStart w:id="8" w:name="_Toc65228050"/>
      <w:r w:rsidRPr="007961C3">
        <w:rPr>
          <w:rFonts w:eastAsia="Calibri"/>
        </w:rPr>
        <w:t>Legislative context</w:t>
      </w:r>
      <w:bookmarkEnd w:id="8"/>
    </w:p>
    <w:p w14:paraId="5CCB784E" w14:textId="304C0F2A" w:rsidR="000D3B6C" w:rsidRPr="007961C3" w:rsidRDefault="000D3B6C" w:rsidP="006800D8">
      <w:pPr>
        <w:spacing w:before="120" w:after="120"/>
        <w:rPr>
          <w:color w:val="111111"/>
          <w:szCs w:val="22"/>
          <w:lang w:eastAsia="en-AU"/>
        </w:rPr>
      </w:pPr>
      <w:r w:rsidRPr="007961C3">
        <w:rPr>
          <w:szCs w:val="22"/>
        </w:rPr>
        <w:t xml:space="preserve">The </w:t>
      </w:r>
      <w:r w:rsidRPr="007961C3">
        <w:rPr>
          <w:b/>
          <w:color w:val="5F2E74"/>
          <w:szCs w:val="22"/>
        </w:rPr>
        <w:t>Re</w:t>
      </w:r>
      <w:r w:rsidR="009E5577" w:rsidRPr="007961C3">
        <w:rPr>
          <w:b/>
          <w:color w:val="5F2E74"/>
          <w:szCs w:val="22"/>
        </w:rPr>
        <w:t>gulated Re</w:t>
      </w:r>
      <w:r w:rsidRPr="007961C3">
        <w:rPr>
          <w:b/>
          <w:color w:val="5F2E74"/>
          <w:szCs w:val="22"/>
        </w:rPr>
        <w:t>strictive Practice</w:t>
      </w:r>
      <w:r w:rsidR="009E5577" w:rsidRPr="007961C3">
        <w:rPr>
          <w:b/>
          <w:color w:val="5F2E74"/>
          <w:szCs w:val="22"/>
        </w:rPr>
        <w:t>s</w:t>
      </w:r>
      <w:r w:rsidRPr="007961C3">
        <w:rPr>
          <w:b/>
          <w:color w:val="5F2E74"/>
          <w:szCs w:val="22"/>
        </w:rPr>
        <w:t xml:space="preserve"> </w:t>
      </w:r>
      <w:r w:rsidR="0033595F" w:rsidRPr="007961C3">
        <w:rPr>
          <w:b/>
          <w:color w:val="5F2E74"/>
          <w:szCs w:val="22"/>
        </w:rPr>
        <w:t>with</w:t>
      </w:r>
      <w:r w:rsidRPr="007961C3">
        <w:rPr>
          <w:b/>
          <w:color w:val="5F2E74"/>
          <w:szCs w:val="22"/>
        </w:rPr>
        <w:t xml:space="preserve"> Children and Young People with Disability</w:t>
      </w:r>
      <w:r w:rsidR="009E5577" w:rsidRPr="007961C3">
        <w:rPr>
          <w:b/>
          <w:color w:val="5F2E74"/>
          <w:szCs w:val="22"/>
        </w:rPr>
        <w:t>: Practice Guide</w:t>
      </w:r>
      <w:r w:rsidRPr="007961C3">
        <w:rPr>
          <w:color w:val="5F2E74"/>
          <w:szCs w:val="22"/>
        </w:rPr>
        <w:t xml:space="preserve"> </w:t>
      </w:r>
      <w:r w:rsidR="00487387" w:rsidRPr="007961C3">
        <w:rPr>
          <w:szCs w:val="22"/>
        </w:rPr>
        <w:t>is in furtherance of the Commission’s behaviour support function as set out in s</w:t>
      </w:r>
      <w:r w:rsidRPr="007961C3">
        <w:rPr>
          <w:szCs w:val="22"/>
        </w:rPr>
        <w:t xml:space="preserve">ection 181H of the </w:t>
      </w:r>
      <w:hyperlink r:id="rId31" w:history="1">
        <w:r w:rsidR="00487387" w:rsidRPr="007961C3">
          <w:rPr>
            <w:rStyle w:val="Hyperlink"/>
            <w:i/>
          </w:rPr>
          <w:t>NDIS Act</w:t>
        </w:r>
        <w:r w:rsidR="002729E0" w:rsidRPr="007961C3">
          <w:rPr>
            <w:rStyle w:val="Hyperlink"/>
            <w:i/>
          </w:rPr>
          <w:t xml:space="preserve"> 2013</w:t>
        </w:r>
      </w:hyperlink>
      <w:r w:rsidR="00487387" w:rsidRPr="007961C3">
        <w:t>,</w:t>
      </w:r>
      <w:r w:rsidRPr="007961C3">
        <w:rPr>
          <w:color w:val="111111"/>
          <w:szCs w:val="22"/>
          <w:lang w:eastAsia="en-AU"/>
        </w:rPr>
        <w:t xml:space="preserve"> that</w:t>
      </w:r>
      <w:r w:rsidR="00487387" w:rsidRPr="007961C3">
        <w:rPr>
          <w:color w:val="111111"/>
          <w:szCs w:val="22"/>
          <w:lang w:eastAsia="en-AU"/>
        </w:rPr>
        <w:t xml:space="preserve"> relevantly</w:t>
      </w:r>
      <w:r w:rsidRPr="007961C3">
        <w:rPr>
          <w:color w:val="111111"/>
          <w:szCs w:val="22"/>
          <w:lang w:eastAsia="en-AU"/>
        </w:rPr>
        <w:t xml:space="preserve"> states:</w:t>
      </w:r>
    </w:p>
    <w:p w14:paraId="04D34193" w14:textId="77777777" w:rsidR="000D3B6C" w:rsidRPr="007961C3" w:rsidRDefault="008E622F" w:rsidP="00600ACF">
      <w:pPr>
        <w:spacing w:before="120" w:after="120"/>
        <w:ind w:left="360" w:right="804"/>
        <w:rPr>
          <w:color w:val="111111"/>
          <w:szCs w:val="22"/>
          <w:lang w:eastAsia="en-AU"/>
        </w:rPr>
      </w:pPr>
      <w:r w:rsidRPr="007961C3">
        <w:rPr>
          <w:color w:val="111111"/>
          <w:szCs w:val="22"/>
          <w:lang w:eastAsia="en-AU"/>
        </w:rPr>
        <w:t>“</w:t>
      </w:r>
      <w:r w:rsidR="000D3B6C" w:rsidRPr="007961C3">
        <w:rPr>
          <w:color w:val="111111"/>
          <w:szCs w:val="22"/>
          <w:lang w:eastAsia="en-AU"/>
        </w:rPr>
        <w:t>The Commissioner’s behaviour support function is to provide leadership in relation to behaviour support, and in the reduction and elimination of the use of restrictive practices, by NDIS providers, including by:</w:t>
      </w:r>
    </w:p>
    <w:p w14:paraId="378753D5" w14:textId="28C049DF" w:rsidR="000D3B6C" w:rsidRPr="007961C3" w:rsidRDefault="000D3B6C" w:rsidP="00FA79BD">
      <w:pPr>
        <w:pStyle w:val="ListParagraph"/>
        <w:numPr>
          <w:ilvl w:val="0"/>
          <w:numId w:val="26"/>
        </w:numPr>
        <w:suppressAutoHyphens w:val="0"/>
        <w:spacing w:before="120" w:after="120"/>
        <w:ind w:right="804"/>
        <w:contextualSpacing w:val="0"/>
        <w:rPr>
          <w:rFonts w:ascii="Calibri" w:hAnsi="Calibri" w:cs="Calibri"/>
          <w:color w:val="222222"/>
          <w:szCs w:val="22"/>
          <w:lang w:eastAsia="en-AU"/>
        </w:rPr>
      </w:pPr>
      <w:r w:rsidRPr="007961C3">
        <w:rPr>
          <w:rFonts w:ascii="Calibri" w:hAnsi="Calibri" w:cs="Calibri"/>
          <w:color w:val="222222"/>
          <w:szCs w:val="22"/>
        </w:rPr>
        <w:t xml:space="preserve">developing policy and guidance materials in relation to behaviour supports and the reduction and elimination of the use of restrictive practices; </w:t>
      </w:r>
      <w:r w:rsidR="007F19C1" w:rsidRPr="007961C3">
        <w:rPr>
          <w:rFonts w:ascii="Calibri" w:hAnsi="Calibri" w:cs="Calibri"/>
          <w:color w:val="222222"/>
          <w:szCs w:val="22"/>
        </w:rPr>
        <w:t>and</w:t>
      </w:r>
    </w:p>
    <w:p w14:paraId="70D3D00B" w14:textId="75E4C027" w:rsidR="000702C1" w:rsidRPr="007961C3" w:rsidRDefault="000D3B6C" w:rsidP="00AD7978">
      <w:pPr>
        <w:pStyle w:val="ListParagraph"/>
        <w:numPr>
          <w:ilvl w:val="0"/>
          <w:numId w:val="26"/>
        </w:numPr>
        <w:suppressAutoHyphens w:val="0"/>
        <w:spacing w:before="120" w:after="360"/>
        <w:ind w:left="714" w:right="804"/>
        <w:contextualSpacing w:val="0"/>
      </w:pPr>
      <w:r w:rsidRPr="007961C3">
        <w:rPr>
          <w:rFonts w:ascii="Calibri" w:hAnsi="Calibri" w:cs="Calibri"/>
          <w:color w:val="222222"/>
          <w:szCs w:val="22"/>
        </w:rPr>
        <w:t>providing education, training and advice on the use of behaviour supports and the reduction and elimination of the use of restrictive practices</w:t>
      </w:r>
      <w:r w:rsidR="008E622F" w:rsidRPr="007961C3">
        <w:rPr>
          <w:rFonts w:ascii="Calibri" w:hAnsi="Calibri" w:cs="Calibri"/>
          <w:color w:val="222222"/>
          <w:szCs w:val="22"/>
        </w:rPr>
        <w:t>”</w:t>
      </w:r>
      <w:r w:rsidR="00825540" w:rsidRPr="007961C3">
        <w:rPr>
          <w:rFonts w:ascii="Calibri" w:hAnsi="Calibri" w:cs="Calibri"/>
          <w:color w:val="222222"/>
          <w:szCs w:val="22"/>
        </w:rPr>
        <w:t>.</w:t>
      </w:r>
    </w:p>
    <w:p w14:paraId="408D6F6F" w14:textId="77777777" w:rsidR="0033595F" w:rsidRPr="007961C3" w:rsidRDefault="0033595F" w:rsidP="0033595F">
      <w:pPr>
        <w:pStyle w:val="Heading2"/>
        <w:spacing w:before="200"/>
      </w:pPr>
      <w:bookmarkStart w:id="9" w:name="_Toc65228051"/>
      <w:r w:rsidRPr="007961C3">
        <w:lastRenderedPageBreak/>
        <w:t>Key points</w:t>
      </w:r>
      <w:bookmarkEnd w:id="9"/>
    </w:p>
    <w:p w14:paraId="0CF8C4C0" w14:textId="77777777" w:rsidR="0033595F" w:rsidRPr="007961C3" w:rsidRDefault="0033595F" w:rsidP="0033595F">
      <w:pPr>
        <w:pStyle w:val="ListParagraph"/>
        <w:numPr>
          <w:ilvl w:val="0"/>
          <w:numId w:val="24"/>
        </w:numPr>
        <w:spacing w:before="120" w:after="120"/>
        <w:ind w:left="714" w:hanging="357"/>
        <w:contextualSpacing w:val="0"/>
        <w:rPr>
          <w:lang w:eastAsia="en-AU"/>
        </w:rPr>
      </w:pPr>
      <w:r w:rsidRPr="007961C3">
        <w:rPr>
          <w:lang w:eastAsia="en-AU"/>
        </w:rPr>
        <w:t>Children and young people have rights protected under international, national, state and territory laws.</w:t>
      </w:r>
    </w:p>
    <w:p w14:paraId="3EA0C1E8" w14:textId="77777777" w:rsidR="0033595F" w:rsidRPr="007961C3" w:rsidRDefault="0033595F" w:rsidP="0033595F">
      <w:pPr>
        <w:pStyle w:val="ListParagraph"/>
        <w:numPr>
          <w:ilvl w:val="0"/>
          <w:numId w:val="24"/>
        </w:numPr>
        <w:spacing w:before="120" w:after="120"/>
        <w:ind w:left="714" w:hanging="357"/>
        <w:contextualSpacing w:val="0"/>
        <w:rPr>
          <w:lang w:eastAsia="en-AU"/>
        </w:rPr>
      </w:pPr>
      <w:r w:rsidRPr="007961C3">
        <w:rPr>
          <w:lang w:eastAsia="en-AU"/>
        </w:rPr>
        <w:t xml:space="preserve">Restrictive practices impinge on the rights and freedoms of </w:t>
      </w:r>
      <w:r w:rsidR="00040088" w:rsidRPr="007961C3">
        <w:rPr>
          <w:lang w:eastAsia="en-AU"/>
        </w:rPr>
        <w:t xml:space="preserve">children and young </w:t>
      </w:r>
      <w:r w:rsidRPr="007961C3">
        <w:rPr>
          <w:lang w:eastAsia="en-AU"/>
        </w:rPr>
        <w:t>people with disability. Australia is committed to the reduction and elimination of these practices.</w:t>
      </w:r>
    </w:p>
    <w:p w14:paraId="324DB0A1" w14:textId="7056AC35" w:rsidR="00E02DFA" w:rsidRPr="007961C3" w:rsidRDefault="00E02DFA" w:rsidP="00E02DFA">
      <w:pPr>
        <w:pStyle w:val="ListParagraph"/>
        <w:numPr>
          <w:ilvl w:val="0"/>
          <w:numId w:val="24"/>
        </w:numPr>
        <w:spacing w:before="120" w:after="120"/>
        <w:ind w:left="714" w:hanging="357"/>
        <w:contextualSpacing w:val="0"/>
        <w:rPr>
          <w:lang w:eastAsia="en-AU"/>
        </w:rPr>
      </w:pPr>
      <w:r w:rsidRPr="007961C3">
        <w:rPr>
          <w:lang w:eastAsia="en-AU"/>
        </w:rPr>
        <w:t xml:space="preserve">The use of restrictive practices </w:t>
      </w:r>
      <w:r w:rsidR="003B2576" w:rsidRPr="007961C3">
        <w:rPr>
          <w:lang w:eastAsia="en-AU"/>
        </w:rPr>
        <w:t xml:space="preserve">by </w:t>
      </w:r>
      <w:r w:rsidRPr="007961C3">
        <w:rPr>
          <w:lang w:eastAsia="en-AU"/>
        </w:rPr>
        <w:t>NDIS p</w:t>
      </w:r>
      <w:r w:rsidR="003B2576" w:rsidRPr="007961C3">
        <w:rPr>
          <w:lang w:eastAsia="en-AU"/>
        </w:rPr>
        <w:t>roviders</w:t>
      </w:r>
      <w:r w:rsidRPr="007961C3">
        <w:rPr>
          <w:lang w:eastAsia="en-AU"/>
        </w:rPr>
        <w:t xml:space="preserve"> is subject to regulation, monitoring and oversight by the NDIS Commission.</w:t>
      </w:r>
    </w:p>
    <w:p w14:paraId="30740ABE" w14:textId="214DF994" w:rsidR="006D05D6" w:rsidRPr="007961C3" w:rsidRDefault="0033595F" w:rsidP="00E27B74">
      <w:pPr>
        <w:pStyle w:val="ListParagraph"/>
        <w:numPr>
          <w:ilvl w:val="0"/>
          <w:numId w:val="24"/>
        </w:numPr>
        <w:spacing w:before="120" w:after="120"/>
        <w:ind w:left="714" w:hanging="357"/>
        <w:contextualSpacing w:val="0"/>
        <w:rPr>
          <w:lang w:eastAsia="en-AU"/>
        </w:rPr>
      </w:pPr>
      <w:r w:rsidRPr="007961C3">
        <w:rPr>
          <w:lang w:eastAsia="en-AU"/>
        </w:rPr>
        <w:t xml:space="preserve">Regulated restrictive practices may </w:t>
      </w:r>
      <w:r w:rsidR="00B14006" w:rsidRPr="007961C3">
        <w:rPr>
          <w:lang w:eastAsia="en-AU"/>
        </w:rPr>
        <w:t>ONLY</w:t>
      </w:r>
      <w:r w:rsidRPr="007961C3">
        <w:rPr>
          <w:lang w:eastAsia="en-AU"/>
        </w:rPr>
        <w:t xml:space="preserve"> be used as a last resort to reduce risk of harm to the person or others, after exploring and applying evidence-based, person-centred and proactive strategies</w:t>
      </w:r>
      <w:r w:rsidR="00417C09" w:rsidRPr="007961C3">
        <w:rPr>
          <w:lang w:eastAsia="en-AU"/>
        </w:rPr>
        <w:t>.</w:t>
      </w:r>
      <w:r w:rsidR="006D05D6" w:rsidRPr="007961C3">
        <w:rPr>
          <w:lang w:eastAsia="en-AU"/>
        </w:rPr>
        <w:t xml:space="preserve"> They must be the least restrictive response possible, proportionate to the risk of harm and used for the shortest time possible.</w:t>
      </w:r>
    </w:p>
    <w:p w14:paraId="383BB80D" w14:textId="0248513F" w:rsidR="0033595F" w:rsidRPr="007961C3" w:rsidRDefault="00417C09" w:rsidP="009E5577">
      <w:pPr>
        <w:pStyle w:val="ListParagraph"/>
        <w:numPr>
          <w:ilvl w:val="0"/>
          <w:numId w:val="24"/>
        </w:numPr>
        <w:spacing w:before="120" w:after="120"/>
        <w:ind w:left="714" w:hanging="357"/>
        <w:contextualSpacing w:val="0"/>
        <w:rPr>
          <w:lang w:eastAsia="en-AU"/>
        </w:rPr>
      </w:pPr>
      <w:r w:rsidRPr="007961C3">
        <w:rPr>
          <w:lang w:eastAsia="en-AU"/>
        </w:rPr>
        <w:t>T</w:t>
      </w:r>
      <w:r w:rsidR="009E5577" w:rsidRPr="007961C3">
        <w:rPr>
          <w:lang w:eastAsia="en-AU"/>
        </w:rPr>
        <w:t xml:space="preserve">here are </w:t>
      </w:r>
      <w:r w:rsidR="0033595F" w:rsidRPr="007961C3">
        <w:rPr>
          <w:lang w:eastAsia="en-AU"/>
        </w:rPr>
        <w:t>risks inherent in the use</w:t>
      </w:r>
      <w:r w:rsidRPr="007961C3">
        <w:rPr>
          <w:lang w:eastAsia="en-AU"/>
        </w:rPr>
        <w:t xml:space="preserve"> of restrictive practices</w:t>
      </w:r>
      <w:r w:rsidR="0033595F" w:rsidRPr="007961C3">
        <w:rPr>
          <w:lang w:eastAsia="en-AU"/>
        </w:rPr>
        <w:t>.</w:t>
      </w:r>
    </w:p>
    <w:p w14:paraId="66108B3C" w14:textId="2878B9E7" w:rsidR="0033595F" w:rsidRPr="007961C3" w:rsidRDefault="0033595F" w:rsidP="0033595F">
      <w:pPr>
        <w:pStyle w:val="ListParagraph"/>
        <w:numPr>
          <w:ilvl w:val="0"/>
          <w:numId w:val="24"/>
        </w:numPr>
        <w:spacing w:before="120" w:after="120"/>
        <w:ind w:left="714" w:hanging="357"/>
        <w:contextualSpacing w:val="0"/>
        <w:rPr>
          <w:lang w:eastAsia="en-AU"/>
        </w:rPr>
      </w:pPr>
      <w:r w:rsidRPr="007961C3">
        <w:rPr>
          <w:lang w:eastAsia="en-AU"/>
        </w:rPr>
        <w:t xml:space="preserve">All </w:t>
      </w:r>
      <w:r w:rsidR="00B875F3" w:rsidRPr="007961C3">
        <w:rPr>
          <w:lang w:eastAsia="en-AU"/>
        </w:rPr>
        <w:t>providers</w:t>
      </w:r>
      <w:r w:rsidRPr="007961C3">
        <w:rPr>
          <w:lang w:eastAsia="en-AU"/>
        </w:rPr>
        <w:t xml:space="preserve"> should work in the best interests of children and young people</w:t>
      </w:r>
      <w:r w:rsidR="009E5577" w:rsidRPr="007961C3">
        <w:rPr>
          <w:lang w:eastAsia="en-AU"/>
        </w:rPr>
        <w:t xml:space="preserve"> to</w:t>
      </w:r>
      <w:r w:rsidRPr="007961C3">
        <w:rPr>
          <w:lang w:eastAsia="en-AU"/>
        </w:rPr>
        <w:t xml:space="preserve"> provide safe physical and online environments</w:t>
      </w:r>
      <w:r w:rsidR="00467C12" w:rsidRPr="007961C3">
        <w:rPr>
          <w:lang w:eastAsia="en-AU"/>
        </w:rPr>
        <w:t>,</w:t>
      </w:r>
      <w:r w:rsidRPr="007961C3">
        <w:rPr>
          <w:lang w:eastAsia="en-AU"/>
        </w:rPr>
        <w:t xml:space="preserve"> and have systems and processes in place to promote wellbeing and reduce the likelihood of harm. </w:t>
      </w:r>
    </w:p>
    <w:p w14:paraId="23BA65B3" w14:textId="0D313C92" w:rsidR="0033595F" w:rsidRPr="007961C3" w:rsidRDefault="0033595F" w:rsidP="0033595F">
      <w:pPr>
        <w:pStyle w:val="ListParagraph"/>
        <w:numPr>
          <w:ilvl w:val="0"/>
          <w:numId w:val="24"/>
        </w:numPr>
        <w:spacing w:before="120" w:after="120"/>
        <w:ind w:left="714" w:hanging="357"/>
        <w:contextualSpacing w:val="0"/>
        <w:rPr>
          <w:lang w:eastAsia="en-AU"/>
        </w:rPr>
      </w:pPr>
      <w:r w:rsidRPr="007961C3">
        <w:rPr>
          <w:lang w:eastAsia="en-AU"/>
        </w:rPr>
        <w:t>A</w:t>
      </w:r>
      <w:r w:rsidR="00B21965" w:rsidRPr="007961C3">
        <w:rPr>
          <w:lang w:eastAsia="en-AU"/>
        </w:rPr>
        <w:t xml:space="preserve"> registered</w:t>
      </w:r>
      <w:r w:rsidRPr="007961C3">
        <w:rPr>
          <w:lang w:eastAsia="en-AU"/>
        </w:rPr>
        <w:t xml:space="preserve"> NDIS provider’s </w:t>
      </w:r>
      <w:r w:rsidR="00334FF7" w:rsidRPr="007961C3">
        <w:rPr>
          <w:i/>
          <w:lang w:eastAsia="en-AU"/>
        </w:rPr>
        <w:t>perceived</w:t>
      </w:r>
      <w:r w:rsidR="00334FF7" w:rsidRPr="007961C3">
        <w:rPr>
          <w:lang w:eastAsia="en-AU"/>
        </w:rPr>
        <w:t xml:space="preserve"> duty of care </w:t>
      </w:r>
      <w:r w:rsidRPr="007961C3">
        <w:rPr>
          <w:lang w:eastAsia="en-AU"/>
        </w:rPr>
        <w:t>do</w:t>
      </w:r>
      <w:r w:rsidR="00334FF7" w:rsidRPr="007961C3">
        <w:rPr>
          <w:lang w:eastAsia="en-AU"/>
        </w:rPr>
        <w:t>es</w:t>
      </w:r>
      <w:r w:rsidRPr="007961C3">
        <w:rPr>
          <w:lang w:eastAsia="en-AU"/>
        </w:rPr>
        <w:t xml:space="preserve"> not automatically omit a practice from being a regulated restrictive practice.</w:t>
      </w:r>
      <w:r w:rsidR="003854B5" w:rsidRPr="007961C3">
        <w:rPr>
          <w:lang w:eastAsia="en-AU"/>
        </w:rPr>
        <w:t xml:space="preserve"> </w:t>
      </w:r>
    </w:p>
    <w:p w14:paraId="40DC42E4" w14:textId="0D567810" w:rsidR="008B3D8B" w:rsidRPr="007961C3" w:rsidRDefault="008B3D8B" w:rsidP="0033595F">
      <w:pPr>
        <w:pStyle w:val="ListParagraph"/>
        <w:numPr>
          <w:ilvl w:val="0"/>
          <w:numId w:val="24"/>
        </w:numPr>
        <w:spacing w:before="120" w:after="120"/>
        <w:ind w:left="714" w:hanging="357"/>
        <w:contextualSpacing w:val="0"/>
        <w:rPr>
          <w:lang w:eastAsia="en-AU"/>
        </w:rPr>
      </w:pPr>
      <w:r w:rsidRPr="007961C3">
        <w:rPr>
          <w:lang w:eastAsia="en-AU"/>
        </w:rPr>
        <w:t xml:space="preserve">Child safety and injury prevention practices (sometimes referred to as </w:t>
      </w:r>
      <w:r w:rsidR="00127A6E" w:rsidRPr="007961C3">
        <w:rPr>
          <w:lang w:eastAsia="en-AU"/>
        </w:rPr>
        <w:t>‘</w:t>
      </w:r>
      <w:r w:rsidRPr="007961C3">
        <w:rPr>
          <w:lang w:eastAsia="en-AU"/>
        </w:rPr>
        <w:t>child-proofing</w:t>
      </w:r>
      <w:r w:rsidR="00127A6E" w:rsidRPr="007961C3">
        <w:rPr>
          <w:lang w:eastAsia="en-AU"/>
        </w:rPr>
        <w:t>’</w:t>
      </w:r>
      <w:r w:rsidRPr="007961C3">
        <w:rPr>
          <w:lang w:eastAsia="en-AU"/>
        </w:rPr>
        <w:t xml:space="preserve"> strategies) are not typically considered a regulated restrictive practice (particularly when used with younger children)</w:t>
      </w:r>
      <w:r w:rsidR="009E2DC0" w:rsidRPr="007961C3">
        <w:rPr>
          <w:lang w:eastAsia="en-AU"/>
        </w:rPr>
        <w:t>.</w:t>
      </w:r>
    </w:p>
    <w:p w14:paraId="5CFF0DE0" w14:textId="6C072570" w:rsidR="0033595F" w:rsidRPr="007961C3" w:rsidRDefault="0033595F" w:rsidP="0033595F">
      <w:pPr>
        <w:pStyle w:val="ListParagraph"/>
        <w:numPr>
          <w:ilvl w:val="0"/>
          <w:numId w:val="24"/>
        </w:numPr>
        <w:spacing w:before="120" w:after="120"/>
        <w:ind w:left="714" w:hanging="357"/>
        <w:contextualSpacing w:val="0"/>
        <w:rPr>
          <w:lang w:eastAsia="en-AU"/>
        </w:rPr>
      </w:pPr>
      <w:r w:rsidRPr="007961C3">
        <w:rPr>
          <w:lang w:eastAsia="en-AU"/>
        </w:rPr>
        <w:t xml:space="preserve">The need for </w:t>
      </w:r>
      <w:r w:rsidR="008B3D8B" w:rsidRPr="007961C3">
        <w:rPr>
          <w:lang w:eastAsia="en-AU"/>
        </w:rPr>
        <w:t>some</w:t>
      </w:r>
      <w:r w:rsidRPr="007961C3">
        <w:rPr>
          <w:lang w:eastAsia="en-AU"/>
        </w:rPr>
        <w:t xml:space="preserve"> child safety and injury prevention </w:t>
      </w:r>
      <w:r w:rsidR="008B3D8B" w:rsidRPr="007961C3">
        <w:rPr>
          <w:lang w:eastAsia="en-AU"/>
        </w:rPr>
        <w:t>(</w:t>
      </w:r>
      <w:r w:rsidRPr="007961C3">
        <w:rPr>
          <w:lang w:eastAsia="en-AU"/>
        </w:rPr>
        <w:t xml:space="preserve">or </w:t>
      </w:r>
      <w:r w:rsidR="00127A6E" w:rsidRPr="007961C3">
        <w:rPr>
          <w:lang w:eastAsia="en-AU"/>
        </w:rPr>
        <w:t>‘</w:t>
      </w:r>
      <w:r w:rsidRPr="007961C3">
        <w:rPr>
          <w:lang w:eastAsia="en-AU"/>
        </w:rPr>
        <w:t>child-proofing</w:t>
      </w:r>
      <w:r w:rsidR="00127A6E" w:rsidRPr="007961C3">
        <w:rPr>
          <w:lang w:eastAsia="en-AU"/>
        </w:rPr>
        <w:t>’</w:t>
      </w:r>
      <w:r w:rsidRPr="007961C3">
        <w:rPr>
          <w:lang w:eastAsia="en-AU"/>
        </w:rPr>
        <w:t xml:space="preserve"> practices</w:t>
      </w:r>
      <w:r w:rsidR="008B3D8B" w:rsidRPr="007961C3">
        <w:rPr>
          <w:lang w:eastAsia="en-AU"/>
        </w:rPr>
        <w:t>)</w:t>
      </w:r>
      <w:r w:rsidRPr="007961C3">
        <w:rPr>
          <w:lang w:eastAsia="en-AU"/>
        </w:rPr>
        <w:t xml:space="preserve"> naturally reduces with age as young people develop their skills, grow in independence and are afforded more dignity of risk (i.e.,</w:t>
      </w:r>
      <w:r w:rsidR="0019429F" w:rsidRPr="007961C3">
        <w:rPr>
          <w:lang w:eastAsia="en-AU"/>
        </w:rPr>
        <w:t xml:space="preserve"> the</w:t>
      </w:r>
      <w:r w:rsidRPr="007961C3">
        <w:rPr>
          <w:lang w:eastAsia="en-AU"/>
        </w:rPr>
        <w:t xml:space="preserve"> right to take reasonable risks).</w:t>
      </w:r>
    </w:p>
    <w:p w14:paraId="3FC43D8A" w14:textId="3719600B" w:rsidR="0033595F" w:rsidRPr="007961C3" w:rsidRDefault="0033595F" w:rsidP="0033595F">
      <w:pPr>
        <w:pStyle w:val="ListParagraph"/>
        <w:numPr>
          <w:ilvl w:val="0"/>
          <w:numId w:val="24"/>
        </w:numPr>
        <w:spacing w:before="120" w:after="120"/>
        <w:ind w:left="714" w:hanging="357"/>
        <w:contextualSpacing w:val="0"/>
        <w:rPr>
          <w:lang w:eastAsia="en-AU"/>
        </w:rPr>
      </w:pPr>
      <w:r w:rsidRPr="007961C3">
        <w:rPr>
          <w:lang w:eastAsia="en-AU"/>
        </w:rPr>
        <w:t>The NDIS Commission does not regulate families nor their use of restrictive practices.</w:t>
      </w:r>
    </w:p>
    <w:p w14:paraId="6679B7F0" w14:textId="11A3C9BF" w:rsidR="0033595F" w:rsidRPr="007961C3" w:rsidRDefault="0033595F" w:rsidP="0033595F">
      <w:pPr>
        <w:pStyle w:val="ListParagraph"/>
        <w:numPr>
          <w:ilvl w:val="0"/>
          <w:numId w:val="24"/>
        </w:numPr>
        <w:spacing w:before="120" w:after="120"/>
        <w:ind w:left="714" w:hanging="357"/>
        <w:contextualSpacing w:val="0"/>
        <w:rPr>
          <w:lang w:eastAsia="en-AU"/>
        </w:rPr>
      </w:pPr>
      <w:r w:rsidRPr="007961C3">
        <w:rPr>
          <w:lang w:eastAsia="en-AU"/>
        </w:rPr>
        <w:t xml:space="preserve">The </w:t>
      </w:r>
      <w:hyperlink r:id="rId32" w:history="1">
        <w:r w:rsidRPr="007961C3">
          <w:rPr>
            <w:rStyle w:val="Hyperlink"/>
            <w:i/>
            <w:lang w:eastAsia="en-AU"/>
          </w:rPr>
          <w:t>NDIS (Restrictive Practices and Behaviour Support) Rules 2018</w:t>
        </w:r>
      </w:hyperlink>
      <w:r w:rsidRPr="007961C3">
        <w:rPr>
          <w:i/>
          <w:lang w:eastAsia="en-AU"/>
        </w:rPr>
        <w:t xml:space="preserve"> </w:t>
      </w:r>
      <w:r w:rsidRPr="007961C3">
        <w:rPr>
          <w:lang w:eastAsia="en-AU"/>
        </w:rPr>
        <w:t>outline registered NDIS provider’s obligations in relation to behaviour support plans and the use, monitoring and reporting of regulated restrictive practices.</w:t>
      </w:r>
    </w:p>
    <w:p w14:paraId="66926619" w14:textId="7CE77579" w:rsidR="0033595F" w:rsidRPr="007961C3" w:rsidRDefault="0033595F" w:rsidP="0033595F">
      <w:pPr>
        <w:pStyle w:val="ListParagraph"/>
        <w:numPr>
          <w:ilvl w:val="0"/>
          <w:numId w:val="24"/>
        </w:numPr>
        <w:spacing w:before="120" w:after="120"/>
        <w:ind w:left="714" w:hanging="357"/>
        <w:contextualSpacing w:val="0"/>
        <w:rPr>
          <w:lang w:eastAsia="en-AU"/>
        </w:rPr>
      </w:pPr>
      <w:r w:rsidRPr="007961C3">
        <w:rPr>
          <w:lang w:eastAsia="en-AU"/>
        </w:rPr>
        <w:t>Each state and territory has different authorisation, consent and reporting requirements consistent with their relevant legislation, policy and</w:t>
      </w:r>
      <w:r w:rsidR="00EC0FA9" w:rsidRPr="007961C3">
        <w:rPr>
          <w:lang w:eastAsia="en-AU"/>
        </w:rPr>
        <w:t xml:space="preserve"> </w:t>
      </w:r>
      <w:r w:rsidRPr="007961C3">
        <w:rPr>
          <w:lang w:eastAsia="en-AU"/>
        </w:rPr>
        <w:t>/</w:t>
      </w:r>
      <w:r w:rsidR="00EC0FA9" w:rsidRPr="007961C3">
        <w:rPr>
          <w:lang w:eastAsia="en-AU"/>
        </w:rPr>
        <w:t xml:space="preserve"> </w:t>
      </w:r>
      <w:r w:rsidRPr="007961C3">
        <w:rPr>
          <w:lang w:eastAsia="en-AU"/>
        </w:rPr>
        <w:t>or procedures.</w:t>
      </w:r>
    </w:p>
    <w:p w14:paraId="1963CD36" w14:textId="35909467" w:rsidR="0033595F" w:rsidRPr="007961C3" w:rsidRDefault="0033595F" w:rsidP="0033595F">
      <w:pPr>
        <w:pStyle w:val="ListParagraph"/>
        <w:numPr>
          <w:ilvl w:val="0"/>
          <w:numId w:val="24"/>
        </w:numPr>
        <w:spacing w:before="120" w:after="120"/>
        <w:ind w:left="714" w:hanging="357"/>
        <w:contextualSpacing w:val="0"/>
        <w:rPr>
          <w:lang w:eastAsia="en-AU"/>
        </w:rPr>
      </w:pPr>
      <w:r w:rsidRPr="007961C3">
        <w:rPr>
          <w:lang w:eastAsia="en-AU"/>
        </w:rPr>
        <w:t xml:space="preserve">Misuse of regulated restrictive practices may constitute abuse or neglect and may require reporting to </w:t>
      </w:r>
      <w:r w:rsidR="00127A6E" w:rsidRPr="007961C3">
        <w:rPr>
          <w:lang w:eastAsia="en-AU"/>
        </w:rPr>
        <w:t>p</w:t>
      </w:r>
      <w:r w:rsidRPr="007961C3">
        <w:rPr>
          <w:lang w:eastAsia="en-AU"/>
        </w:rPr>
        <w:t xml:space="preserve">olice, </w:t>
      </w:r>
      <w:r w:rsidR="003F2E18" w:rsidRPr="007961C3">
        <w:rPr>
          <w:lang w:eastAsia="en-AU"/>
        </w:rPr>
        <w:t xml:space="preserve">the </w:t>
      </w:r>
      <w:r w:rsidR="00334FF7" w:rsidRPr="007961C3">
        <w:rPr>
          <w:lang w:eastAsia="en-AU"/>
        </w:rPr>
        <w:t xml:space="preserve">NDIS Commission, </w:t>
      </w:r>
      <w:r w:rsidRPr="007961C3">
        <w:rPr>
          <w:lang w:eastAsia="en-AU"/>
        </w:rPr>
        <w:t xml:space="preserve">child protection, </w:t>
      </w:r>
      <w:r w:rsidR="00334FF7" w:rsidRPr="007961C3">
        <w:rPr>
          <w:lang w:eastAsia="en-AU"/>
        </w:rPr>
        <w:t xml:space="preserve">and </w:t>
      </w:r>
      <w:r w:rsidRPr="007961C3">
        <w:rPr>
          <w:lang w:eastAsia="en-AU"/>
        </w:rPr>
        <w:t>reportable conduct schemes</w:t>
      </w:r>
      <w:r w:rsidR="00334FF7" w:rsidRPr="007961C3">
        <w:rPr>
          <w:lang w:eastAsia="en-AU"/>
        </w:rPr>
        <w:t xml:space="preserve"> (if relevant).</w:t>
      </w:r>
    </w:p>
    <w:p w14:paraId="24C45B53" w14:textId="77777777" w:rsidR="0033595F" w:rsidRPr="007961C3" w:rsidRDefault="0033595F" w:rsidP="0033595F">
      <w:pPr>
        <w:pStyle w:val="ListParagraph"/>
        <w:spacing w:before="120" w:after="120"/>
        <w:ind w:left="714"/>
        <w:contextualSpacing w:val="0"/>
        <w:rPr>
          <w:lang w:eastAsia="en-AU"/>
        </w:rPr>
      </w:pPr>
    </w:p>
    <w:p w14:paraId="1BF0364D" w14:textId="77777777" w:rsidR="000702C1" w:rsidRPr="007961C3" w:rsidRDefault="000702C1">
      <w:pPr>
        <w:suppressAutoHyphens w:val="0"/>
        <w:spacing w:before="120" w:after="120" w:line="240" w:lineRule="auto"/>
        <w:rPr>
          <w:rFonts w:asciiTheme="majorHAnsi" w:eastAsiaTheme="majorEastAsia" w:hAnsiTheme="majorHAnsi" w:cstheme="majorBidi"/>
          <w:b/>
          <w:color w:val="85367B"/>
          <w:sz w:val="34"/>
          <w:szCs w:val="34"/>
        </w:rPr>
      </w:pPr>
      <w:r w:rsidRPr="007961C3">
        <w:br w:type="page"/>
      </w:r>
    </w:p>
    <w:p w14:paraId="695FF5D2" w14:textId="77777777" w:rsidR="00A32DBE" w:rsidRPr="007961C3" w:rsidRDefault="00A32DBE" w:rsidP="006800D8">
      <w:pPr>
        <w:pStyle w:val="Heading2"/>
      </w:pPr>
      <w:bookmarkStart w:id="10" w:name="_Toc65228052"/>
      <w:r w:rsidRPr="007961C3">
        <w:lastRenderedPageBreak/>
        <w:t>The rights of children and young people with disability</w:t>
      </w:r>
      <w:bookmarkEnd w:id="10"/>
    </w:p>
    <w:p w14:paraId="21666EEE" w14:textId="77777777" w:rsidR="006609A0" w:rsidRPr="007961C3" w:rsidRDefault="00737379" w:rsidP="00055780">
      <w:pPr>
        <w:pStyle w:val="Heading3"/>
      </w:pPr>
      <w:bookmarkStart w:id="11" w:name="_Toc46483856"/>
      <w:bookmarkStart w:id="12" w:name="_Toc47455593"/>
      <w:bookmarkStart w:id="13" w:name="_Toc51582007"/>
      <w:bookmarkStart w:id="14" w:name="_Toc54942893"/>
      <w:bookmarkStart w:id="15" w:name="_Toc54953912"/>
      <w:bookmarkStart w:id="16" w:name="_Toc54970326"/>
      <w:bookmarkStart w:id="17" w:name="_Toc55202653"/>
      <w:bookmarkStart w:id="18" w:name="_Toc65228053"/>
      <w:r w:rsidRPr="007961C3">
        <w:t>United Nation c</w:t>
      </w:r>
      <w:r w:rsidR="006609A0" w:rsidRPr="007961C3">
        <w:t>onventions</w:t>
      </w:r>
      <w:bookmarkEnd w:id="11"/>
      <w:bookmarkEnd w:id="12"/>
      <w:bookmarkEnd w:id="13"/>
      <w:bookmarkEnd w:id="14"/>
      <w:bookmarkEnd w:id="15"/>
      <w:bookmarkEnd w:id="16"/>
      <w:bookmarkEnd w:id="17"/>
      <w:bookmarkEnd w:id="18"/>
    </w:p>
    <w:p w14:paraId="06F14138" w14:textId="7D999F07" w:rsidR="004F0975" w:rsidRPr="007961C3" w:rsidRDefault="004F0975" w:rsidP="00EF0B40">
      <w:pPr>
        <w:ind w:left="426"/>
      </w:pPr>
      <w:r w:rsidRPr="007961C3">
        <w:rPr>
          <w:rFonts w:cs="Arial"/>
          <w:i/>
          <w:szCs w:val="24"/>
        </w:rPr>
        <w:t>“The CRPD is a human rights treaty that is designed to protect the human rights and inherent dignity of persons with disabilities. The CRPD is needed because so many persons with disabilities throughout the world are unable to fully enjoy all of the human rights which most non-disabled persons take for granted.”</w:t>
      </w:r>
      <w:r w:rsidRPr="007961C3">
        <w:t xml:space="preserve"> (McCallum, 2020, p.9).</w:t>
      </w:r>
    </w:p>
    <w:p w14:paraId="71BA5AAD" w14:textId="180802D6" w:rsidR="006609A0" w:rsidRPr="007961C3" w:rsidRDefault="00A32DBE" w:rsidP="00606F52">
      <w:pPr>
        <w:rPr>
          <w:rFonts w:cstheme="minorHAnsi"/>
          <w:color w:val="auto"/>
          <w:szCs w:val="22"/>
        </w:rPr>
      </w:pPr>
      <w:r w:rsidRPr="007961C3">
        <w:t xml:space="preserve">All children and young people have rights protected under </w:t>
      </w:r>
      <w:r w:rsidR="00387CC2" w:rsidRPr="007961C3">
        <w:t xml:space="preserve">international, </w:t>
      </w:r>
      <w:r w:rsidR="00284B31" w:rsidRPr="007961C3">
        <w:t xml:space="preserve">national, state and territory </w:t>
      </w:r>
      <w:r w:rsidRPr="007961C3">
        <w:t>law</w:t>
      </w:r>
      <w:r w:rsidR="00284B31" w:rsidRPr="007961C3">
        <w:t>s</w:t>
      </w:r>
      <w:r w:rsidRPr="007961C3">
        <w:t xml:space="preserve">. In 1990 and 2008 respectively, Australia ratified the </w:t>
      </w:r>
      <w:hyperlink r:id="rId33" w:history="1">
        <w:r w:rsidRPr="007961C3">
          <w:rPr>
            <w:rStyle w:val="Hyperlink"/>
            <w:i/>
          </w:rPr>
          <w:t>United Nations Convention on the Rights of the Child (UNCRC)</w:t>
        </w:r>
      </w:hyperlink>
      <w:r w:rsidRPr="007961C3">
        <w:t xml:space="preserve"> and the </w:t>
      </w:r>
      <w:hyperlink r:id="rId34" w:history="1">
        <w:r w:rsidRPr="007961C3">
          <w:rPr>
            <w:rStyle w:val="Hyperlink"/>
            <w:i/>
          </w:rPr>
          <w:t xml:space="preserve">United </w:t>
        </w:r>
        <w:r w:rsidRPr="007961C3">
          <w:rPr>
            <w:rStyle w:val="Hyperlink"/>
            <w:i/>
            <w:szCs w:val="22"/>
          </w:rPr>
          <w:t>Nations Convention on the Rights of Persons with Disability (CRPD)</w:t>
        </w:r>
      </w:hyperlink>
      <w:r w:rsidRPr="007961C3">
        <w:rPr>
          <w:szCs w:val="22"/>
        </w:rPr>
        <w:t>. This means Australia is bound to protect and uphold the rights</w:t>
      </w:r>
      <w:r w:rsidR="00507064" w:rsidRPr="007961C3">
        <w:rPr>
          <w:szCs w:val="22"/>
        </w:rPr>
        <w:t xml:space="preserve"> of children and </w:t>
      </w:r>
      <w:r w:rsidR="00AB2C12" w:rsidRPr="007961C3">
        <w:rPr>
          <w:szCs w:val="22"/>
        </w:rPr>
        <w:t xml:space="preserve">young </w:t>
      </w:r>
      <w:r w:rsidR="00507064" w:rsidRPr="007961C3">
        <w:rPr>
          <w:szCs w:val="22"/>
        </w:rPr>
        <w:t>people with disability</w:t>
      </w:r>
      <w:r w:rsidR="005747DB" w:rsidRPr="007961C3">
        <w:rPr>
          <w:szCs w:val="22"/>
        </w:rPr>
        <w:t xml:space="preserve"> (Australian Government, 1986; Australian Government, 2012; </w:t>
      </w:r>
      <w:r w:rsidR="005747DB" w:rsidRPr="007961C3">
        <w:rPr>
          <w:rFonts w:cstheme="minorHAnsi"/>
          <w:color w:val="auto"/>
          <w:szCs w:val="22"/>
        </w:rPr>
        <w:t>Australian Human Rights Commission, 2019; Australia Government, 2013).</w:t>
      </w:r>
      <w:r w:rsidR="007348A1" w:rsidRPr="007961C3">
        <w:rPr>
          <w:rFonts w:cstheme="minorHAnsi"/>
          <w:color w:val="auto"/>
          <w:szCs w:val="22"/>
        </w:rPr>
        <w:t xml:space="preserve"> </w:t>
      </w:r>
    </w:p>
    <w:p w14:paraId="51282879" w14:textId="26F6F492" w:rsidR="00F61893" w:rsidRPr="007961C3" w:rsidRDefault="00F61893" w:rsidP="005A2B01">
      <w:pPr>
        <w:spacing w:before="120" w:after="120"/>
        <w:rPr>
          <w:szCs w:val="22"/>
        </w:rPr>
      </w:pPr>
      <w:r w:rsidRPr="007961C3">
        <w:rPr>
          <w:szCs w:val="22"/>
        </w:rPr>
        <w:t>The UN Conventions</w:t>
      </w:r>
      <w:r w:rsidR="005A2B01" w:rsidRPr="007961C3">
        <w:rPr>
          <w:szCs w:val="22"/>
        </w:rPr>
        <w:t xml:space="preserve"> include (but are not limited to) </w:t>
      </w:r>
      <w:r w:rsidRPr="007961C3">
        <w:rPr>
          <w:szCs w:val="22"/>
        </w:rPr>
        <w:t>the following:</w:t>
      </w:r>
      <w:r w:rsidRPr="007961C3" w:rsidDel="00F61893">
        <w:rPr>
          <w:szCs w:val="22"/>
        </w:rPr>
        <w:t xml:space="preserve"> </w:t>
      </w:r>
    </w:p>
    <w:p w14:paraId="0DD64451" w14:textId="6F155C0A" w:rsidR="005A2B01" w:rsidRPr="007961C3" w:rsidRDefault="002D3AB8" w:rsidP="005A2B01">
      <w:pPr>
        <w:pStyle w:val="ListParagraph"/>
        <w:numPr>
          <w:ilvl w:val="0"/>
          <w:numId w:val="42"/>
        </w:numPr>
        <w:spacing w:before="120" w:after="120"/>
        <w:contextualSpacing w:val="0"/>
        <w:rPr>
          <w:szCs w:val="22"/>
        </w:rPr>
      </w:pPr>
      <w:r w:rsidRPr="007961C3">
        <w:rPr>
          <w:szCs w:val="22"/>
        </w:rPr>
        <w:t>t</w:t>
      </w:r>
      <w:r w:rsidR="00B95746" w:rsidRPr="007961C3">
        <w:rPr>
          <w:szCs w:val="22"/>
        </w:rPr>
        <w:t xml:space="preserve">he right </w:t>
      </w:r>
      <w:r w:rsidRPr="007961C3">
        <w:rPr>
          <w:szCs w:val="22"/>
        </w:rPr>
        <w:t xml:space="preserve">of children </w:t>
      </w:r>
      <w:r w:rsidR="009B2CDD" w:rsidRPr="007961C3">
        <w:rPr>
          <w:szCs w:val="22"/>
        </w:rPr>
        <w:t xml:space="preserve">with disability </w:t>
      </w:r>
      <w:r w:rsidRPr="007961C3">
        <w:rPr>
          <w:szCs w:val="22"/>
        </w:rPr>
        <w:t xml:space="preserve">to </w:t>
      </w:r>
      <w:r w:rsidR="005A2B01" w:rsidRPr="007961C3">
        <w:rPr>
          <w:szCs w:val="22"/>
        </w:rPr>
        <w:t xml:space="preserve">fully enjoy all </w:t>
      </w:r>
      <w:r w:rsidR="00B95746" w:rsidRPr="007961C3">
        <w:rPr>
          <w:szCs w:val="22"/>
        </w:rPr>
        <w:t xml:space="preserve">human rights and fundamental freedoms </w:t>
      </w:r>
      <w:r w:rsidRPr="007961C3">
        <w:rPr>
          <w:szCs w:val="22"/>
        </w:rPr>
        <w:t xml:space="preserve">on an equal basis with other children and considering the best interests of the child </w:t>
      </w:r>
      <w:r w:rsidR="00B95746" w:rsidRPr="007961C3">
        <w:rPr>
          <w:szCs w:val="22"/>
        </w:rPr>
        <w:t>(</w:t>
      </w:r>
      <w:r w:rsidRPr="007961C3">
        <w:rPr>
          <w:szCs w:val="22"/>
        </w:rPr>
        <w:t>CRPD, Article</w:t>
      </w:r>
      <w:r w:rsidR="005A2B01" w:rsidRPr="007961C3">
        <w:rPr>
          <w:szCs w:val="22"/>
        </w:rPr>
        <w:t>s</w:t>
      </w:r>
      <w:r w:rsidRPr="007961C3">
        <w:rPr>
          <w:szCs w:val="22"/>
        </w:rPr>
        <w:t xml:space="preserve"> </w:t>
      </w:r>
      <w:r w:rsidR="005A2B01" w:rsidRPr="007961C3">
        <w:rPr>
          <w:szCs w:val="22"/>
        </w:rPr>
        <w:t xml:space="preserve">3 and </w:t>
      </w:r>
      <w:r w:rsidRPr="007961C3">
        <w:rPr>
          <w:szCs w:val="22"/>
        </w:rPr>
        <w:t>7)</w:t>
      </w:r>
    </w:p>
    <w:p w14:paraId="204DD7D8" w14:textId="7BC42255" w:rsidR="002218ED" w:rsidRPr="007961C3" w:rsidRDefault="002218ED" w:rsidP="005A2B01">
      <w:pPr>
        <w:pStyle w:val="ListParagraph"/>
        <w:numPr>
          <w:ilvl w:val="0"/>
          <w:numId w:val="42"/>
        </w:numPr>
        <w:spacing w:before="120" w:after="120"/>
        <w:contextualSpacing w:val="0"/>
        <w:rPr>
          <w:szCs w:val="22"/>
        </w:rPr>
      </w:pPr>
      <w:r w:rsidRPr="007961C3">
        <w:rPr>
          <w:szCs w:val="22"/>
        </w:rPr>
        <w:t>the right of children to enjoy a full and decent life, in conditions which ensure dignity, promote self-reliance and facilitate participation in the community (CRC</w:t>
      </w:r>
      <w:r w:rsidR="005A2B01" w:rsidRPr="007961C3">
        <w:rPr>
          <w:szCs w:val="22"/>
        </w:rPr>
        <w:t>,</w:t>
      </w:r>
      <w:r w:rsidRPr="007961C3">
        <w:rPr>
          <w:szCs w:val="22"/>
        </w:rPr>
        <w:t xml:space="preserve"> Article 23)</w:t>
      </w:r>
    </w:p>
    <w:p w14:paraId="4A4F5ADC" w14:textId="4A663D9F" w:rsidR="00B95746" w:rsidRPr="007961C3" w:rsidRDefault="005A2B01" w:rsidP="005A2B01">
      <w:pPr>
        <w:pStyle w:val="ListParagraph"/>
        <w:numPr>
          <w:ilvl w:val="0"/>
          <w:numId w:val="23"/>
        </w:numPr>
        <w:spacing w:before="120" w:after="120"/>
        <w:ind w:left="714" w:hanging="357"/>
        <w:contextualSpacing w:val="0"/>
        <w:rPr>
          <w:szCs w:val="22"/>
        </w:rPr>
      </w:pPr>
      <w:r w:rsidRPr="007961C3">
        <w:rPr>
          <w:szCs w:val="22"/>
        </w:rPr>
        <w:t xml:space="preserve">the </w:t>
      </w:r>
      <w:r w:rsidR="00B95746" w:rsidRPr="007961C3">
        <w:rPr>
          <w:szCs w:val="22"/>
        </w:rPr>
        <w:t>right of children to express their views freely on matters affecting them and for these views to be given due weight and consideration</w:t>
      </w:r>
      <w:r w:rsidRPr="007961C3">
        <w:rPr>
          <w:szCs w:val="22"/>
        </w:rPr>
        <w:t xml:space="preserve"> having regard to their evolving capacities</w:t>
      </w:r>
      <w:r w:rsidR="00B95746" w:rsidRPr="007961C3">
        <w:rPr>
          <w:szCs w:val="22"/>
        </w:rPr>
        <w:t xml:space="preserve"> (CRPD, Article 7</w:t>
      </w:r>
      <w:r w:rsidR="002218ED" w:rsidRPr="007961C3">
        <w:rPr>
          <w:szCs w:val="22"/>
        </w:rPr>
        <w:t xml:space="preserve"> and CRC, Article 12)</w:t>
      </w:r>
      <w:r w:rsidR="008A2342" w:rsidRPr="007961C3">
        <w:rPr>
          <w:szCs w:val="22"/>
        </w:rPr>
        <w:t xml:space="preserve"> </w:t>
      </w:r>
    </w:p>
    <w:p w14:paraId="34FBB202" w14:textId="7D142CD3" w:rsidR="002D3AB8" w:rsidRPr="007961C3" w:rsidRDefault="001F6A9E" w:rsidP="005A2B01">
      <w:pPr>
        <w:pStyle w:val="ListParagraph"/>
        <w:numPr>
          <w:ilvl w:val="0"/>
          <w:numId w:val="23"/>
        </w:numPr>
        <w:spacing w:before="120" w:after="120"/>
        <w:ind w:left="714" w:hanging="357"/>
        <w:contextualSpacing w:val="0"/>
        <w:rPr>
          <w:szCs w:val="22"/>
        </w:rPr>
      </w:pPr>
      <w:r w:rsidRPr="007961C3">
        <w:rPr>
          <w:szCs w:val="22"/>
        </w:rPr>
        <w:t>t</w:t>
      </w:r>
      <w:r w:rsidR="002D3AB8" w:rsidRPr="007961C3">
        <w:rPr>
          <w:szCs w:val="22"/>
        </w:rPr>
        <w:t xml:space="preserve">he right to equal recognition before the law (CRPD, Article 12) </w:t>
      </w:r>
    </w:p>
    <w:p w14:paraId="2F475404" w14:textId="22A26026" w:rsidR="00B95746" w:rsidRPr="007961C3" w:rsidRDefault="00B95746" w:rsidP="005A2B01">
      <w:pPr>
        <w:pStyle w:val="ListParagraph"/>
        <w:numPr>
          <w:ilvl w:val="0"/>
          <w:numId w:val="23"/>
        </w:numPr>
        <w:spacing w:before="120" w:after="120"/>
        <w:ind w:left="714" w:hanging="357"/>
        <w:contextualSpacing w:val="0"/>
        <w:rPr>
          <w:szCs w:val="22"/>
        </w:rPr>
      </w:pPr>
      <w:r w:rsidRPr="007961C3">
        <w:rPr>
          <w:szCs w:val="22"/>
        </w:rPr>
        <w:t xml:space="preserve">the right to liberty and security (CRPD, Article 14) </w:t>
      </w:r>
    </w:p>
    <w:p w14:paraId="6C3ABF8E" w14:textId="77777777" w:rsidR="00B15F18" w:rsidRPr="007961C3" w:rsidRDefault="00B15F18" w:rsidP="00B15F18">
      <w:pPr>
        <w:pStyle w:val="ListParagraph"/>
        <w:numPr>
          <w:ilvl w:val="0"/>
          <w:numId w:val="23"/>
        </w:numPr>
        <w:spacing w:before="120" w:after="120"/>
        <w:ind w:left="714" w:hanging="357"/>
        <w:contextualSpacing w:val="0"/>
        <w:rPr>
          <w:rFonts w:asciiTheme="majorHAnsi" w:hAnsiTheme="majorHAnsi" w:cstheme="majorHAnsi"/>
          <w:szCs w:val="22"/>
        </w:rPr>
      </w:pPr>
      <w:r w:rsidRPr="007961C3">
        <w:rPr>
          <w:rFonts w:asciiTheme="majorHAnsi" w:hAnsiTheme="majorHAnsi" w:cstheme="majorHAnsi"/>
          <w:szCs w:val="22"/>
          <w:shd w:val="clear" w:color="auto" w:fill="FFFFFF"/>
        </w:rPr>
        <w:t>the right to freedom from torture or cruel, inhuman or degrading treatment or punishment (CRPD, Article 15)</w:t>
      </w:r>
    </w:p>
    <w:p w14:paraId="5E6EE05D" w14:textId="3ECF859A" w:rsidR="00B95746" w:rsidRPr="007961C3" w:rsidRDefault="00B95746" w:rsidP="005A2B01">
      <w:pPr>
        <w:pStyle w:val="ListParagraph"/>
        <w:numPr>
          <w:ilvl w:val="0"/>
          <w:numId w:val="23"/>
        </w:numPr>
        <w:spacing w:before="120" w:after="120"/>
        <w:ind w:left="714" w:hanging="357"/>
        <w:contextualSpacing w:val="0"/>
        <w:rPr>
          <w:szCs w:val="22"/>
        </w:rPr>
      </w:pPr>
      <w:r w:rsidRPr="007961C3">
        <w:rPr>
          <w:szCs w:val="22"/>
        </w:rPr>
        <w:t>the right to freedom and protection from exploitation, violence, abuse and neglect (CRPD, Article 16 and UNCRC, Article 19)</w:t>
      </w:r>
    </w:p>
    <w:p w14:paraId="3F3096E0" w14:textId="795FF1A9" w:rsidR="00B15F18" w:rsidRPr="007961C3" w:rsidRDefault="00B15F18" w:rsidP="005A2B01">
      <w:pPr>
        <w:pStyle w:val="ListParagraph"/>
        <w:numPr>
          <w:ilvl w:val="0"/>
          <w:numId w:val="23"/>
        </w:numPr>
        <w:spacing w:before="120" w:after="120"/>
        <w:ind w:left="714" w:hanging="357"/>
        <w:contextualSpacing w:val="0"/>
        <w:rPr>
          <w:rFonts w:asciiTheme="majorHAnsi" w:hAnsiTheme="majorHAnsi" w:cstheme="majorHAnsi"/>
          <w:szCs w:val="22"/>
        </w:rPr>
      </w:pPr>
      <w:r w:rsidRPr="007961C3">
        <w:rPr>
          <w:rFonts w:asciiTheme="majorHAnsi" w:hAnsiTheme="majorHAnsi" w:cstheme="majorHAnsi"/>
          <w:color w:val="000000"/>
          <w:szCs w:val="22"/>
          <w:shd w:val="clear" w:color="auto" w:fill="FFFFFF"/>
        </w:rPr>
        <w:t xml:space="preserve">the right </w:t>
      </w:r>
      <w:r w:rsidR="00282C28" w:rsidRPr="007961C3">
        <w:rPr>
          <w:rFonts w:asciiTheme="majorHAnsi" w:hAnsiTheme="majorHAnsi" w:cstheme="majorHAnsi"/>
          <w:color w:val="000000"/>
          <w:szCs w:val="22"/>
          <w:shd w:val="clear" w:color="auto" w:fill="FFFFFF"/>
        </w:rPr>
        <w:t xml:space="preserve">to </w:t>
      </w:r>
      <w:r w:rsidRPr="007961C3">
        <w:rPr>
          <w:rFonts w:asciiTheme="majorHAnsi" w:hAnsiTheme="majorHAnsi" w:cstheme="majorHAnsi"/>
          <w:color w:val="000000"/>
          <w:szCs w:val="22"/>
          <w:shd w:val="clear" w:color="auto" w:fill="FFFFFF"/>
        </w:rPr>
        <w:t xml:space="preserve">respect for </w:t>
      </w:r>
      <w:r w:rsidR="00282C28" w:rsidRPr="007961C3">
        <w:rPr>
          <w:rFonts w:asciiTheme="majorHAnsi" w:hAnsiTheme="majorHAnsi" w:cstheme="majorHAnsi"/>
          <w:color w:val="000000"/>
          <w:szCs w:val="22"/>
          <w:shd w:val="clear" w:color="auto" w:fill="FFFFFF"/>
        </w:rPr>
        <w:t xml:space="preserve">their </w:t>
      </w:r>
      <w:r w:rsidRPr="007961C3">
        <w:rPr>
          <w:rFonts w:asciiTheme="majorHAnsi" w:hAnsiTheme="majorHAnsi" w:cstheme="majorHAnsi"/>
          <w:color w:val="000000"/>
          <w:szCs w:val="22"/>
          <w:shd w:val="clear" w:color="auto" w:fill="FFFFFF"/>
        </w:rPr>
        <w:t>physical and mental integrity</w:t>
      </w:r>
      <w:r w:rsidR="00282C28" w:rsidRPr="007961C3">
        <w:rPr>
          <w:rFonts w:asciiTheme="majorHAnsi" w:hAnsiTheme="majorHAnsi" w:cstheme="majorHAnsi"/>
          <w:color w:val="000000"/>
          <w:szCs w:val="22"/>
          <w:shd w:val="clear" w:color="auto" w:fill="FFFFFF"/>
        </w:rPr>
        <w:t xml:space="preserve"> on equal basis with others (CRPD, Article 17)</w:t>
      </w:r>
    </w:p>
    <w:p w14:paraId="5EA2317D" w14:textId="77777777" w:rsidR="00B95746" w:rsidRPr="007961C3" w:rsidRDefault="00B95746" w:rsidP="005A2B01">
      <w:pPr>
        <w:pStyle w:val="ListParagraph"/>
        <w:numPr>
          <w:ilvl w:val="0"/>
          <w:numId w:val="23"/>
        </w:numPr>
        <w:spacing w:before="120" w:after="120"/>
        <w:ind w:left="714" w:hanging="357"/>
        <w:contextualSpacing w:val="0"/>
        <w:rPr>
          <w:szCs w:val="22"/>
        </w:rPr>
      </w:pPr>
      <w:r w:rsidRPr="007961C3">
        <w:rPr>
          <w:szCs w:val="22"/>
        </w:rPr>
        <w:t>the right and responsibility of families to guide children as they develop (UNCRC, Article 5)</w:t>
      </w:r>
    </w:p>
    <w:p w14:paraId="0F518339" w14:textId="77777777" w:rsidR="00B95746" w:rsidRPr="007961C3" w:rsidRDefault="00B95746" w:rsidP="005A2B01">
      <w:pPr>
        <w:pStyle w:val="ListParagraph"/>
        <w:numPr>
          <w:ilvl w:val="0"/>
          <w:numId w:val="23"/>
        </w:numPr>
        <w:spacing w:before="120" w:after="120"/>
        <w:ind w:left="714" w:hanging="357"/>
        <w:contextualSpacing w:val="0"/>
        <w:rPr>
          <w:szCs w:val="22"/>
        </w:rPr>
      </w:pPr>
      <w:r w:rsidRPr="007961C3">
        <w:rPr>
          <w:szCs w:val="22"/>
        </w:rPr>
        <w:t>the right to life and development to a child’s full potential (UNCRC, Article 6)</w:t>
      </w:r>
    </w:p>
    <w:p w14:paraId="4523CA05" w14:textId="77777777" w:rsidR="00B95746" w:rsidRPr="007961C3" w:rsidRDefault="00B95746" w:rsidP="005876B5">
      <w:pPr>
        <w:pStyle w:val="ListParagraph"/>
        <w:numPr>
          <w:ilvl w:val="0"/>
          <w:numId w:val="23"/>
        </w:numPr>
        <w:spacing w:before="120" w:after="120"/>
        <w:ind w:left="714" w:hanging="357"/>
        <w:contextualSpacing w:val="0"/>
        <w:rPr>
          <w:szCs w:val="22"/>
        </w:rPr>
      </w:pPr>
      <w:r w:rsidRPr="007961C3">
        <w:rPr>
          <w:szCs w:val="22"/>
        </w:rPr>
        <w:t>the right and responsibility of parents in bringing up their children considering what is in the best interests of the child (UNCRC, Article 18)</w:t>
      </w:r>
    </w:p>
    <w:p w14:paraId="0909F105" w14:textId="77777777" w:rsidR="00B95746" w:rsidRPr="007961C3" w:rsidRDefault="00B95746" w:rsidP="005A2B01">
      <w:pPr>
        <w:pStyle w:val="ListParagraph"/>
        <w:numPr>
          <w:ilvl w:val="0"/>
          <w:numId w:val="23"/>
        </w:numPr>
        <w:spacing w:before="120" w:after="120"/>
        <w:ind w:left="714" w:hanging="357"/>
        <w:contextualSpacing w:val="0"/>
        <w:rPr>
          <w:szCs w:val="22"/>
        </w:rPr>
      </w:pPr>
      <w:r w:rsidRPr="007961C3">
        <w:rPr>
          <w:szCs w:val="22"/>
        </w:rPr>
        <w:t xml:space="preserve">the right to receive support so children can live a full </w:t>
      </w:r>
      <w:r w:rsidRPr="007961C3">
        <w:rPr>
          <w:rFonts w:cstheme="minorHAnsi"/>
          <w:szCs w:val="22"/>
        </w:rPr>
        <w:t>and independent life (UNCRC Article 23).</w:t>
      </w:r>
    </w:p>
    <w:p w14:paraId="7EEF8146" w14:textId="77777777" w:rsidR="00AD7978" w:rsidRPr="007961C3" w:rsidRDefault="00AD7978">
      <w:pPr>
        <w:suppressAutoHyphens w:val="0"/>
        <w:spacing w:before="120" w:after="120" w:line="240" w:lineRule="auto"/>
        <w:rPr>
          <w:rFonts w:asciiTheme="majorHAnsi" w:eastAsiaTheme="majorEastAsia" w:hAnsiTheme="majorHAnsi" w:cstheme="majorBidi"/>
          <w:b/>
          <w:color w:val="5F2E74" w:themeColor="text2"/>
          <w:sz w:val="26"/>
          <w:szCs w:val="24"/>
        </w:rPr>
      </w:pPr>
      <w:bookmarkStart w:id="19" w:name="_Toc46483857"/>
      <w:bookmarkStart w:id="20" w:name="_Toc47455594"/>
      <w:bookmarkStart w:id="21" w:name="_Toc51582008"/>
      <w:r w:rsidRPr="007961C3">
        <w:br w:type="page"/>
      </w:r>
    </w:p>
    <w:p w14:paraId="1535A439" w14:textId="3D2992BF" w:rsidR="00B7745C" w:rsidRPr="007961C3" w:rsidRDefault="00851EF8" w:rsidP="00055780">
      <w:pPr>
        <w:pStyle w:val="Heading3"/>
        <w:spacing w:before="240"/>
      </w:pPr>
      <w:bookmarkStart w:id="22" w:name="_Toc54942894"/>
      <w:bookmarkStart w:id="23" w:name="_Toc54953913"/>
      <w:bookmarkStart w:id="24" w:name="_Toc54970327"/>
      <w:bookmarkStart w:id="25" w:name="_Toc55202654"/>
      <w:bookmarkStart w:id="26" w:name="_Toc65228054"/>
      <w:r w:rsidRPr="007961C3">
        <w:lastRenderedPageBreak/>
        <w:t>National Disability Insurance Scheme Act 2013</w:t>
      </w:r>
      <w:r w:rsidR="00E60C4F" w:rsidRPr="007961C3">
        <w:t xml:space="preserve"> (Cth)</w:t>
      </w:r>
      <w:bookmarkEnd w:id="19"/>
      <w:bookmarkEnd w:id="20"/>
      <w:bookmarkEnd w:id="21"/>
      <w:bookmarkEnd w:id="22"/>
      <w:bookmarkEnd w:id="23"/>
      <w:bookmarkEnd w:id="24"/>
      <w:bookmarkEnd w:id="25"/>
      <w:bookmarkEnd w:id="26"/>
      <w:r w:rsidRPr="007961C3">
        <w:t xml:space="preserve"> </w:t>
      </w:r>
    </w:p>
    <w:p w14:paraId="45E9DE79" w14:textId="4577C273" w:rsidR="00855784" w:rsidRPr="007961C3" w:rsidRDefault="00851EF8" w:rsidP="00D43420">
      <w:pPr>
        <w:spacing w:before="120"/>
      </w:pPr>
      <w:r w:rsidRPr="007961C3">
        <w:t>In conjunction with other laws</w:t>
      </w:r>
      <w:r w:rsidRPr="007961C3">
        <w:rPr>
          <w:rFonts w:cstheme="minorHAnsi"/>
        </w:rPr>
        <w:t xml:space="preserve">, </w:t>
      </w:r>
      <w:r w:rsidR="00507064" w:rsidRPr="007961C3">
        <w:rPr>
          <w:rFonts w:cstheme="minorHAnsi"/>
        </w:rPr>
        <w:t>t</w:t>
      </w:r>
      <w:r w:rsidR="008227F7" w:rsidRPr="007961C3">
        <w:rPr>
          <w:rFonts w:cstheme="minorHAnsi"/>
        </w:rPr>
        <w:t>h</w:t>
      </w:r>
      <w:r w:rsidR="008227F7" w:rsidRPr="007961C3">
        <w:rPr>
          <w:rFonts w:cstheme="minorHAnsi"/>
          <w:szCs w:val="22"/>
        </w:rPr>
        <w:t xml:space="preserve">e </w:t>
      </w:r>
      <w:hyperlink r:id="rId35" w:history="1">
        <w:r w:rsidR="008227F7" w:rsidRPr="007961C3">
          <w:rPr>
            <w:rStyle w:val="Hyperlink"/>
            <w:rFonts w:cstheme="minorHAnsi"/>
            <w:i/>
          </w:rPr>
          <w:t>N</w:t>
        </w:r>
        <w:r w:rsidR="002729E0" w:rsidRPr="007961C3">
          <w:rPr>
            <w:rStyle w:val="Hyperlink"/>
            <w:rFonts w:cstheme="minorHAnsi"/>
            <w:i/>
          </w:rPr>
          <w:t>ational Disability Insurance Scheme</w:t>
        </w:r>
        <w:r w:rsidR="008227F7" w:rsidRPr="007961C3">
          <w:rPr>
            <w:rStyle w:val="Hyperlink"/>
            <w:rFonts w:cstheme="minorHAnsi"/>
            <w:i/>
          </w:rPr>
          <w:t xml:space="preserve"> Act 2013</w:t>
        </w:r>
      </w:hyperlink>
      <w:r w:rsidR="008227F7" w:rsidRPr="007961C3">
        <w:rPr>
          <w:rFonts w:cstheme="minorHAnsi"/>
        </w:rPr>
        <w:t xml:space="preserve"> </w:t>
      </w:r>
      <w:r w:rsidR="008227F7" w:rsidRPr="007961C3">
        <w:rPr>
          <w:rFonts w:cstheme="minorHAnsi"/>
          <w:szCs w:val="22"/>
        </w:rPr>
        <w:t>give</w:t>
      </w:r>
      <w:r w:rsidRPr="007961C3">
        <w:rPr>
          <w:rFonts w:cstheme="minorHAnsi"/>
          <w:szCs w:val="22"/>
        </w:rPr>
        <w:t>s</w:t>
      </w:r>
      <w:r w:rsidR="008227F7" w:rsidRPr="007961C3">
        <w:rPr>
          <w:rFonts w:cstheme="minorHAnsi"/>
          <w:szCs w:val="22"/>
        </w:rPr>
        <w:t xml:space="preserve"> effect to Australia’s obligations under the CRPD</w:t>
      </w:r>
      <w:r w:rsidRPr="007961C3">
        <w:rPr>
          <w:rFonts w:cstheme="minorHAnsi"/>
          <w:szCs w:val="22"/>
        </w:rPr>
        <w:t>, being the first binding interna</w:t>
      </w:r>
      <w:r w:rsidR="00B5411E" w:rsidRPr="007961C3">
        <w:rPr>
          <w:rFonts w:cstheme="minorHAnsi"/>
          <w:szCs w:val="22"/>
        </w:rPr>
        <w:t>tiona</w:t>
      </w:r>
      <w:r w:rsidRPr="007961C3">
        <w:rPr>
          <w:rFonts w:cstheme="minorHAnsi"/>
          <w:szCs w:val="22"/>
        </w:rPr>
        <w:t>l human rights treaty to recognise the rights of all people with disability, including children and y</w:t>
      </w:r>
      <w:r w:rsidRPr="007961C3">
        <w:rPr>
          <w:rFonts w:cstheme="minorHAnsi"/>
        </w:rPr>
        <w:t>oung people</w:t>
      </w:r>
      <w:r w:rsidR="00507064" w:rsidRPr="007961C3">
        <w:t>.</w:t>
      </w:r>
      <w:r w:rsidR="00780389" w:rsidRPr="007961C3">
        <w:t xml:space="preserve"> </w:t>
      </w:r>
      <w:r w:rsidR="00507064" w:rsidRPr="007961C3">
        <w:t xml:space="preserve"> </w:t>
      </w:r>
    </w:p>
    <w:p w14:paraId="3808918A" w14:textId="4BE3A95C" w:rsidR="00855784" w:rsidRPr="007961C3" w:rsidRDefault="00DC7586" w:rsidP="00055780">
      <w:pPr>
        <w:spacing w:before="120" w:after="120"/>
      </w:pPr>
      <w:r w:rsidRPr="007961C3">
        <w:t>General p</w:t>
      </w:r>
      <w:r w:rsidR="00855784" w:rsidRPr="007961C3">
        <w:t xml:space="preserve">rinciples guiding action under the </w:t>
      </w:r>
      <w:hyperlink r:id="rId36" w:history="1">
        <w:r w:rsidR="00133BD2" w:rsidRPr="007961C3">
          <w:rPr>
            <w:rStyle w:val="Hyperlink"/>
            <w:rFonts w:asciiTheme="majorHAnsi" w:hAnsiTheme="majorHAnsi" w:cstheme="majorHAnsi"/>
            <w:i/>
          </w:rPr>
          <w:t>NDIS Act 2013</w:t>
        </w:r>
      </w:hyperlink>
      <w:r w:rsidR="00855784" w:rsidRPr="007961C3">
        <w:t xml:space="preserve"> are outlined in sections 4 and 5. They include:</w:t>
      </w:r>
    </w:p>
    <w:p w14:paraId="3BC41CD8" w14:textId="77777777" w:rsidR="00855784" w:rsidRPr="007961C3" w:rsidRDefault="00855784" w:rsidP="00055780">
      <w:pPr>
        <w:pStyle w:val="ListParagraph"/>
        <w:numPr>
          <w:ilvl w:val="0"/>
          <w:numId w:val="28"/>
        </w:numPr>
        <w:suppressAutoHyphens w:val="0"/>
        <w:spacing w:before="120" w:after="120"/>
        <w:ind w:left="714" w:hanging="357"/>
        <w:contextualSpacing w:val="0"/>
      </w:pPr>
      <w:r w:rsidRPr="007961C3">
        <w:t>People with disability have the same right as other members of Australian society to realise their potential for physical, social, emotional and intellectual development</w:t>
      </w:r>
    </w:p>
    <w:p w14:paraId="6D936FC5" w14:textId="77777777" w:rsidR="00855784" w:rsidRPr="007961C3" w:rsidRDefault="00855784" w:rsidP="00CC068A">
      <w:pPr>
        <w:pStyle w:val="ListParagraph"/>
        <w:numPr>
          <w:ilvl w:val="0"/>
          <w:numId w:val="28"/>
        </w:numPr>
        <w:suppressAutoHyphens w:val="0"/>
        <w:spacing w:before="120" w:after="120"/>
        <w:ind w:left="714" w:hanging="357"/>
        <w:contextualSpacing w:val="0"/>
      </w:pPr>
      <w:r w:rsidRPr="007961C3">
        <w:t>People with disability have the same right as other members of Australian society to respect for their worth and dignity and to live free from abuse, neglect and exploitation</w:t>
      </w:r>
    </w:p>
    <w:p w14:paraId="4C33C895" w14:textId="77777777" w:rsidR="000556FD" w:rsidRPr="007961C3" w:rsidRDefault="000556FD" w:rsidP="00CC068A">
      <w:pPr>
        <w:pStyle w:val="ListParagraph"/>
        <w:numPr>
          <w:ilvl w:val="0"/>
          <w:numId w:val="28"/>
        </w:numPr>
        <w:suppressAutoHyphens w:val="0"/>
        <w:spacing w:before="120" w:after="120"/>
        <w:ind w:left="714" w:hanging="357"/>
        <w:contextualSpacing w:val="0"/>
      </w:pPr>
      <w:r w:rsidRPr="007961C3">
        <w:t>People with disability should have their privacy and dignity respected</w:t>
      </w:r>
    </w:p>
    <w:p w14:paraId="79A2EB3F" w14:textId="3C9D9891" w:rsidR="00855784" w:rsidRPr="007961C3" w:rsidRDefault="00855784" w:rsidP="00CC068A">
      <w:pPr>
        <w:pStyle w:val="ListParagraph"/>
        <w:numPr>
          <w:ilvl w:val="0"/>
          <w:numId w:val="28"/>
        </w:numPr>
        <w:suppressAutoHyphens w:val="0"/>
        <w:spacing w:before="120" w:after="120"/>
        <w:ind w:left="714" w:hanging="357"/>
        <w:contextualSpacing w:val="0"/>
      </w:pPr>
      <w:r w:rsidRPr="007961C3">
        <w:t xml:space="preserve">The role of families, carers and other significant persons in the lives of people with disability is to </w:t>
      </w:r>
      <w:r w:rsidR="00913C09" w:rsidRPr="007961C3">
        <w:t xml:space="preserve">be </w:t>
      </w:r>
      <w:r w:rsidRPr="007961C3">
        <w:t>acknowledged and respected.</w:t>
      </w:r>
    </w:p>
    <w:p w14:paraId="7A27B809" w14:textId="77777777" w:rsidR="00855784" w:rsidRPr="007961C3" w:rsidRDefault="00855784" w:rsidP="00CC068A">
      <w:pPr>
        <w:pStyle w:val="ListParagraph"/>
        <w:numPr>
          <w:ilvl w:val="0"/>
          <w:numId w:val="28"/>
        </w:numPr>
        <w:suppressAutoHyphens w:val="0"/>
        <w:spacing w:before="120" w:after="120"/>
        <w:ind w:left="714" w:hanging="357"/>
        <w:contextualSpacing w:val="0"/>
      </w:pPr>
      <w:r w:rsidRPr="007961C3">
        <w:t xml:space="preserve">Positive personal and social development of people with disability, including children and young people, is to be promoted. </w:t>
      </w:r>
    </w:p>
    <w:p w14:paraId="60CC1DB0" w14:textId="77777777" w:rsidR="00855784" w:rsidRPr="007961C3" w:rsidRDefault="00855784" w:rsidP="00FA79BD">
      <w:pPr>
        <w:pStyle w:val="ListParagraph"/>
        <w:numPr>
          <w:ilvl w:val="0"/>
          <w:numId w:val="28"/>
        </w:numPr>
        <w:suppressAutoHyphens w:val="0"/>
        <w:spacing w:before="120" w:after="120"/>
        <w:ind w:left="714" w:hanging="357"/>
        <w:contextualSpacing w:val="0"/>
      </w:pPr>
      <w:r w:rsidRPr="007961C3">
        <w:t>People with disability should be involved in decision making processes that affect them, and where possible make decisions for themselves.</w:t>
      </w:r>
    </w:p>
    <w:p w14:paraId="119BE2D9" w14:textId="2B205FD0" w:rsidR="00855784" w:rsidRPr="007961C3" w:rsidRDefault="00855784" w:rsidP="00CC068A">
      <w:pPr>
        <w:pStyle w:val="ListParagraph"/>
        <w:numPr>
          <w:ilvl w:val="0"/>
          <w:numId w:val="28"/>
        </w:numPr>
        <w:suppressAutoHyphens w:val="0"/>
        <w:spacing w:before="120" w:after="120"/>
        <w:ind w:left="714" w:hanging="357"/>
        <w:contextualSpacing w:val="0"/>
      </w:pPr>
      <w:r w:rsidRPr="007961C3">
        <w:t>The cultural and linguistic circumstances, and the gender, of people with disability should be taken into account</w:t>
      </w:r>
      <w:r w:rsidR="00F466A8" w:rsidRPr="007961C3">
        <w:t>.</w:t>
      </w:r>
    </w:p>
    <w:p w14:paraId="245A669E" w14:textId="77777777" w:rsidR="00855784" w:rsidRPr="007961C3" w:rsidRDefault="00855784" w:rsidP="00FA79BD">
      <w:pPr>
        <w:pStyle w:val="ListParagraph"/>
        <w:numPr>
          <w:ilvl w:val="0"/>
          <w:numId w:val="28"/>
        </w:numPr>
        <w:suppressAutoHyphens w:val="0"/>
        <w:spacing w:before="120" w:after="60"/>
        <w:ind w:left="714" w:hanging="357"/>
        <w:contextualSpacing w:val="0"/>
      </w:pPr>
      <w:r w:rsidRPr="007961C3">
        <w:t xml:space="preserve">If the person with disability is a child – the best interests of the child are paramount, and full consideration should be given to the need to: </w:t>
      </w:r>
    </w:p>
    <w:p w14:paraId="3B1F6F53" w14:textId="14086C28" w:rsidR="00855784" w:rsidRPr="007961C3" w:rsidRDefault="00855784" w:rsidP="00055780">
      <w:pPr>
        <w:pStyle w:val="ListParagraph"/>
        <w:numPr>
          <w:ilvl w:val="0"/>
          <w:numId w:val="29"/>
        </w:numPr>
        <w:suppressAutoHyphens w:val="0"/>
        <w:spacing w:before="40" w:after="40"/>
        <w:contextualSpacing w:val="0"/>
      </w:pPr>
      <w:r w:rsidRPr="007961C3">
        <w:t xml:space="preserve">protect the child from harm; </w:t>
      </w:r>
    </w:p>
    <w:p w14:paraId="7B594DC3" w14:textId="77777777" w:rsidR="001F6A9E" w:rsidRPr="007961C3" w:rsidRDefault="00855784" w:rsidP="00055780">
      <w:pPr>
        <w:pStyle w:val="ListParagraph"/>
        <w:numPr>
          <w:ilvl w:val="0"/>
          <w:numId w:val="29"/>
        </w:numPr>
        <w:suppressAutoHyphens w:val="0"/>
        <w:spacing w:before="40" w:after="40"/>
        <w:contextualSpacing w:val="0"/>
      </w:pPr>
      <w:r w:rsidRPr="007961C3">
        <w:t xml:space="preserve">promote the child’s development; and </w:t>
      </w:r>
    </w:p>
    <w:p w14:paraId="25247618" w14:textId="35AB2106" w:rsidR="005747DB" w:rsidRPr="007961C3" w:rsidRDefault="004A1CFB" w:rsidP="00055780">
      <w:pPr>
        <w:pStyle w:val="ListParagraph"/>
        <w:numPr>
          <w:ilvl w:val="0"/>
          <w:numId w:val="29"/>
        </w:numPr>
        <w:suppressAutoHyphens w:val="0"/>
        <w:spacing w:before="60" w:after="0"/>
        <w:contextualSpacing w:val="0"/>
      </w:pPr>
      <w:r w:rsidRPr="007961C3">
        <w:t>strengthen, preserve and promote positive relationships between the child and the child’s parents, family members and other people who are significant in the life of the child.</w:t>
      </w:r>
      <w:bookmarkStart w:id="27" w:name="_Toc46483858"/>
      <w:bookmarkStart w:id="28" w:name="_Toc47455595"/>
      <w:bookmarkStart w:id="29" w:name="_Toc51582009"/>
      <w:r w:rsidR="00A4731E" w:rsidRPr="007961C3">
        <w:t xml:space="preserve"> </w:t>
      </w:r>
    </w:p>
    <w:p w14:paraId="02D34732" w14:textId="77777777" w:rsidR="002673E9" w:rsidRPr="007961C3" w:rsidRDefault="0029227C" w:rsidP="00055780">
      <w:pPr>
        <w:pStyle w:val="Heading3"/>
      </w:pPr>
      <w:bookmarkStart w:id="30" w:name="_Toc54942895"/>
      <w:bookmarkStart w:id="31" w:name="_Toc54953914"/>
      <w:bookmarkStart w:id="32" w:name="_Toc54970328"/>
      <w:bookmarkStart w:id="33" w:name="_Toc55202655"/>
      <w:bookmarkStart w:id="34" w:name="_Toc65228055"/>
      <w:r w:rsidRPr="007961C3">
        <w:t>Practice</w:t>
      </w:r>
      <w:r w:rsidR="00737379" w:rsidRPr="007961C3">
        <w:t xml:space="preserve"> </w:t>
      </w:r>
      <w:r w:rsidR="008734F6" w:rsidRPr="007961C3">
        <w:t>S</w:t>
      </w:r>
      <w:r w:rsidRPr="007961C3">
        <w:t>tandards</w:t>
      </w:r>
      <w:bookmarkEnd w:id="27"/>
      <w:bookmarkEnd w:id="28"/>
      <w:bookmarkEnd w:id="29"/>
      <w:bookmarkEnd w:id="30"/>
      <w:bookmarkEnd w:id="31"/>
      <w:bookmarkEnd w:id="32"/>
      <w:bookmarkEnd w:id="33"/>
      <w:bookmarkEnd w:id="34"/>
    </w:p>
    <w:p w14:paraId="7E5EFFC9" w14:textId="48002A3C" w:rsidR="0022084F" w:rsidRPr="007961C3" w:rsidRDefault="006609A0" w:rsidP="00055780">
      <w:pPr>
        <w:spacing w:after="120"/>
      </w:pPr>
      <w:r w:rsidRPr="007961C3">
        <w:t>U</w:t>
      </w:r>
      <w:r w:rsidR="0022084F" w:rsidRPr="007961C3">
        <w:t xml:space="preserve">nder the </w:t>
      </w:r>
      <w:hyperlink r:id="rId37" w:history="1">
        <w:r w:rsidR="0022084F" w:rsidRPr="007961C3">
          <w:rPr>
            <w:rStyle w:val="Hyperlink"/>
            <w:i/>
          </w:rPr>
          <w:t>N</w:t>
        </w:r>
        <w:r w:rsidR="00EB3064" w:rsidRPr="007961C3">
          <w:rPr>
            <w:rStyle w:val="Hyperlink"/>
            <w:i/>
          </w:rPr>
          <w:t xml:space="preserve">ational </w:t>
        </w:r>
        <w:r w:rsidR="0022084F" w:rsidRPr="007961C3">
          <w:rPr>
            <w:rStyle w:val="Hyperlink"/>
            <w:i/>
          </w:rPr>
          <w:t>D</w:t>
        </w:r>
        <w:r w:rsidR="00EB3064" w:rsidRPr="007961C3">
          <w:rPr>
            <w:rStyle w:val="Hyperlink"/>
            <w:i/>
          </w:rPr>
          <w:t xml:space="preserve">isability </w:t>
        </w:r>
        <w:r w:rsidR="0022084F" w:rsidRPr="007961C3">
          <w:rPr>
            <w:rStyle w:val="Hyperlink"/>
            <w:i/>
          </w:rPr>
          <w:t>I</w:t>
        </w:r>
        <w:r w:rsidR="00EB3064" w:rsidRPr="007961C3">
          <w:rPr>
            <w:rStyle w:val="Hyperlink"/>
            <w:i/>
          </w:rPr>
          <w:t xml:space="preserve">nsurance </w:t>
        </w:r>
        <w:r w:rsidR="0022084F" w:rsidRPr="007961C3">
          <w:rPr>
            <w:rStyle w:val="Hyperlink"/>
            <w:i/>
          </w:rPr>
          <w:t>S</w:t>
        </w:r>
        <w:r w:rsidR="00EB3064" w:rsidRPr="007961C3">
          <w:rPr>
            <w:rStyle w:val="Hyperlink"/>
            <w:i/>
          </w:rPr>
          <w:t>cheme</w:t>
        </w:r>
        <w:r w:rsidR="0022084F" w:rsidRPr="007961C3">
          <w:rPr>
            <w:rStyle w:val="Hyperlink"/>
            <w:i/>
          </w:rPr>
          <w:t xml:space="preserve"> (Provider Registration and Practice Standards) Rules 2018</w:t>
        </w:r>
      </w:hyperlink>
      <w:r w:rsidR="0022084F" w:rsidRPr="007961C3">
        <w:t xml:space="preserve">, </w:t>
      </w:r>
      <w:r w:rsidR="00CB6D8F" w:rsidRPr="007961C3">
        <w:t xml:space="preserve">registered NDIS providers who provide early intervention supports </w:t>
      </w:r>
      <w:r w:rsidR="0022084F" w:rsidRPr="007961C3">
        <w:t xml:space="preserve">to children who are participants </w:t>
      </w:r>
      <w:r w:rsidR="00F13281" w:rsidRPr="007961C3">
        <w:t>(</w:t>
      </w:r>
      <w:r w:rsidR="0022084F" w:rsidRPr="007961C3">
        <w:t>or prospective participants</w:t>
      </w:r>
      <w:r w:rsidR="00F13281" w:rsidRPr="007961C3">
        <w:t>)</w:t>
      </w:r>
      <w:r w:rsidR="0022084F" w:rsidRPr="007961C3">
        <w:t xml:space="preserve"> of the National Disability Insurance Scheme must:</w:t>
      </w:r>
    </w:p>
    <w:p w14:paraId="1D87ABD3" w14:textId="77777777" w:rsidR="00F13281" w:rsidRPr="007961C3" w:rsidRDefault="0022084F" w:rsidP="00055780">
      <w:pPr>
        <w:pStyle w:val="ListParagraph"/>
        <w:numPr>
          <w:ilvl w:val="0"/>
          <w:numId w:val="23"/>
        </w:numPr>
        <w:spacing w:before="120" w:after="120"/>
        <w:ind w:left="714" w:hanging="357"/>
        <w:contextualSpacing w:val="0"/>
      </w:pPr>
      <w:r w:rsidRPr="007961C3">
        <w:t>promote and respect the</w:t>
      </w:r>
      <w:r w:rsidR="00496278" w:rsidRPr="007961C3">
        <w:t xml:space="preserve"> child’s</w:t>
      </w:r>
      <w:r w:rsidRPr="007961C3">
        <w:t xml:space="preserve"> legal and human rights, support skill development and enable </w:t>
      </w:r>
      <w:r w:rsidR="00360A1A" w:rsidRPr="007961C3">
        <w:t xml:space="preserve">inclusive and </w:t>
      </w:r>
      <w:r w:rsidRPr="007961C3">
        <w:t>meaningful participation in every</w:t>
      </w:r>
      <w:r w:rsidR="00F13281" w:rsidRPr="007961C3">
        <w:t xml:space="preserve">day life (Schedule 5, sections </w:t>
      </w:r>
      <w:r w:rsidRPr="007961C3">
        <w:t>3</w:t>
      </w:r>
      <w:r w:rsidR="00F13281" w:rsidRPr="007961C3">
        <w:t xml:space="preserve"> and 5</w:t>
      </w:r>
      <w:r w:rsidRPr="007961C3">
        <w:t>)</w:t>
      </w:r>
    </w:p>
    <w:p w14:paraId="78D7741F" w14:textId="77777777" w:rsidR="0022084F" w:rsidRPr="007961C3" w:rsidRDefault="00F13281" w:rsidP="00055780">
      <w:pPr>
        <w:pStyle w:val="ListParagraph"/>
        <w:numPr>
          <w:ilvl w:val="0"/>
          <w:numId w:val="23"/>
        </w:numPr>
        <w:spacing w:before="120" w:after="120"/>
        <w:ind w:left="714" w:hanging="357"/>
        <w:contextualSpacing w:val="0"/>
      </w:pPr>
      <w:r w:rsidRPr="007961C3">
        <w:t>be family-centred, culturally inclusive and strengths based (Schedule 5, sections 3</w:t>
      </w:r>
      <w:r w:rsidR="00E02BA5" w:rsidRPr="007961C3">
        <w:t>, 4 and</w:t>
      </w:r>
      <w:r w:rsidRPr="007961C3">
        <w:t>5)</w:t>
      </w:r>
    </w:p>
    <w:p w14:paraId="7C8ECB7C" w14:textId="77777777" w:rsidR="00F13281" w:rsidRPr="007961C3" w:rsidRDefault="00E475AB" w:rsidP="00055780">
      <w:pPr>
        <w:pStyle w:val="ListParagraph"/>
        <w:numPr>
          <w:ilvl w:val="0"/>
          <w:numId w:val="23"/>
        </w:numPr>
        <w:spacing w:before="120" w:after="120"/>
        <w:ind w:left="714" w:hanging="357"/>
        <w:contextualSpacing w:val="0"/>
      </w:pPr>
      <w:r w:rsidRPr="007961C3">
        <w:t>be collaborative and</w:t>
      </w:r>
      <w:r w:rsidR="00F13281" w:rsidRPr="007961C3">
        <w:t xml:space="preserve"> meet</w:t>
      </w:r>
      <w:r w:rsidR="00364BB5" w:rsidRPr="007961C3">
        <w:t xml:space="preserve"> the</w:t>
      </w:r>
      <w:r w:rsidR="00F13281" w:rsidRPr="007961C3">
        <w:t xml:space="preserve"> needs and priorities of the child and th</w:t>
      </w:r>
      <w:r w:rsidRPr="007961C3">
        <w:t>eir family (Schedule 5, section</w:t>
      </w:r>
      <w:r w:rsidR="00F13281" w:rsidRPr="007961C3">
        <w:t xml:space="preserve"> 6)</w:t>
      </w:r>
    </w:p>
    <w:p w14:paraId="0D214890" w14:textId="77777777" w:rsidR="00E475AB" w:rsidRPr="007961C3" w:rsidRDefault="00E475AB" w:rsidP="00055780">
      <w:pPr>
        <w:pStyle w:val="ListParagraph"/>
        <w:numPr>
          <w:ilvl w:val="0"/>
          <w:numId w:val="23"/>
        </w:numPr>
        <w:spacing w:before="120" w:after="120"/>
        <w:ind w:left="714" w:hanging="357"/>
        <w:contextualSpacing w:val="0"/>
      </w:pPr>
      <w:r w:rsidRPr="007961C3">
        <w:t>build capacity and support the child’s learning and development (Schedule 5, section 7)</w:t>
      </w:r>
    </w:p>
    <w:p w14:paraId="50E9812C" w14:textId="77777777" w:rsidR="008734F6" w:rsidRPr="007961C3" w:rsidRDefault="00F13281" w:rsidP="00055780">
      <w:pPr>
        <w:pStyle w:val="ListParagraph"/>
        <w:numPr>
          <w:ilvl w:val="0"/>
          <w:numId w:val="23"/>
        </w:numPr>
        <w:spacing w:before="120" w:after="120"/>
        <w:ind w:left="714" w:hanging="357"/>
      </w:pPr>
      <w:r w:rsidRPr="007961C3">
        <w:t>be evidence-informed and outcome based (Schedule 5, sections 8 and 9).</w:t>
      </w:r>
    </w:p>
    <w:p w14:paraId="7E2B6B1B" w14:textId="18FFC915" w:rsidR="00CA4BEB" w:rsidRPr="007961C3" w:rsidRDefault="008734F6" w:rsidP="00055780">
      <w:pPr>
        <w:spacing w:before="160" w:after="120"/>
        <w:rPr>
          <w:rFonts w:asciiTheme="majorHAnsi" w:eastAsia="Calibri" w:hAnsiTheme="majorHAnsi" w:cstheme="majorBidi"/>
          <w:b/>
          <w:color w:val="85367B"/>
          <w:sz w:val="34"/>
          <w:szCs w:val="34"/>
        </w:rPr>
      </w:pPr>
      <w:r w:rsidRPr="007961C3">
        <w:rPr>
          <w:rFonts w:cstheme="minorHAnsi"/>
          <w:szCs w:val="22"/>
        </w:rPr>
        <w:t xml:space="preserve">In addition to the above, NDIS </w:t>
      </w:r>
      <w:r w:rsidR="00C00384" w:rsidRPr="007961C3">
        <w:rPr>
          <w:rFonts w:cstheme="minorHAnsi"/>
          <w:szCs w:val="22"/>
        </w:rPr>
        <w:t xml:space="preserve">registered </w:t>
      </w:r>
      <w:r w:rsidRPr="007961C3">
        <w:rPr>
          <w:rFonts w:cstheme="minorHAnsi"/>
          <w:szCs w:val="22"/>
        </w:rPr>
        <w:t>providers must meet all other Practice Standards relevant to their registration and the services they are providing.</w:t>
      </w:r>
      <w:r w:rsidR="00CA4BEB" w:rsidRPr="007961C3">
        <w:rPr>
          <w:rFonts w:eastAsia="Calibri"/>
        </w:rPr>
        <w:br w:type="page"/>
      </w:r>
    </w:p>
    <w:p w14:paraId="62B8E996" w14:textId="77777777" w:rsidR="00A32DBE" w:rsidRPr="007961C3" w:rsidRDefault="00A32DBE" w:rsidP="00BC273D">
      <w:pPr>
        <w:pStyle w:val="Heading2"/>
        <w:spacing w:before="480"/>
        <w:rPr>
          <w:rFonts w:eastAsia="Calibri"/>
        </w:rPr>
      </w:pPr>
      <w:bookmarkStart w:id="35" w:name="_Toc65228056"/>
      <w:r w:rsidRPr="007961C3">
        <w:rPr>
          <w:rFonts w:eastAsia="Calibri"/>
        </w:rPr>
        <w:lastRenderedPageBreak/>
        <w:t xml:space="preserve">What </w:t>
      </w:r>
      <w:r w:rsidR="00746C4C" w:rsidRPr="007961C3">
        <w:rPr>
          <w:rFonts w:eastAsia="Calibri"/>
        </w:rPr>
        <w:t xml:space="preserve">is a </w:t>
      </w:r>
      <w:r w:rsidRPr="007961C3">
        <w:rPr>
          <w:rFonts w:eastAsia="Calibri"/>
        </w:rPr>
        <w:t>Restrictive Practice?</w:t>
      </w:r>
      <w:bookmarkEnd w:id="35"/>
    </w:p>
    <w:p w14:paraId="6AE60637" w14:textId="31510039" w:rsidR="00A6281F" w:rsidRPr="007961C3" w:rsidRDefault="000162C1" w:rsidP="00441FD7">
      <w:pPr>
        <w:rPr>
          <w:rFonts w:eastAsia="Calibri"/>
        </w:rPr>
      </w:pPr>
      <w:r w:rsidRPr="007961C3">
        <w:rPr>
          <w:rFonts w:asciiTheme="majorHAnsi" w:hAnsiTheme="majorHAnsi" w:cstheme="majorHAnsi"/>
          <w:color w:val="auto"/>
        </w:rPr>
        <w:t xml:space="preserve">Section 9 of the </w:t>
      </w:r>
      <w:hyperlink r:id="rId38" w:history="1">
        <w:r w:rsidRPr="007961C3">
          <w:rPr>
            <w:rStyle w:val="Hyperlink"/>
            <w:rFonts w:asciiTheme="majorHAnsi" w:hAnsiTheme="majorHAnsi" w:cstheme="majorHAnsi"/>
            <w:i/>
          </w:rPr>
          <w:t>N</w:t>
        </w:r>
        <w:r w:rsidR="002729E0" w:rsidRPr="007961C3">
          <w:rPr>
            <w:rStyle w:val="Hyperlink"/>
            <w:rFonts w:asciiTheme="majorHAnsi" w:hAnsiTheme="majorHAnsi" w:cstheme="majorHAnsi"/>
            <w:i/>
          </w:rPr>
          <w:t xml:space="preserve">DIS </w:t>
        </w:r>
        <w:r w:rsidRPr="007961C3">
          <w:rPr>
            <w:rStyle w:val="Hyperlink"/>
            <w:rFonts w:asciiTheme="majorHAnsi" w:hAnsiTheme="majorHAnsi" w:cstheme="majorHAnsi"/>
            <w:i/>
          </w:rPr>
          <w:t>Act 2013</w:t>
        </w:r>
      </w:hyperlink>
      <w:r w:rsidRPr="007961C3">
        <w:rPr>
          <w:rFonts w:asciiTheme="majorHAnsi" w:hAnsiTheme="majorHAnsi" w:cstheme="majorHAnsi"/>
          <w:color w:val="auto"/>
        </w:rPr>
        <w:t xml:space="preserve"> defines a</w:t>
      </w:r>
      <w:r w:rsidR="00746C4C" w:rsidRPr="007961C3">
        <w:rPr>
          <w:rFonts w:asciiTheme="majorHAnsi" w:hAnsiTheme="majorHAnsi" w:cstheme="majorHAnsi"/>
          <w:color w:val="auto"/>
        </w:rPr>
        <w:t xml:space="preserve"> </w:t>
      </w:r>
      <w:r w:rsidR="00860022" w:rsidRPr="007961C3">
        <w:rPr>
          <w:rFonts w:asciiTheme="majorHAnsi" w:hAnsiTheme="majorHAnsi" w:cstheme="majorHAnsi"/>
          <w:b/>
          <w:color w:val="5F2E74"/>
        </w:rPr>
        <w:t>r</w:t>
      </w:r>
      <w:r w:rsidR="00A32DBE" w:rsidRPr="007961C3">
        <w:rPr>
          <w:rFonts w:asciiTheme="majorHAnsi" w:hAnsiTheme="majorHAnsi" w:cstheme="majorHAnsi"/>
          <w:b/>
          <w:color w:val="5F2E74"/>
        </w:rPr>
        <w:t>estrictive practice</w:t>
      </w:r>
      <w:r w:rsidR="00A32DBE" w:rsidRPr="007961C3">
        <w:rPr>
          <w:rFonts w:asciiTheme="majorHAnsi" w:hAnsiTheme="majorHAnsi" w:cstheme="majorHAnsi"/>
          <w:color w:val="5F2E74"/>
        </w:rPr>
        <w:t xml:space="preserve"> </w:t>
      </w:r>
      <w:r w:rsidRPr="0081461B">
        <w:rPr>
          <w:rFonts w:asciiTheme="majorHAnsi" w:hAnsiTheme="majorHAnsi" w:cstheme="majorHAnsi"/>
        </w:rPr>
        <w:t>as</w:t>
      </w:r>
      <w:r w:rsidR="00A32DBE" w:rsidRPr="0081461B">
        <w:t xml:space="preserve"> </w:t>
      </w:r>
      <w:r w:rsidR="00A32DBE" w:rsidRPr="007961C3">
        <w:t xml:space="preserve">“any practice or intervention that has the effect of restricting the rights or freedom of movement of a person with disability”. </w:t>
      </w:r>
    </w:p>
    <w:p w14:paraId="15896D4F" w14:textId="2AA34E5D" w:rsidR="00CB6112" w:rsidRPr="007961C3" w:rsidRDefault="00A32DBE" w:rsidP="00441FD7">
      <w:pPr>
        <w:rPr>
          <w:rFonts w:asciiTheme="majorHAnsi" w:eastAsia="Calibri" w:hAnsiTheme="majorHAnsi" w:cstheme="majorHAnsi"/>
          <w:color w:val="000000"/>
          <w:szCs w:val="22"/>
        </w:rPr>
      </w:pPr>
      <w:r w:rsidRPr="007961C3">
        <w:rPr>
          <w:rFonts w:asciiTheme="majorHAnsi" w:eastAsia="Calibri" w:hAnsiTheme="majorHAnsi" w:cstheme="majorHAnsi"/>
          <w:color w:val="000000"/>
        </w:rPr>
        <w:t xml:space="preserve">Under the </w:t>
      </w:r>
      <w:hyperlink r:id="rId39" w:history="1">
        <w:r w:rsidRPr="007961C3">
          <w:rPr>
            <w:rStyle w:val="Hyperlink"/>
            <w:rFonts w:asciiTheme="majorHAnsi" w:eastAsia="Calibri" w:hAnsiTheme="majorHAnsi" w:cstheme="majorHAnsi"/>
            <w:i/>
          </w:rPr>
          <w:t>N</w:t>
        </w:r>
        <w:r w:rsidR="00A74F52" w:rsidRPr="007961C3">
          <w:rPr>
            <w:rStyle w:val="Hyperlink"/>
            <w:rFonts w:asciiTheme="majorHAnsi" w:eastAsia="Calibri" w:hAnsiTheme="majorHAnsi" w:cstheme="majorHAnsi"/>
            <w:i/>
          </w:rPr>
          <w:t>DIS</w:t>
        </w:r>
        <w:r w:rsidRPr="007961C3">
          <w:rPr>
            <w:rStyle w:val="Hyperlink"/>
            <w:rFonts w:asciiTheme="majorHAnsi" w:eastAsia="Calibri" w:hAnsiTheme="majorHAnsi" w:cstheme="majorHAnsi"/>
            <w:i/>
          </w:rPr>
          <w:t xml:space="preserve"> (Restrictive Practices and Behaviour Support) Rules 2018</w:t>
        </w:r>
      </w:hyperlink>
      <w:r w:rsidRPr="007961C3">
        <w:rPr>
          <w:rFonts w:asciiTheme="majorHAnsi" w:eastAsia="Calibri" w:hAnsiTheme="majorHAnsi" w:cstheme="majorHAnsi"/>
          <w:color w:val="000000"/>
        </w:rPr>
        <w:t>, certain restrictive practices are subject to regulation</w:t>
      </w:r>
      <w:r w:rsidRPr="007961C3">
        <w:rPr>
          <w:rFonts w:asciiTheme="majorHAnsi" w:eastAsia="Calibri" w:hAnsiTheme="majorHAnsi" w:cstheme="majorHAnsi"/>
        </w:rPr>
        <w:t xml:space="preserve"> and oversight by the NDIS </w:t>
      </w:r>
      <w:r w:rsidRPr="007961C3">
        <w:rPr>
          <w:rFonts w:asciiTheme="majorHAnsi" w:eastAsia="Calibri" w:hAnsiTheme="majorHAnsi" w:cstheme="majorHAnsi"/>
          <w:szCs w:val="22"/>
        </w:rPr>
        <w:t>Quality and Safeguards Commission.</w:t>
      </w:r>
      <w:r w:rsidRPr="007961C3">
        <w:rPr>
          <w:rFonts w:asciiTheme="majorHAnsi" w:eastAsia="Calibri" w:hAnsiTheme="majorHAnsi" w:cstheme="majorHAnsi"/>
          <w:color w:val="000000"/>
          <w:szCs w:val="22"/>
        </w:rPr>
        <w:t xml:space="preserve"> These </w:t>
      </w:r>
      <w:r w:rsidR="003706F8" w:rsidRPr="007961C3">
        <w:rPr>
          <w:rFonts w:asciiTheme="majorHAnsi" w:eastAsia="Calibri" w:hAnsiTheme="majorHAnsi" w:cstheme="majorHAnsi"/>
          <w:color w:val="000000"/>
          <w:szCs w:val="22"/>
        </w:rPr>
        <w:t xml:space="preserve">are </w:t>
      </w:r>
      <w:r w:rsidR="00961064" w:rsidRPr="007961C3">
        <w:rPr>
          <w:rFonts w:asciiTheme="majorHAnsi" w:eastAsia="Calibri" w:hAnsiTheme="majorHAnsi" w:cstheme="majorHAnsi"/>
          <w:color w:val="000000"/>
          <w:szCs w:val="22"/>
        </w:rPr>
        <w:t>referred to as</w:t>
      </w:r>
      <w:r w:rsidR="003706F8" w:rsidRPr="007961C3">
        <w:rPr>
          <w:rFonts w:asciiTheme="majorHAnsi" w:eastAsia="Calibri" w:hAnsiTheme="majorHAnsi" w:cstheme="majorHAnsi"/>
          <w:color w:val="000000"/>
          <w:szCs w:val="22"/>
        </w:rPr>
        <w:t xml:space="preserve"> </w:t>
      </w:r>
      <w:r w:rsidR="003706F8" w:rsidRPr="007961C3">
        <w:rPr>
          <w:rFonts w:asciiTheme="majorHAnsi" w:eastAsia="Calibri" w:hAnsiTheme="majorHAnsi" w:cstheme="majorHAnsi"/>
          <w:b/>
          <w:color w:val="5F2E74"/>
          <w:szCs w:val="22"/>
        </w:rPr>
        <w:t>regulated restrictive practices</w:t>
      </w:r>
      <w:r w:rsidR="003706F8" w:rsidRPr="007961C3">
        <w:rPr>
          <w:rFonts w:asciiTheme="majorHAnsi" w:eastAsia="Calibri" w:hAnsiTheme="majorHAnsi" w:cstheme="majorHAnsi"/>
          <w:color w:val="000000"/>
          <w:szCs w:val="22"/>
        </w:rPr>
        <w:t xml:space="preserve"> and </w:t>
      </w:r>
      <w:r w:rsidRPr="007961C3">
        <w:rPr>
          <w:rFonts w:asciiTheme="majorHAnsi" w:eastAsia="Calibri" w:hAnsiTheme="majorHAnsi" w:cstheme="majorHAnsi"/>
          <w:color w:val="000000"/>
          <w:szCs w:val="22"/>
        </w:rPr>
        <w:t xml:space="preserve">include seclusion, chemical restraint, mechanical restraint, physical restraint and environmental restraint. </w:t>
      </w:r>
    </w:p>
    <w:p w14:paraId="543336F5" w14:textId="26A54FB4" w:rsidR="00737ACB" w:rsidRPr="007961C3" w:rsidRDefault="00CB6112" w:rsidP="00441FD7">
      <w:pPr>
        <w:rPr>
          <w:szCs w:val="22"/>
        </w:rPr>
      </w:pPr>
      <w:r w:rsidRPr="007961C3">
        <w:rPr>
          <w:rFonts w:asciiTheme="majorHAnsi" w:eastAsia="Calibri" w:hAnsiTheme="majorHAnsi" w:cstheme="majorHAnsi"/>
          <w:color w:val="000000"/>
          <w:szCs w:val="22"/>
        </w:rPr>
        <w:t>A</w:t>
      </w:r>
      <w:r w:rsidR="00737ACB" w:rsidRPr="007961C3">
        <w:rPr>
          <w:rFonts w:asciiTheme="majorHAnsi" w:eastAsia="Calibri" w:hAnsiTheme="majorHAnsi" w:cstheme="majorHAnsi"/>
          <w:color w:val="000000"/>
          <w:szCs w:val="22"/>
        </w:rPr>
        <w:t xml:space="preserve">n overview of each </w:t>
      </w:r>
      <w:r w:rsidRPr="007961C3">
        <w:rPr>
          <w:rFonts w:asciiTheme="majorHAnsi" w:eastAsia="Calibri" w:hAnsiTheme="majorHAnsi" w:cstheme="majorHAnsi"/>
          <w:color w:val="000000"/>
          <w:szCs w:val="22"/>
        </w:rPr>
        <w:t xml:space="preserve">type of regulated restrictive practice is </w:t>
      </w:r>
      <w:r w:rsidR="00737ACB" w:rsidRPr="007961C3">
        <w:rPr>
          <w:rFonts w:asciiTheme="majorHAnsi" w:eastAsia="Calibri" w:hAnsiTheme="majorHAnsi" w:cstheme="majorHAnsi"/>
          <w:color w:val="000000"/>
          <w:szCs w:val="22"/>
        </w:rPr>
        <w:t xml:space="preserve">below. For </w:t>
      </w:r>
      <w:r w:rsidRPr="007961C3">
        <w:rPr>
          <w:rFonts w:asciiTheme="majorHAnsi" w:eastAsia="Calibri" w:hAnsiTheme="majorHAnsi" w:cstheme="majorHAnsi"/>
          <w:color w:val="000000"/>
          <w:szCs w:val="22"/>
        </w:rPr>
        <w:t xml:space="preserve">further information, see </w:t>
      </w:r>
      <w:r w:rsidR="00737ACB" w:rsidRPr="007961C3">
        <w:rPr>
          <w:szCs w:val="22"/>
        </w:rPr>
        <w:t xml:space="preserve">the </w:t>
      </w:r>
      <w:hyperlink r:id="rId40" w:history="1">
        <w:r w:rsidR="00737ACB" w:rsidRPr="007961C3">
          <w:rPr>
            <w:rStyle w:val="Hyperlink"/>
            <w:b/>
          </w:rPr>
          <w:t>Regulated Restrictive Practices Guide</w:t>
        </w:r>
      </w:hyperlink>
      <w:r w:rsidR="00737ACB" w:rsidRPr="007961C3">
        <w:rPr>
          <w:szCs w:val="22"/>
        </w:rPr>
        <w:t>.</w:t>
      </w:r>
      <w:r w:rsidR="00737ACB" w:rsidRPr="007961C3">
        <w:t xml:space="preserve"> </w:t>
      </w:r>
    </w:p>
    <w:p w14:paraId="4BD024E1" w14:textId="77777777" w:rsidR="00837E5D" w:rsidRPr="007961C3" w:rsidRDefault="00837E5D" w:rsidP="00441FD7">
      <w:pPr>
        <w:pStyle w:val="Heading3"/>
      </w:pPr>
      <w:bookmarkStart w:id="36" w:name="_Toc65228057"/>
      <w:bookmarkStart w:id="37" w:name="_Toc54942897"/>
      <w:bookmarkStart w:id="38" w:name="_Toc54953916"/>
      <w:bookmarkStart w:id="39" w:name="_Toc54970330"/>
      <w:bookmarkStart w:id="40" w:name="_Toc55202657"/>
      <w:r w:rsidRPr="007961C3">
        <w:t>Seclusion</w:t>
      </w:r>
      <w:bookmarkEnd w:id="36"/>
      <w:r w:rsidRPr="007961C3">
        <w:t xml:space="preserve"> </w:t>
      </w:r>
      <w:bookmarkEnd w:id="37"/>
      <w:bookmarkEnd w:id="38"/>
      <w:bookmarkEnd w:id="39"/>
      <w:bookmarkEnd w:id="40"/>
    </w:p>
    <w:p w14:paraId="0B239758" w14:textId="4C1A10A8" w:rsidR="00837E5D" w:rsidRPr="007961C3" w:rsidRDefault="00837E5D" w:rsidP="00441FD7">
      <w:pPr>
        <w:spacing w:after="120"/>
      </w:pPr>
      <w:r w:rsidRPr="007961C3">
        <w:t xml:space="preserve">Section 6(a) of the </w:t>
      </w:r>
      <w:hyperlink r:id="rId41" w:history="1">
        <w:r w:rsidRPr="007961C3">
          <w:rPr>
            <w:rStyle w:val="Hyperlink"/>
            <w:i/>
          </w:rPr>
          <w:t>NDIS (Restrictive Practices and Behaviour Support) Rules 2018</w:t>
        </w:r>
      </w:hyperlink>
      <w:r w:rsidRPr="007961C3">
        <w:t xml:space="preserve"> defines </w:t>
      </w:r>
      <w:r w:rsidR="00A6281F" w:rsidRPr="007961C3">
        <w:t>seclusion</w:t>
      </w:r>
      <w:r w:rsidRPr="007961C3">
        <w:t xml:space="preserve"> as</w:t>
      </w:r>
      <w:r w:rsidR="00A6281F" w:rsidRPr="007961C3">
        <w:t>:</w:t>
      </w:r>
    </w:p>
    <w:p w14:paraId="6F71C902" w14:textId="77777777" w:rsidR="00837E5D" w:rsidRPr="007961C3" w:rsidRDefault="00837E5D" w:rsidP="00441FD7">
      <w:pPr>
        <w:spacing w:before="0"/>
        <w:ind w:left="720"/>
      </w:pPr>
      <w:r w:rsidRPr="007961C3">
        <w:t>“</w:t>
      </w:r>
      <w:r w:rsidR="00A6281F" w:rsidRPr="007961C3">
        <w:t xml:space="preserve">the </w:t>
      </w:r>
      <w:r w:rsidRPr="007961C3">
        <w:t xml:space="preserve">sole confinement of a person with disability in a room or a physical space at any hour of the day or night where voluntary exit is prevented, or not facilitated, or it is implied that voluntary exit is not permitted”. </w:t>
      </w:r>
    </w:p>
    <w:p w14:paraId="7B393AD9" w14:textId="77777777" w:rsidR="00837E5D" w:rsidRPr="007961C3" w:rsidRDefault="00837E5D" w:rsidP="00441FD7">
      <w:pPr>
        <w:spacing w:before="120" w:after="120"/>
      </w:pPr>
      <w:r w:rsidRPr="007961C3">
        <w:t>For example:</w:t>
      </w:r>
    </w:p>
    <w:p w14:paraId="5D93910A" w14:textId="11BD9FF3" w:rsidR="00837E5D" w:rsidRPr="007961C3" w:rsidRDefault="00837E5D" w:rsidP="00441FD7">
      <w:pPr>
        <w:pStyle w:val="ListParagraph"/>
        <w:numPr>
          <w:ilvl w:val="0"/>
          <w:numId w:val="15"/>
        </w:numPr>
        <w:spacing w:before="120" w:after="120"/>
        <w:ind w:left="709" w:hanging="357"/>
        <w:contextualSpacing w:val="0"/>
        <w:rPr>
          <w:szCs w:val="22"/>
        </w:rPr>
      </w:pPr>
      <w:r w:rsidRPr="007961C3">
        <w:rPr>
          <w:szCs w:val="22"/>
        </w:rPr>
        <w:t>“Time out” in a locked room (using door</w:t>
      </w:r>
      <w:r w:rsidR="00221BC2" w:rsidRPr="007961C3">
        <w:rPr>
          <w:szCs w:val="22"/>
        </w:rPr>
        <w:t>s, gates or barriers) where exi</w:t>
      </w:r>
      <w:r w:rsidRPr="007961C3">
        <w:rPr>
          <w:szCs w:val="22"/>
        </w:rPr>
        <w:t>t is prevented or not facilitated</w:t>
      </w:r>
    </w:p>
    <w:p w14:paraId="0130105E" w14:textId="77777777" w:rsidR="00837E5D" w:rsidRPr="007961C3" w:rsidRDefault="00837E5D" w:rsidP="00441FD7">
      <w:pPr>
        <w:pStyle w:val="ListParagraph"/>
        <w:numPr>
          <w:ilvl w:val="0"/>
          <w:numId w:val="15"/>
        </w:numPr>
        <w:spacing w:before="120" w:after="120"/>
        <w:ind w:left="709" w:hanging="357"/>
        <w:contextualSpacing w:val="0"/>
        <w:rPr>
          <w:szCs w:val="22"/>
        </w:rPr>
      </w:pPr>
      <w:r w:rsidRPr="007961C3">
        <w:rPr>
          <w:szCs w:val="22"/>
        </w:rPr>
        <w:t>Being locked in their home alone</w:t>
      </w:r>
    </w:p>
    <w:p w14:paraId="2BF0908F" w14:textId="4A0D0436" w:rsidR="00837E5D" w:rsidRPr="007961C3" w:rsidRDefault="00837E5D" w:rsidP="00441FD7">
      <w:pPr>
        <w:pStyle w:val="ListParagraph"/>
        <w:numPr>
          <w:ilvl w:val="0"/>
          <w:numId w:val="15"/>
        </w:numPr>
        <w:spacing w:before="120" w:after="120"/>
        <w:ind w:left="709" w:hanging="357"/>
        <w:contextualSpacing w:val="0"/>
        <w:rPr>
          <w:szCs w:val="22"/>
        </w:rPr>
      </w:pPr>
      <w:r w:rsidRPr="007961C3">
        <w:rPr>
          <w:szCs w:val="22"/>
        </w:rPr>
        <w:t xml:space="preserve">Being sent to their room and told they cannot come out until they have calmed down (if they </w:t>
      </w:r>
      <w:r w:rsidR="00011344" w:rsidRPr="007961C3">
        <w:rPr>
          <w:i/>
          <w:szCs w:val="22"/>
        </w:rPr>
        <w:t>believe</w:t>
      </w:r>
      <w:r w:rsidRPr="007961C3">
        <w:rPr>
          <w:szCs w:val="22"/>
        </w:rPr>
        <w:t xml:space="preserve"> they are unable to </w:t>
      </w:r>
      <w:r w:rsidR="00011344" w:rsidRPr="007961C3">
        <w:rPr>
          <w:szCs w:val="22"/>
        </w:rPr>
        <w:t>leave</w:t>
      </w:r>
      <w:r w:rsidRPr="007961C3">
        <w:rPr>
          <w:szCs w:val="22"/>
        </w:rPr>
        <w:t>)</w:t>
      </w:r>
    </w:p>
    <w:p w14:paraId="46E69072" w14:textId="77777777" w:rsidR="00837E5D" w:rsidRPr="007961C3" w:rsidRDefault="00837E5D" w:rsidP="00441FD7">
      <w:pPr>
        <w:pStyle w:val="Heading3"/>
        <w:spacing w:before="480"/>
      </w:pPr>
      <w:bookmarkStart w:id="41" w:name="_Toc54942898"/>
      <w:bookmarkStart w:id="42" w:name="_Toc54953917"/>
      <w:bookmarkStart w:id="43" w:name="_Toc54970331"/>
      <w:bookmarkStart w:id="44" w:name="_Toc55202658"/>
      <w:bookmarkStart w:id="45" w:name="_Toc65228058"/>
      <w:r w:rsidRPr="007961C3">
        <w:t>Chemical Restraint</w:t>
      </w:r>
      <w:bookmarkEnd w:id="41"/>
      <w:bookmarkEnd w:id="42"/>
      <w:bookmarkEnd w:id="43"/>
      <w:bookmarkEnd w:id="44"/>
      <w:bookmarkEnd w:id="45"/>
      <w:r w:rsidRPr="007961C3">
        <w:t xml:space="preserve"> </w:t>
      </w:r>
    </w:p>
    <w:p w14:paraId="16404A3C" w14:textId="18E775E6" w:rsidR="00837E5D" w:rsidRPr="007961C3" w:rsidRDefault="00837E5D" w:rsidP="00441FD7">
      <w:pPr>
        <w:spacing w:after="120"/>
        <w:rPr>
          <w:szCs w:val="22"/>
        </w:rPr>
      </w:pPr>
      <w:r w:rsidRPr="007961C3">
        <w:rPr>
          <w:szCs w:val="22"/>
        </w:rPr>
        <w:t xml:space="preserve">Section 6(b) of the </w:t>
      </w:r>
      <w:hyperlink r:id="rId42" w:history="1">
        <w:r w:rsidRPr="007961C3">
          <w:rPr>
            <w:rStyle w:val="Hyperlink"/>
            <w:i/>
            <w:szCs w:val="22"/>
          </w:rPr>
          <w:t>NDIS (Restrictive Practices and Behaviour Support) Rules 2018</w:t>
        </w:r>
      </w:hyperlink>
      <w:r w:rsidRPr="007961C3">
        <w:rPr>
          <w:szCs w:val="22"/>
        </w:rPr>
        <w:t xml:space="preserve"> defines chemical restraint as:</w:t>
      </w:r>
    </w:p>
    <w:p w14:paraId="3B6C8F4D" w14:textId="77777777" w:rsidR="00A6281F" w:rsidRPr="007961C3" w:rsidRDefault="00A6281F" w:rsidP="00441FD7">
      <w:pPr>
        <w:spacing w:before="0"/>
        <w:ind w:left="720"/>
        <w:rPr>
          <w:szCs w:val="22"/>
        </w:rPr>
      </w:pPr>
      <w:r w:rsidRPr="007961C3">
        <w:rPr>
          <w:szCs w:val="22"/>
        </w:rPr>
        <w:t>“</w:t>
      </w:r>
      <w:r w:rsidR="00837E5D" w:rsidRPr="007961C3">
        <w:rPr>
          <w:szCs w:val="22"/>
        </w:rPr>
        <w:t xml:space="preserve">the use of medication or chemical substance for the primary purpose of influencing a person’s behaviour.  It does not include the use of medication prescribed by a medical practitioner for the treatment of, or to enable treatment of, a diagnosed mental disorder, a physical </w:t>
      </w:r>
      <w:r w:rsidRPr="007961C3">
        <w:rPr>
          <w:szCs w:val="22"/>
        </w:rPr>
        <w:t>illness or a physical condition”</w:t>
      </w:r>
      <w:r w:rsidR="00837E5D" w:rsidRPr="007961C3">
        <w:rPr>
          <w:szCs w:val="22"/>
        </w:rPr>
        <w:t>.</w:t>
      </w:r>
    </w:p>
    <w:p w14:paraId="4EC25CF5" w14:textId="77777777" w:rsidR="00837E5D" w:rsidRPr="007961C3" w:rsidRDefault="00A6281F" w:rsidP="00441FD7">
      <w:pPr>
        <w:spacing w:before="120" w:after="120"/>
        <w:rPr>
          <w:szCs w:val="22"/>
        </w:rPr>
      </w:pPr>
      <w:r w:rsidRPr="007961C3">
        <w:rPr>
          <w:szCs w:val="22"/>
        </w:rPr>
        <w:t>For example:</w:t>
      </w:r>
      <w:r w:rsidR="00837E5D" w:rsidRPr="007961C3">
        <w:rPr>
          <w:szCs w:val="22"/>
        </w:rPr>
        <w:t xml:space="preserve"> </w:t>
      </w:r>
    </w:p>
    <w:p w14:paraId="1174F0A2" w14:textId="11F4B977" w:rsidR="00A6281F" w:rsidRPr="007961C3" w:rsidRDefault="00A6281F" w:rsidP="00441FD7">
      <w:pPr>
        <w:pStyle w:val="ListParagraph"/>
        <w:numPr>
          <w:ilvl w:val="0"/>
          <w:numId w:val="15"/>
        </w:numPr>
        <w:spacing w:before="120" w:after="120"/>
        <w:ind w:left="1071" w:hanging="357"/>
        <w:contextualSpacing w:val="0"/>
        <w:rPr>
          <w:color w:val="auto"/>
          <w:szCs w:val="22"/>
        </w:rPr>
      </w:pPr>
      <w:r w:rsidRPr="007961C3">
        <w:rPr>
          <w:color w:val="auto"/>
          <w:szCs w:val="22"/>
        </w:rPr>
        <w:t>Being prescribed medication for aggression</w:t>
      </w:r>
      <w:r w:rsidR="00221BC2" w:rsidRPr="007961C3">
        <w:rPr>
          <w:color w:val="auto"/>
          <w:szCs w:val="22"/>
        </w:rPr>
        <w:t xml:space="preserve">, </w:t>
      </w:r>
      <w:r w:rsidR="00913C09" w:rsidRPr="007961C3">
        <w:rPr>
          <w:color w:val="auto"/>
          <w:szCs w:val="22"/>
        </w:rPr>
        <w:t>irritability</w:t>
      </w:r>
      <w:r w:rsidRPr="007961C3">
        <w:rPr>
          <w:color w:val="auto"/>
          <w:szCs w:val="22"/>
        </w:rPr>
        <w:t xml:space="preserve"> or self-injury</w:t>
      </w:r>
    </w:p>
    <w:p w14:paraId="4E403138" w14:textId="77777777" w:rsidR="00A6281F" w:rsidRPr="007961C3" w:rsidRDefault="00A6281F" w:rsidP="00441FD7">
      <w:pPr>
        <w:pStyle w:val="ListParagraph"/>
        <w:numPr>
          <w:ilvl w:val="0"/>
          <w:numId w:val="15"/>
        </w:numPr>
        <w:spacing w:before="120" w:after="120"/>
        <w:ind w:left="1071" w:hanging="357"/>
        <w:contextualSpacing w:val="0"/>
        <w:rPr>
          <w:color w:val="auto"/>
          <w:szCs w:val="22"/>
        </w:rPr>
      </w:pPr>
      <w:r w:rsidRPr="007961C3">
        <w:rPr>
          <w:color w:val="auto"/>
          <w:szCs w:val="22"/>
        </w:rPr>
        <w:t>Being prescribed medication for emotion regulation difficulties in the absence of a mental health diagnosis</w:t>
      </w:r>
    </w:p>
    <w:p w14:paraId="0FAD1E4B" w14:textId="76840276" w:rsidR="00CC068A" w:rsidRPr="007961C3" w:rsidRDefault="00A6281F" w:rsidP="00441FD7">
      <w:pPr>
        <w:pStyle w:val="ListParagraph"/>
        <w:numPr>
          <w:ilvl w:val="0"/>
          <w:numId w:val="15"/>
        </w:numPr>
        <w:spacing w:before="120" w:after="120"/>
        <w:ind w:left="1071" w:hanging="357"/>
        <w:rPr>
          <w:szCs w:val="22"/>
        </w:rPr>
      </w:pPr>
      <w:r w:rsidRPr="007961C3">
        <w:rPr>
          <w:color w:val="auto"/>
          <w:szCs w:val="22"/>
        </w:rPr>
        <w:t>Being prescribed me</w:t>
      </w:r>
      <w:r w:rsidR="00913C09" w:rsidRPr="007961C3">
        <w:rPr>
          <w:color w:val="auto"/>
          <w:szCs w:val="22"/>
        </w:rPr>
        <w:t xml:space="preserve">dication for the management of </w:t>
      </w:r>
      <w:r w:rsidRPr="007961C3">
        <w:rPr>
          <w:color w:val="auto"/>
          <w:szCs w:val="22"/>
        </w:rPr>
        <w:t>behaviours of concern</w:t>
      </w:r>
    </w:p>
    <w:p w14:paraId="7F6FDAC4" w14:textId="77777777" w:rsidR="00CC068A" w:rsidRPr="007961C3" w:rsidRDefault="00CC068A" w:rsidP="00441FD7">
      <w:pPr>
        <w:pStyle w:val="Heading3"/>
        <w:spacing w:before="480"/>
      </w:pPr>
      <w:bookmarkStart w:id="46" w:name="_Toc54942899"/>
      <w:bookmarkStart w:id="47" w:name="_Toc54953918"/>
      <w:bookmarkStart w:id="48" w:name="_Toc54970332"/>
      <w:bookmarkStart w:id="49" w:name="_Toc55202659"/>
      <w:bookmarkStart w:id="50" w:name="_Toc65228059"/>
      <w:r w:rsidRPr="007961C3">
        <w:lastRenderedPageBreak/>
        <w:t>Mechanical Restraint</w:t>
      </w:r>
      <w:bookmarkEnd w:id="46"/>
      <w:bookmarkEnd w:id="47"/>
      <w:bookmarkEnd w:id="48"/>
      <w:bookmarkEnd w:id="49"/>
      <w:bookmarkEnd w:id="50"/>
      <w:r w:rsidRPr="007961C3">
        <w:t xml:space="preserve"> </w:t>
      </w:r>
    </w:p>
    <w:p w14:paraId="012881E6" w14:textId="530EA3AE" w:rsidR="00CC068A" w:rsidRPr="007961C3" w:rsidRDefault="00CC068A" w:rsidP="00441FD7">
      <w:pPr>
        <w:spacing w:after="120"/>
        <w:rPr>
          <w:szCs w:val="22"/>
        </w:rPr>
      </w:pPr>
      <w:r w:rsidRPr="007961C3">
        <w:rPr>
          <w:szCs w:val="22"/>
        </w:rPr>
        <w:t xml:space="preserve">Section 6(c) of the </w:t>
      </w:r>
      <w:hyperlink r:id="rId43" w:history="1">
        <w:r w:rsidRPr="007961C3">
          <w:rPr>
            <w:rStyle w:val="Hyperlink"/>
            <w:i/>
            <w:szCs w:val="22"/>
          </w:rPr>
          <w:t>NDIS (Restrictive Practices and Behaviour Support) Rules 2018</w:t>
        </w:r>
      </w:hyperlink>
      <w:r w:rsidRPr="007961C3">
        <w:rPr>
          <w:szCs w:val="22"/>
        </w:rPr>
        <w:t xml:space="preserve"> defines mechanical restraint as:</w:t>
      </w:r>
    </w:p>
    <w:p w14:paraId="0A0C0F3A" w14:textId="17834633" w:rsidR="00CC068A" w:rsidRPr="007961C3" w:rsidRDefault="00CC068A" w:rsidP="00441FD7">
      <w:pPr>
        <w:autoSpaceDE w:val="0"/>
        <w:autoSpaceDN w:val="0"/>
        <w:adjustRightInd w:val="0"/>
        <w:spacing w:before="120" w:after="0"/>
        <w:ind w:left="567"/>
        <w:rPr>
          <w:noProof/>
          <w:szCs w:val="22"/>
        </w:rPr>
      </w:pPr>
      <w:r w:rsidRPr="007961C3">
        <w:rPr>
          <w:noProof/>
          <w:szCs w:val="22"/>
        </w:rPr>
        <w:t>“the use of a device to prevent, restrict, or subdue a person’s movement for the primary purpose of influencing a person’s behaviour but does not include the use of devices for therapeutic or non-behavioural purpose</w:t>
      </w:r>
      <w:r w:rsidR="0010614A" w:rsidRPr="007961C3">
        <w:rPr>
          <w:noProof/>
          <w:szCs w:val="22"/>
        </w:rPr>
        <w:t>s</w:t>
      </w:r>
      <w:r w:rsidRPr="007961C3">
        <w:rPr>
          <w:noProof/>
          <w:szCs w:val="22"/>
        </w:rPr>
        <w:t xml:space="preserve">”. </w:t>
      </w:r>
    </w:p>
    <w:p w14:paraId="0BB0E02B" w14:textId="77777777" w:rsidR="00CC068A" w:rsidRPr="007961C3" w:rsidRDefault="00CC068A" w:rsidP="00441FD7">
      <w:pPr>
        <w:spacing w:before="120" w:after="120"/>
        <w:rPr>
          <w:szCs w:val="22"/>
        </w:rPr>
      </w:pPr>
      <w:r w:rsidRPr="007961C3">
        <w:rPr>
          <w:szCs w:val="22"/>
        </w:rPr>
        <w:t>For example:</w:t>
      </w:r>
    </w:p>
    <w:p w14:paraId="1B94842A" w14:textId="04B9EA68" w:rsidR="00CC068A" w:rsidRPr="007961C3" w:rsidRDefault="00CC068A" w:rsidP="00441FD7">
      <w:pPr>
        <w:pStyle w:val="ListParagraph"/>
        <w:numPr>
          <w:ilvl w:val="0"/>
          <w:numId w:val="39"/>
        </w:numPr>
        <w:spacing w:before="120" w:after="120"/>
        <w:ind w:left="714" w:hanging="357"/>
        <w:contextualSpacing w:val="0"/>
        <w:rPr>
          <w:szCs w:val="22"/>
        </w:rPr>
      </w:pPr>
      <w:r w:rsidRPr="007961C3">
        <w:rPr>
          <w:szCs w:val="22"/>
        </w:rPr>
        <w:t>Using splints,</w:t>
      </w:r>
      <w:r w:rsidR="00913C09" w:rsidRPr="007961C3">
        <w:rPr>
          <w:szCs w:val="22"/>
        </w:rPr>
        <w:t xml:space="preserve"> gloves or a helmet to prevent </w:t>
      </w:r>
      <w:r w:rsidRPr="007961C3">
        <w:rPr>
          <w:szCs w:val="22"/>
        </w:rPr>
        <w:t>self-harming</w:t>
      </w:r>
    </w:p>
    <w:p w14:paraId="2B9EF35F" w14:textId="764F8C0F" w:rsidR="00CC068A" w:rsidRPr="007961C3" w:rsidRDefault="00CC068A" w:rsidP="00441FD7">
      <w:pPr>
        <w:pStyle w:val="ListParagraph"/>
        <w:numPr>
          <w:ilvl w:val="0"/>
          <w:numId w:val="39"/>
        </w:numPr>
        <w:spacing w:before="120" w:after="120"/>
        <w:ind w:left="714" w:hanging="357"/>
        <w:contextualSpacing w:val="0"/>
        <w:rPr>
          <w:szCs w:val="22"/>
        </w:rPr>
      </w:pPr>
      <w:r w:rsidRPr="007961C3">
        <w:rPr>
          <w:szCs w:val="22"/>
        </w:rPr>
        <w:t xml:space="preserve">Using bodysuits or onesies to prevent a person from faecal smearing or </w:t>
      </w:r>
      <w:r w:rsidR="00221BC2" w:rsidRPr="007961C3">
        <w:rPr>
          <w:szCs w:val="22"/>
        </w:rPr>
        <w:t>accessing a part of their body</w:t>
      </w:r>
    </w:p>
    <w:p w14:paraId="0BEB56DF" w14:textId="77777777" w:rsidR="00CC068A" w:rsidRPr="007961C3" w:rsidRDefault="00CC068A" w:rsidP="00441FD7">
      <w:pPr>
        <w:pStyle w:val="ListParagraph"/>
        <w:numPr>
          <w:ilvl w:val="0"/>
          <w:numId w:val="39"/>
        </w:numPr>
        <w:spacing w:before="120" w:after="120"/>
        <w:ind w:left="714" w:hanging="357"/>
        <w:contextualSpacing w:val="0"/>
        <w:rPr>
          <w:szCs w:val="22"/>
        </w:rPr>
      </w:pPr>
      <w:r w:rsidRPr="007961C3">
        <w:rPr>
          <w:szCs w:val="22"/>
        </w:rPr>
        <w:t xml:space="preserve">Using belt straps to </w:t>
      </w:r>
      <w:r w:rsidRPr="007961C3">
        <w:rPr>
          <w:rFonts w:eastAsia="Times"/>
          <w:szCs w:val="22"/>
        </w:rPr>
        <w:t>restrain any part of the body to stop a behaviour of concern</w:t>
      </w:r>
    </w:p>
    <w:p w14:paraId="5E70728D" w14:textId="77777777" w:rsidR="00CC068A" w:rsidRPr="007961C3" w:rsidRDefault="00CC068A" w:rsidP="00441FD7">
      <w:pPr>
        <w:pStyle w:val="Heading3"/>
        <w:spacing w:before="480"/>
      </w:pPr>
      <w:bookmarkStart w:id="51" w:name="_Toc54942900"/>
      <w:bookmarkStart w:id="52" w:name="_Toc54953919"/>
      <w:bookmarkStart w:id="53" w:name="_Toc54970333"/>
      <w:bookmarkStart w:id="54" w:name="_Toc55202660"/>
      <w:bookmarkStart w:id="55" w:name="_Toc65228060"/>
      <w:r w:rsidRPr="007961C3">
        <w:t>Physical Restraint</w:t>
      </w:r>
      <w:bookmarkEnd w:id="51"/>
      <w:bookmarkEnd w:id="52"/>
      <w:bookmarkEnd w:id="53"/>
      <w:bookmarkEnd w:id="54"/>
      <w:bookmarkEnd w:id="55"/>
      <w:r w:rsidRPr="007961C3">
        <w:t xml:space="preserve"> </w:t>
      </w:r>
    </w:p>
    <w:p w14:paraId="1AE78300" w14:textId="2ECB2C4B" w:rsidR="00CC068A" w:rsidRPr="007961C3" w:rsidRDefault="00CC068A" w:rsidP="00441FD7">
      <w:pPr>
        <w:spacing w:after="120"/>
      </w:pPr>
      <w:r w:rsidRPr="007961C3">
        <w:t xml:space="preserve">Section 6(d) of the </w:t>
      </w:r>
      <w:hyperlink r:id="rId44" w:history="1">
        <w:r w:rsidRPr="007961C3">
          <w:rPr>
            <w:rStyle w:val="Hyperlink"/>
            <w:i/>
          </w:rPr>
          <w:t>NDIS (Restrictive Practices and Behaviour Support) Rules 2018</w:t>
        </w:r>
      </w:hyperlink>
      <w:r w:rsidRPr="007961C3">
        <w:t xml:space="preserve"> defines physical restraint as:</w:t>
      </w:r>
    </w:p>
    <w:p w14:paraId="3E9944DB" w14:textId="77777777" w:rsidR="00CC068A" w:rsidRPr="007961C3" w:rsidRDefault="00CC068A" w:rsidP="00441FD7">
      <w:pPr>
        <w:pStyle w:val="Paragraphnote"/>
        <w:spacing w:line="280" w:lineRule="atLeast"/>
        <w:rPr>
          <w:sz w:val="22"/>
        </w:rPr>
      </w:pPr>
      <w:r w:rsidRPr="007961C3">
        <w:rPr>
          <w:sz w:val="22"/>
        </w:rPr>
        <w:t xml:space="preserve">“the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exercise of care towards a person”. </w:t>
      </w:r>
    </w:p>
    <w:p w14:paraId="18F365B2" w14:textId="77777777" w:rsidR="00CC068A" w:rsidRPr="007961C3" w:rsidRDefault="00CC068A" w:rsidP="00441FD7">
      <w:pPr>
        <w:spacing w:before="120" w:after="120"/>
        <w:rPr>
          <w:szCs w:val="22"/>
        </w:rPr>
      </w:pPr>
      <w:r w:rsidRPr="007961C3">
        <w:rPr>
          <w:szCs w:val="22"/>
        </w:rPr>
        <w:t>For example:</w:t>
      </w:r>
    </w:p>
    <w:p w14:paraId="4C9112DD" w14:textId="77777777" w:rsidR="00CC068A" w:rsidRPr="007961C3" w:rsidRDefault="00CC068A" w:rsidP="00441FD7">
      <w:pPr>
        <w:pStyle w:val="ListParagraph"/>
        <w:numPr>
          <w:ilvl w:val="0"/>
          <w:numId w:val="40"/>
        </w:numPr>
        <w:spacing w:before="120" w:after="120"/>
        <w:contextualSpacing w:val="0"/>
        <w:rPr>
          <w:szCs w:val="22"/>
        </w:rPr>
      </w:pPr>
      <w:r w:rsidRPr="007961C3">
        <w:rPr>
          <w:color w:val="000000"/>
          <w:szCs w:val="22"/>
        </w:rPr>
        <w:t>Holding a person’s hand down to prevent them from hitting themselves</w:t>
      </w:r>
    </w:p>
    <w:p w14:paraId="748D80C6" w14:textId="77777777" w:rsidR="00CC068A" w:rsidRPr="007961C3" w:rsidRDefault="00CC068A" w:rsidP="00441FD7">
      <w:pPr>
        <w:pStyle w:val="ListParagraph"/>
        <w:numPr>
          <w:ilvl w:val="0"/>
          <w:numId w:val="40"/>
        </w:numPr>
        <w:spacing w:before="120" w:after="120"/>
        <w:contextualSpacing w:val="0"/>
        <w:rPr>
          <w:szCs w:val="22"/>
        </w:rPr>
      </w:pPr>
      <w:r w:rsidRPr="007961C3">
        <w:rPr>
          <w:szCs w:val="22"/>
        </w:rPr>
        <w:t>Holding down</w:t>
      </w:r>
      <w:r w:rsidRPr="007961C3">
        <w:rPr>
          <w:rFonts w:eastAsia="Times"/>
          <w:szCs w:val="22"/>
        </w:rPr>
        <w:t xml:space="preserve"> any part of the body to stop a behaviour of concern</w:t>
      </w:r>
    </w:p>
    <w:p w14:paraId="7392199F" w14:textId="77777777" w:rsidR="00CC068A" w:rsidRPr="007961C3" w:rsidRDefault="00CC068A" w:rsidP="00441FD7">
      <w:pPr>
        <w:pStyle w:val="ListParagraph"/>
        <w:numPr>
          <w:ilvl w:val="0"/>
          <w:numId w:val="40"/>
        </w:numPr>
        <w:spacing w:before="120" w:after="120"/>
        <w:contextualSpacing w:val="0"/>
        <w:rPr>
          <w:szCs w:val="22"/>
        </w:rPr>
      </w:pPr>
      <w:r w:rsidRPr="007961C3">
        <w:rPr>
          <w:rFonts w:eastAsia="Times"/>
          <w:szCs w:val="22"/>
        </w:rPr>
        <w:t>Forcefully leading or pulling a person in a direction they do not want to go</w:t>
      </w:r>
    </w:p>
    <w:p w14:paraId="46EDE5F8" w14:textId="35D6177D" w:rsidR="00737ACB" w:rsidRPr="0081461B" w:rsidRDefault="00737ACB" w:rsidP="0081461B">
      <w:pPr>
        <w:spacing w:after="120"/>
        <w:rPr>
          <w:rFonts w:cstheme="minorHAnsi"/>
          <w:szCs w:val="22"/>
        </w:rPr>
      </w:pPr>
      <w:r w:rsidRPr="0081461B">
        <w:rPr>
          <w:rFonts w:cstheme="minorHAnsi"/>
          <w:szCs w:val="22"/>
        </w:rPr>
        <w:t xml:space="preserve">It is essential to note </w:t>
      </w:r>
      <w:r w:rsidR="006861F5" w:rsidRPr="0081461B">
        <w:rPr>
          <w:rFonts w:cstheme="minorHAnsi"/>
          <w:szCs w:val="22"/>
        </w:rPr>
        <w:t>all states and territories have either prohibited or agreed to prohibit some forms of physical restraint in relation to NDIS participants, as they are associated with high risk of injury and death</w:t>
      </w:r>
      <w:r w:rsidRPr="0081461B">
        <w:rPr>
          <w:rFonts w:cstheme="minorHAnsi"/>
          <w:szCs w:val="22"/>
        </w:rPr>
        <w:t xml:space="preserve">. For more </w:t>
      </w:r>
      <w:r w:rsidR="00860084" w:rsidRPr="0081461B">
        <w:rPr>
          <w:rFonts w:cstheme="minorHAnsi"/>
          <w:szCs w:val="22"/>
        </w:rPr>
        <w:t>information,</w:t>
      </w:r>
      <w:r w:rsidRPr="0081461B">
        <w:rPr>
          <w:rFonts w:cstheme="minorHAnsi"/>
          <w:szCs w:val="22"/>
        </w:rPr>
        <w:t xml:space="preserve"> see the </w:t>
      </w:r>
      <w:hyperlink r:id="rId45" w:history="1">
        <w:r w:rsidRPr="0081461B">
          <w:rPr>
            <w:rStyle w:val="Hyperlink"/>
            <w:rFonts w:cstheme="minorHAnsi"/>
            <w:b/>
            <w:szCs w:val="22"/>
          </w:rPr>
          <w:t>Regulated Restrictive Practices Guide</w:t>
        </w:r>
      </w:hyperlink>
      <w:r w:rsidRPr="0081461B">
        <w:rPr>
          <w:rFonts w:cstheme="minorHAnsi"/>
          <w:b/>
          <w:color w:val="5F2E74"/>
          <w:szCs w:val="22"/>
        </w:rPr>
        <w:t>.</w:t>
      </w:r>
    </w:p>
    <w:p w14:paraId="2F9C22A7" w14:textId="77777777" w:rsidR="008E622F" w:rsidRPr="007961C3" w:rsidRDefault="008E622F" w:rsidP="00441FD7">
      <w:pPr>
        <w:pStyle w:val="Heading3"/>
        <w:spacing w:before="480"/>
      </w:pPr>
      <w:bookmarkStart w:id="56" w:name="_Toc54942901"/>
      <w:bookmarkStart w:id="57" w:name="_Toc54953920"/>
      <w:bookmarkStart w:id="58" w:name="_Toc54970334"/>
      <w:bookmarkStart w:id="59" w:name="_Toc55202661"/>
      <w:bookmarkStart w:id="60" w:name="_Toc65228061"/>
      <w:r w:rsidRPr="007961C3">
        <w:t>Environmental Restraint</w:t>
      </w:r>
      <w:bookmarkEnd w:id="56"/>
      <w:bookmarkEnd w:id="57"/>
      <w:bookmarkEnd w:id="58"/>
      <w:bookmarkEnd w:id="59"/>
      <w:bookmarkEnd w:id="60"/>
    </w:p>
    <w:p w14:paraId="13EA260E" w14:textId="04482994" w:rsidR="008E622F" w:rsidRPr="007961C3" w:rsidRDefault="008E622F" w:rsidP="00441FD7">
      <w:pPr>
        <w:spacing w:after="120"/>
        <w:rPr>
          <w:szCs w:val="22"/>
        </w:rPr>
      </w:pPr>
      <w:r w:rsidRPr="007961C3">
        <w:rPr>
          <w:szCs w:val="22"/>
        </w:rPr>
        <w:t xml:space="preserve">Section 6(e) of the </w:t>
      </w:r>
      <w:hyperlink r:id="rId46" w:history="1">
        <w:r w:rsidRPr="007961C3">
          <w:rPr>
            <w:rStyle w:val="Hyperlink"/>
            <w:i/>
            <w:szCs w:val="22"/>
          </w:rPr>
          <w:t>NDIS (Restrictive Practices and Behaviour Support) Rules 2018</w:t>
        </w:r>
      </w:hyperlink>
      <w:r w:rsidRPr="007961C3">
        <w:rPr>
          <w:szCs w:val="22"/>
        </w:rPr>
        <w:t xml:space="preserve"> defines environmental restraint as practices:</w:t>
      </w:r>
    </w:p>
    <w:p w14:paraId="18C2A235" w14:textId="77777777" w:rsidR="008E622F" w:rsidRPr="007961C3" w:rsidRDefault="008E622F" w:rsidP="00441FD7">
      <w:pPr>
        <w:pStyle w:val="Paragraphnote"/>
        <w:spacing w:line="280" w:lineRule="atLeast"/>
        <w:rPr>
          <w:color w:val="000000" w:themeColor="text1"/>
          <w:sz w:val="22"/>
        </w:rPr>
      </w:pPr>
      <w:r w:rsidRPr="007961C3">
        <w:rPr>
          <w:sz w:val="22"/>
        </w:rPr>
        <w:t>“which restricts a person’s free access to all parts of their environment, including items or activities”</w:t>
      </w:r>
      <w:r w:rsidRPr="007961C3">
        <w:rPr>
          <w:color w:val="000000" w:themeColor="text1"/>
          <w:sz w:val="22"/>
        </w:rPr>
        <w:t xml:space="preserve">. </w:t>
      </w:r>
    </w:p>
    <w:p w14:paraId="7DD58ACA" w14:textId="77777777" w:rsidR="008E622F" w:rsidRPr="007961C3" w:rsidRDefault="008E622F" w:rsidP="00441FD7">
      <w:pPr>
        <w:spacing w:before="120" w:after="120"/>
        <w:rPr>
          <w:szCs w:val="22"/>
        </w:rPr>
      </w:pPr>
      <w:r w:rsidRPr="007961C3">
        <w:rPr>
          <w:szCs w:val="22"/>
        </w:rPr>
        <w:t>For example:</w:t>
      </w:r>
    </w:p>
    <w:p w14:paraId="043A68CA" w14:textId="77777777" w:rsidR="008E622F" w:rsidRPr="007961C3" w:rsidRDefault="008E622F" w:rsidP="00441FD7">
      <w:pPr>
        <w:pStyle w:val="ListParagraph"/>
        <w:numPr>
          <w:ilvl w:val="0"/>
          <w:numId w:val="41"/>
        </w:numPr>
        <w:spacing w:before="120" w:after="120"/>
        <w:ind w:left="714" w:hanging="357"/>
        <w:contextualSpacing w:val="0"/>
        <w:rPr>
          <w:szCs w:val="22"/>
        </w:rPr>
      </w:pPr>
      <w:r w:rsidRPr="007961C3">
        <w:rPr>
          <w:szCs w:val="22"/>
        </w:rPr>
        <w:t>Locking a door, cupboard or fridge to prevent a person’s access</w:t>
      </w:r>
    </w:p>
    <w:p w14:paraId="4FD2B52B" w14:textId="77777777" w:rsidR="008E622F" w:rsidRPr="007961C3" w:rsidRDefault="008E622F" w:rsidP="00441FD7">
      <w:pPr>
        <w:pStyle w:val="ListParagraph"/>
        <w:numPr>
          <w:ilvl w:val="0"/>
          <w:numId w:val="41"/>
        </w:numPr>
        <w:spacing w:before="120" w:after="120"/>
        <w:ind w:left="714" w:hanging="357"/>
        <w:contextualSpacing w:val="0"/>
        <w:rPr>
          <w:szCs w:val="22"/>
        </w:rPr>
      </w:pPr>
      <w:r w:rsidRPr="007961C3">
        <w:rPr>
          <w:rFonts w:eastAsia="Times New Roman"/>
          <w:szCs w:val="22"/>
        </w:rPr>
        <w:t xml:space="preserve">Preventing a person from accessing their own possessions </w:t>
      </w:r>
    </w:p>
    <w:p w14:paraId="617D1DC4" w14:textId="43AA6245" w:rsidR="008E622F" w:rsidRPr="007961C3" w:rsidRDefault="008E622F" w:rsidP="00441FD7">
      <w:pPr>
        <w:pStyle w:val="ListParagraph"/>
        <w:numPr>
          <w:ilvl w:val="0"/>
          <w:numId w:val="41"/>
        </w:numPr>
        <w:spacing w:before="120" w:after="120"/>
        <w:contextualSpacing w:val="0"/>
        <w:rPr>
          <w:szCs w:val="22"/>
        </w:rPr>
      </w:pPr>
      <w:r w:rsidRPr="007961C3">
        <w:rPr>
          <w:szCs w:val="22"/>
        </w:rPr>
        <w:t>Preventing access to areas</w:t>
      </w:r>
      <w:r w:rsidR="00221BC2" w:rsidRPr="007961C3">
        <w:rPr>
          <w:szCs w:val="22"/>
        </w:rPr>
        <w:t xml:space="preserve"> that would typically be freely accessible to a child or young person their age</w:t>
      </w:r>
      <w:r w:rsidRPr="007961C3">
        <w:rPr>
          <w:szCs w:val="22"/>
        </w:rPr>
        <w:t>, such as the backyard</w:t>
      </w:r>
      <w:r w:rsidR="00221BC2" w:rsidRPr="007961C3">
        <w:rPr>
          <w:szCs w:val="22"/>
        </w:rPr>
        <w:t>, bathroom or their bedroom</w:t>
      </w:r>
    </w:p>
    <w:p w14:paraId="0CA850D0" w14:textId="77777777" w:rsidR="00C73FDA" w:rsidRPr="007961C3" w:rsidRDefault="00C73FDA" w:rsidP="00C73FDA">
      <w:pPr>
        <w:pStyle w:val="Heading2"/>
        <w:spacing w:before="480"/>
        <w:rPr>
          <w:rFonts w:eastAsia="Calibri"/>
        </w:rPr>
      </w:pPr>
      <w:bookmarkStart w:id="61" w:name="_Toc65228062"/>
      <w:r w:rsidRPr="007961C3">
        <w:rPr>
          <w:rFonts w:eastAsia="Calibri"/>
        </w:rPr>
        <w:lastRenderedPageBreak/>
        <w:t>Do restrictive practices apply to children and young people?</w:t>
      </w:r>
      <w:bookmarkEnd w:id="61"/>
    </w:p>
    <w:p w14:paraId="30310585" w14:textId="0AEE4495" w:rsidR="00C73FDA" w:rsidRPr="007961C3" w:rsidRDefault="00C73FDA" w:rsidP="00441FD7">
      <w:r w:rsidRPr="007961C3">
        <w:t xml:space="preserve">The </w:t>
      </w:r>
      <w:hyperlink r:id="rId47" w:history="1">
        <w:r w:rsidRPr="007961C3">
          <w:rPr>
            <w:rStyle w:val="Hyperlink"/>
            <w:i/>
          </w:rPr>
          <w:t>N</w:t>
        </w:r>
        <w:r w:rsidR="00A74F52" w:rsidRPr="007961C3">
          <w:rPr>
            <w:rStyle w:val="Hyperlink"/>
            <w:i/>
          </w:rPr>
          <w:t>DIS</w:t>
        </w:r>
        <w:r w:rsidRPr="007961C3">
          <w:rPr>
            <w:rStyle w:val="Hyperlink"/>
            <w:i/>
          </w:rPr>
          <w:t xml:space="preserve"> (Restrictive Practices and Behaviour Support) Rules 2018</w:t>
        </w:r>
      </w:hyperlink>
      <w:r w:rsidRPr="007961C3">
        <w:t xml:space="preserve"> outline the requirements for</w:t>
      </w:r>
      <w:r w:rsidR="00C00384" w:rsidRPr="007961C3">
        <w:t xml:space="preserve"> registered</w:t>
      </w:r>
      <w:r w:rsidRPr="007961C3">
        <w:t xml:space="preserve"> NDIS providers in relation to the use, monitoring and reporting of regulated restrictive practices, the development of behaviour support plans and the reduction and elimination of restrictive practices over time. These Rules apply equally to children,</w:t>
      </w:r>
      <w:r w:rsidR="00913C09" w:rsidRPr="007961C3">
        <w:t xml:space="preserve"> </w:t>
      </w:r>
      <w:r w:rsidRPr="007961C3">
        <w:t xml:space="preserve">young people and adults with disability who are participants </w:t>
      </w:r>
      <w:r w:rsidR="00827A7C" w:rsidRPr="007961C3">
        <w:t>receiving supports and services under the NDIS</w:t>
      </w:r>
      <w:r w:rsidRPr="007961C3">
        <w:t xml:space="preserve">. </w:t>
      </w:r>
    </w:p>
    <w:p w14:paraId="63AD7D81" w14:textId="0D06EC9F" w:rsidR="00C73FDA" w:rsidRPr="007961C3" w:rsidRDefault="005876B5" w:rsidP="00C73FDA">
      <w:r w:rsidRPr="007961C3">
        <w:t xml:space="preserve">It is important to note that </w:t>
      </w:r>
      <w:r w:rsidR="00334FF7" w:rsidRPr="007961C3">
        <w:t>NDIS providers</w:t>
      </w:r>
      <w:r w:rsidR="00C73FDA" w:rsidRPr="007961C3">
        <w:t xml:space="preserve"> have a responsibility to take reasonable steps to ensure their </w:t>
      </w:r>
      <w:r w:rsidR="00827A7C" w:rsidRPr="007961C3">
        <w:t>conduct</w:t>
      </w:r>
      <w:r w:rsidR="00C73FDA" w:rsidRPr="007961C3">
        <w:t xml:space="preserve"> do</w:t>
      </w:r>
      <w:r w:rsidR="00827A7C" w:rsidRPr="007961C3">
        <w:t>es</w:t>
      </w:r>
      <w:r w:rsidR="00C73FDA" w:rsidRPr="007961C3">
        <w:t xml:space="preserve"> not cause harm to children and young people in their care.</w:t>
      </w:r>
      <w:r w:rsidR="00913C09" w:rsidRPr="007961C3">
        <w:t xml:space="preserve"> </w:t>
      </w:r>
      <w:r w:rsidR="00C73FDA" w:rsidRPr="007961C3">
        <w:t xml:space="preserve">This may require making changes to the environment or using other strategies that are restrictive in nature. Using a practice on </w:t>
      </w:r>
      <w:r w:rsidR="00334FF7" w:rsidRPr="007961C3">
        <w:rPr>
          <w:i/>
        </w:rPr>
        <w:t>perceived</w:t>
      </w:r>
      <w:r w:rsidR="00334FF7" w:rsidRPr="007961C3">
        <w:t xml:space="preserve"> </w:t>
      </w:r>
      <w:r w:rsidR="00C73FDA" w:rsidRPr="007961C3">
        <w:t>duty of care grounds does not automatically omit it from being a regulated restrictive practice.</w:t>
      </w:r>
    </w:p>
    <w:p w14:paraId="11B4B4ED" w14:textId="3A7DFCA3" w:rsidR="00C73FDA" w:rsidRPr="007961C3" w:rsidRDefault="00C73FDA" w:rsidP="00C73FDA">
      <w:r w:rsidRPr="007961C3">
        <w:t xml:space="preserve">The use of regulated restrictive practices with children and young people should never be taken lightly. </w:t>
      </w:r>
      <w:r w:rsidR="005A1B1F" w:rsidRPr="007961C3">
        <w:t>W</w:t>
      </w:r>
      <w:r w:rsidR="00282C28" w:rsidRPr="007961C3">
        <w:t>hen a regulated restrictive practice is necessary</w:t>
      </w:r>
      <w:r w:rsidR="006B44FA" w:rsidRPr="007961C3">
        <w:t xml:space="preserve">, </w:t>
      </w:r>
      <w:r w:rsidR="00D1016A" w:rsidRPr="007961C3">
        <w:rPr>
          <w:rFonts w:asciiTheme="majorHAnsi" w:eastAsia="Calibri" w:hAnsiTheme="majorHAnsi" w:cstheme="majorHAnsi"/>
          <w:color w:val="000000"/>
        </w:rPr>
        <w:t>sections 20 and 21 of</w:t>
      </w:r>
      <w:r w:rsidR="005A1B1F" w:rsidRPr="007961C3">
        <w:rPr>
          <w:rFonts w:asciiTheme="majorHAnsi" w:eastAsia="Calibri" w:hAnsiTheme="majorHAnsi" w:cstheme="majorHAnsi"/>
          <w:color w:val="000000"/>
        </w:rPr>
        <w:t xml:space="preserve"> the </w:t>
      </w:r>
      <w:hyperlink r:id="rId48" w:history="1">
        <w:r w:rsidR="005A1B1F" w:rsidRPr="007961C3">
          <w:rPr>
            <w:rStyle w:val="Hyperlink"/>
            <w:rFonts w:asciiTheme="majorHAnsi" w:eastAsia="Calibri" w:hAnsiTheme="majorHAnsi" w:cstheme="majorHAnsi"/>
            <w:i/>
          </w:rPr>
          <w:t>NDIS (Restrictive Practices and Behaviour Support) Rules 2018</w:t>
        </w:r>
      </w:hyperlink>
      <w:r w:rsidR="005A1B1F" w:rsidRPr="007961C3">
        <w:t xml:space="preserve">, </w:t>
      </w:r>
      <w:r w:rsidR="006B44FA" w:rsidRPr="007961C3">
        <w:t xml:space="preserve">require </w:t>
      </w:r>
      <w:r w:rsidRPr="007961C3">
        <w:t xml:space="preserve">NDIS </w:t>
      </w:r>
      <w:r w:rsidR="003F2E18" w:rsidRPr="007961C3">
        <w:t xml:space="preserve">registered </w:t>
      </w:r>
      <w:r w:rsidRPr="007961C3">
        <w:t xml:space="preserve">providers </w:t>
      </w:r>
      <w:r w:rsidR="006B44FA" w:rsidRPr="007961C3">
        <w:t>to take all reasonable steps</w:t>
      </w:r>
      <w:r w:rsidR="00B27A71" w:rsidRPr="007961C3">
        <w:t xml:space="preserve"> to</w:t>
      </w:r>
      <w:r w:rsidRPr="007961C3">
        <w:t xml:space="preserve"> consult with </w:t>
      </w:r>
      <w:r w:rsidR="00A853AC" w:rsidRPr="007961C3">
        <w:t xml:space="preserve">the </w:t>
      </w:r>
      <w:r w:rsidRPr="007961C3">
        <w:t>child</w:t>
      </w:r>
      <w:r w:rsidR="00A853AC" w:rsidRPr="007961C3">
        <w:t xml:space="preserve"> or </w:t>
      </w:r>
      <w:r w:rsidRPr="007961C3">
        <w:t>young pe</w:t>
      </w:r>
      <w:r w:rsidR="006D05D6" w:rsidRPr="007961C3">
        <w:t>rson</w:t>
      </w:r>
      <w:r w:rsidR="005A1B1F" w:rsidRPr="007961C3">
        <w:t xml:space="preserve">. This </w:t>
      </w:r>
      <w:r w:rsidR="00B27A71" w:rsidRPr="007961C3">
        <w:t xml:space="preserve">must </w:t>
      </w:r>
      <w:r w:rsidR="005A1B1F" w:rsidRPr="007961C3">
        <w:t>occur</w:t>
      </w:r>
      <w:r w:rsidRPr="007961C3">
        <w:t xml:space="preserve"> in an appropriate</w:t>
      </w:r>
      <w:r w:rsidR="00B27A71" w:rsidRPr="007961C3">
        <w:t>ly</w:t>
      </w:r>
      <w:r w:rsidRPr="007961C3">
        <w:t xml:space="preserve"> accessible format to ensure </w:t>
      </w:r>
      <w:r w:rsidR="00A853AC" w:rsidRPr="007961C3">
        <w:t xml:space="preserve">due consideration is given to </w:t>
      </w:r>
      <w:r w:rsidRPr="007961C3">
        <w:t>the</w:t>
      </w:r>
      <w:r w:rsidR="005A1B1F" w:rsidRPr="007961C3">
        <w:t xml:space="preserve"> child or young person’s</w:t>
      </w:r>
      <w:r w:rsidRPr="007961C3">
        <w:t xml:space="preserve"> views in the development, implementation and review of behaviour support plans, including those containing regulated restrictive practices. </w:t>
      </w:r>
    </w:p>
    <w:p w14:paraId="4ECA0044" w14:textId="77777777" w:rsidR="00F97384" w:rsidRPr="007961C3" w:rsidRDefault="00F97384" w:rsidP="00F97384">
      <w:pPr>
        <w:pStyle w:val="Heading2"/>
        <w:rPr>
          <w:rFonts w:eastAsia="Calibri"/>
        </w:rPr>
      </w:pPr>
      <w:bookmarkStart w:id="62" w:name="_Toc65228063"/>
      <w:r w:rsidRPr="007961C3">
        <w:rPr>
          <w:rFonts w:eastAsia="Calibri"/>
        </w:rPr>
        <w:t>What is a Prohibited Practice?</w:t>
      </w:r>
      <w:bookmarkEnd w:id="62"/>
    </w:p>
    <w:p w14:paraId="35C185A3" w14:textId="3C592F92" w:rsidR="0021351B" w:rsidRPr="007961C3" w:rsidRDefault="00F97384" w:rsidP="00747814">
      <w:pPr>
        <w:rPr>
          <w:rFonts w:asciiTheme="majorHAnsi" w:eastAsia="Calibri" w:hAnsiTheme="majorHAnsi" w:cstheme="majorHAnsi"/>
        </w:rPr>
      </w:pPr>
      <w:r w:rsidRPr="007961C3">
        <w:rPr>
          <w:rFonts w:asciiTheme="majorHAnsi" w:eastAsia="Calibri" w:hAnsiTheme="majorHAnsi" w:cstheme="majorHAnsi"/>
        </w:rPr>
        <w:t>I</w:t>
      </w:r>
      <w:r w:rsidR="00453C2C" w:rsidRPr="007961C3">
        <w:rPr>
          <w:rFonts w:asciiTheme="majorHAnsi" w:eastAsia="Calibri" w:hAnsiTheme="majorHAnsi" w:cstheme="majorHAnsi"/>
        </w:rPr>
        <w:t xml:space="preserve">n some </w:t>
      </w:r>
      <w:r w:rsidR="00860084" w:rsidRPr="007961C3">
        <w:rPr>
          <w:rFonts w:asciiTheme="majorHAnsi" w:eastAsia="Calibri" w:hAnsiTheme="majorHAnsi" w:cstheme="majorHAnsi"/>
        </w:rPr>
        <w:t>jurisdictions,</w:t>
      </w:r>
      <w:r w:rsidR="00453C2C" w:rsidRPr="007961C3">
        <w:rPr>
          <w:rFonts w:asciiTheme="majorHAnsi" w:eastAsia="Calibri" w:hAnsiTheme="majorHAnsi" w:cstheme="majorHAnsi"/>
        </w:rPr>
        <w:t xml:space="preserve"> </w:t>
      </w:r>
      <w:r w:rsidR="00A32DBE" w:rsidRPr="007961C3">
        <w:rPr>
          <w:rFonts w:asciiTheme="majorHAnsi" w:eastAsia="Calibri" w:hAnsiTheme="majorHAnsi" w:cstheme="majorHAnsi"/>
        </w:rPr>
        <w:t xml:space="preserve">there is a class of strategies referred to </w:t>
      </w:r>
      <w:r w:rsidR="00A32DBE" w:rsidRPr="007961C3">
        <w:rPr>
          <w:rFonts w:asciiTheme="majorHAnsi" w:eastAsia="Calibri" w:hAnsiTheme="majorHAnsi" w:cstheme="majorHAnsi"/>
          <w:color w:val="auto"/>
        </w:rPr>
        <w:t>as prohibited practices.</w:t>
      </w:r>
      <w:r w:rsidR="00A32DBE" w:rsidRPr="007961C3">
        <w:rPr>
          <w:rFonts w:asciiTheme="majorHAnsi" w:eastAsia="Calibri" w:hAnsiTheme="majorHAnsi" w:cstheme="majorHAnsi"/>
        </w:rPr>
        <w:t xml:space="preserve"> For example</w:t>
      </w:r>
      <w:r w:rsidR="00747814" w:rsidRPr="007961C3">
        <w:rPr>
          <w:rFonts w:asciiTheme="majorHAnsi" w:eastAsia="Calibri" w:hAnsiTheme="majorHAnsi" w:cstheme="majorHAnsi"/>
        </w:rPr>
        <w:t>, i</w:t>
      </w:r>
      <w:r w:rsidR="00453C2C" w:rsidRPr="007961C3">
        <w:rPr>
          <w:rFonts w:asciiTheme="majorHAnsi" w:eastAsia="Calibri" w:hAnsiTheme="majorHAnsi" w:cstheme="majorHAnsi"/>
        </w:rPr>
        <w:t xml:space="preserve">n NSW </w:t>
      </w:r>
      <w:r w:rsidR="00E14C10" w:rsidRPr="007961C3">
        <w:rPr>
          <w:rFonts w:asciiTheme="majorHAnsi" w:eastAsia="Calibri" w:hAnsiTheme="majorHAnsi" w:cstheme="majorHAnsi"/>
        </w:rPr>
        <w:t xml:space="preserve">prohibited practices include </w:t>
      </w:r>
      <w:r w:rsidR="00A32DBE" w:rsidRPr="007961C3">
        <w:rPr>
          <w:rFonts w:asciiTheme="majorHAnsi" w:eastAsia="Calibri" w:hAnsiTheme="majorHAnsi" w:cstheme="majorHAnsi"/>
        </w:rPr>
        <w:t>the use of</w:t>
      </w:r>
      <w:r w:rsidR="00E14C10" w:rsidRPr="007961C3">
        <w:rPr>
          <w:rFonts w:asciiTheme="majorHAnsi" w:eastAsia="Calibri" w:hAnsiTheme="majorHAnsi" w:cstheme="majorHAnsi"/>
        </w:rPr>
        <w:t xml:space="preserve"> physical punishment,</w:t>
      </w:r>
      <w:r w:rsidR="00A32DBE" w:rsidRPr="007961C3">
        <w:rPr>
          <w:rFonts w:asciiTheme="majorHAnsi" w:eastAsia="Calibri" w:hAnsiTheme="majorHAnsi" w:cstheme="majorHAnsi"/>
        </w:rPr>
        <w:t xml:space="preserve"> </w:t>
      </w:r>
      <w:r w:rsidR="00E14C10" w:rsidRPr="007961C3">
        <w:rPr>
          <w:rFonts w:asciiTheme="majorHAnsi" w:eastAsia="Calibri" w:hAnsiTheme="majorHAnsi" w:cstheme="majorHAnsi"/>
        </w:rPr>
        <w:t>practices intended to humiliate or frighten</w:t>
      </w:r>
      <w:r w:rsidR="00913C09" w:rsidRPr="007961C3">
        <w:rPr>
          <w:rFonts w:asciiTheme="majorHAnsi" w:eastAsia="Calibri" w:hAnsiTheme="majorHAnsi" w:cstheme="majorHAnsi"/>
        </w:rPr>
        <w:t>,</w:t>
      </w:r>
      <w:r w:rsidR="00E14C10" w:rsidRPr="007961C3">
        <w:rPr>
          <w:rFonts w:asciiTheme="majorHAnsi" w:eastAsia="Calibri" w:hAnsiTheme="majorHAnsi" w:cstheme="majorHAnsi"/>
        </w:rPr>
        <w:t xml:space="preserve"> and the </w:t>
      </w:r>
      <w:r w:rsidR="00860022" w:rsidRPr="007961C3">
        <w:rPr>
          <w:rFonts w:asciiTheme="majorHAnsi" w:eastAsia="Calibri" w:hAnsiTheme="majorHAnsi" w:cstheme="majorHAnsi"/>
        </w:rPr>
        <w:t xml:space="preserve">use of </w:t>
      </w:r>
      <w:r w:rsidR="00E14C10" w:rsidRPr="007961C3">
        <w:rPr>
          <w:rFonts w:asciiTheme="majorHAnsi" w:eastAsia="Calibri" w:hAnsiTheme="majorHAnsi" w:cstheme="majorHAnsi"/>
        </w:rPr>
        <w:t>seclusion with children and young people (under the age of 18</w:t>
      </w:r>
      <w:r w:rsidR="00913C09" w:rsidRPr="007961C3">
        <w:rPr>
          <w:rFonts w:asciiTheme="majorHAnsi" w:eastAsia="Calibri" w:hAnsiTheme="majorHAnsi" w:cstheme="majorHAnsi"/>
        </w:rPr>
        <w:t xml:space="preserve"> years</w:t>
      </w:r>
      <w:r w:rsidR="00E14C10" w:rsidRPr="007961C3">
        <w:rPr>
          <w:rFonts w:asciiTheme="majorHAnsi" w:eastAsia="Calibri" w:hAnsiTheme="majorHAnsi" w:cstheme="majorHAnsi"/>
        </w:rPr>
        <w:t>).</w:t>
      </w:r>
      <w:r w:rsidR="00A32DBE" w:rsidRPr="007961C3">
        <w:rPr>
          <w:rFonts w:asciiTheme="majorHAnsi" w:eastAsia="Calibri" w:hAnsiTheme="majorHAnsi" w:cstheme="majorHAnsi"/>
        </w:rPr>
        <w:t xml:space="preserve"> </w:t>
      </w:r>
    </w:p>
    <w:p w14:paraId="67AE6CEC" w14:textId="39F3A930" w:rsidR="00AB5898" w:rsidRPr="007961C3" w:rsidRDefault="00E75321" w:rsidP="0079762D">
      <w:pPr>
        <w:rPr>
          <w:rFonts w:asciiTheme="majorHAnsi" w:eastAsia="Calibri" w:hAnsiTheme="majorHAnsi" w:cstheme="majorHAnsi"/>
        </w:rPr>
      </w:pPr>
      <w:r w:rsidRPr="007961C3">
        <w:rPr>
          <w:rFonts w:asciiTheme="majorHAnsi" w:eastAsia="Calibri" w:hAnsiTheme="majorHAnsi" w:cstheme="majorHAnsi"/>
        </w:rPr>
        <w:t xml:space="preserve">Registered </w:t>
      </w:r>
      <w:r w:rsidR="00AB5898" w:rsidRPr="007961C3">
        <w:rPr>
          <w:rFonts w:asciiTheme="majorHAnsi" w:eastAsia="Calibri" w:hAnsiTheme="majorHAnsi" w:cstheme="majorHAnsi"/>
        </w:rPr>
        <w:t xml:space="preserve">NDIS providers must </w:t>
      </w:r>
      <w:r w:rsidR="00747814" w:rsidRPr="007961C3">
        <w:rPr>
          <w:rFonts w:asciiTheme="majorHAnsi" w:eastAsia="Calibri" w:hAnsiTheme="majorHAnsi" w:cstheme="majorHAnsi"/>
        </w:rPr>
        <w:t xml:space="preserve">adhere to </w:t>
      </w:r>
      <w:r w:rsidR="00AB5898" w:rsidRPr="007961C3">
        <w:rPr>
          <w:rFonts w:asciiTheme="majorHAnsi" w:eastAsia="Calibri" w:hAnsiTheme="majorHAnsi" w:cstheme="majorHAnsi"/>
        </w:rPr>
        <w:t xml:space="preserve">both the NDIS Commission requirements as </w:t>
      </w:r>
      <w:r w:rsidR="00747814" w:rsidRPr="007961C3">
        <w:rPr>
          <w:rFonts w:asciiTheme="majorHAnsi" w:eastAsia="Calibri" w:hAnsiTheme="majorHAnsi" w:cstheme="majorHAnsi"/>
        </w:rPr>
        <w:t xml:space="preserve">outlined in the </w:t>
      </w:r>
      <w:hyperlink r:id="rId49" w:history="1">
        <w:r w:rsidR="00747814" w:rsidRPr="007961C3">
          <w:rPr>
            <w:rStyle w:val="Hyperlink"/>
            <w:rFonts w:asciiTheme="majorHAnsi" w:eastAsia="Calibri" w:hAnsiTheme="majorHAnsi" w:cstheme="majorHAnsi"/>
            <w:i/>
          </w:rPr>
          <w:t>N</w:t>
        </w:r>
        <w:r w:rsidR="00A74F52" w:rsidRPr="007961C3">
          <w:rPr>
            <w:rStyle w:val="Hyperlink"/>
            <w:rFonts w:asciiTheme="majorHAnsi" w:eastAsia="Calibri" w:hAnsiTheme="majorHAnsi" w:cstheme="majorHAnsi"/>
            <w:i/>
          </w:rPr>
          <w:t>DIS</w:t>
        </w:r>
        <w:r w:rsidR="00747814" w:rsidRPr="007961C3">
          <w:rPr>
            <w:rStyle w:val="Hyperlink"/>
            <w:rFonts w:asciiTheme="majorHAnsi" w:eastAsia="Calibri" w:hAnsiTheme="majorHAnsi" w:cstheme="majorHAnsi"/>
            <w:i/>
          </w:rPr>
          <w:t xml:space="preserve"> (Restrictive Practices and Behaviour Support) Rules 2018</w:t>
        </w:r>
      </w:hyperlink>
      <w:r w:rsidR="00747814" w:rsidRPr="007961C3">
        <w:rPr>
          <w:rFonts w:asciiTheme="majorHAnsi" w:eastAsia="Calibri" w:hAnsiTheme="majorHAnsi" w:cstheme="majorHAnsi"/>
          <w:color w:val="000000"/>
        </w:rPr>
        <w:t>, AND the state or territory legislation or policy requirements</w:t>
      </w:r>
      <w:r w:rsidRPr="007961C3">
        <w:rPr>
          <w:rFonts w:asciiTheme="majorHAnsi" w:eastAsia="Calibri" w:hAnsiTheme="majorHAnsi" w:cstheme="majorHAnsi"/>
        </w:rPr>
        <w:t xml:space="preserve"> concerning prohibited practices.</w:t>
      </w:r>
    </w:p>
    <w:p w14:paraId="5C308372" w14:textId="4E57AA3D" w:rsidR="00A56D7D" w:rsidRPr="007961C3" w:rsidRDefault="00A32DBE" w:rsidP="0079762D">
      <w:pPr>
        <w:rPr>
          <w:rFonts w:asciiTheme="majorHAnsi" w:eastAsia="Calibri" w:hAnsiTheme="majorHAnsi" w:cstheme="majorHAnsi"/>
          <w:b/>
          <w:color w:val="5F2E74"/>
        </w:rPr>
      </w:pPr>
      <w:r w:rsidRPr="007961C3">
        <w:rPr>
          <w:rFonts w:asciiTheme="majorHAnsi" w:eastAsia="Calibri" w:hAnsiTheme="majorHAnsi" w:cstheme="majorHAnsi"/>
        </w:rPr>
        <w:t>The use of a prohibited practice by a</w:t>
      </w:r>
      <w:r w:rsidR="00606E15" w:rsidRPr="007961C3">
        <w:rPr>
          <w:rFonts w:asciiTheme="majorHAnsi" w:eastAsia="Calibri" w:hAnsiTheme="majorHAnsi" w:cstheme="majorHAnsi"/>
        </w:rPr>
        <w:t xml:space="preserve"> registered </w:t>
      </w:r>
      <w:r w:rsidRPr="007961C3">
        <w:rPr>
          <w:rFonts w:asciiTheme="majorHAnsi" w:eastAsia="Calibri" w:hAnsiTheme="majorHAnsi" w:cstheme="majorHAnsi"/>
        </w:rPr>
        <w:t xml:space="preserve">NDIS provider in the course of delivering supports and services to a participant </w:t>
      </w:r>
      <w:r w:rsidR="00606E15" w:rsidRPr="007961C3">
        <w:rPr>
          <w:rFonts w:asciiTheme="majorHAnsi" w:eastAsia="Calibri" w:hAnsiTheme="majorHAnsi" w:cstheme="majorHAnsi"/>
        </w:rPr>
        <w:t xml:space="preserve">is a breach of a condition of its registration and may also </w:t>
      </w:r>
      <w:r w:rsidRPr="007961C3">
        <w:rPr>
          <w:rFonts w:asciiTheme="majorHAnsi" w:eastAsia="Calibri" w:hAnsiTheme="majorHAnsi" w:cstheme="majorHAnsi"/>
        </w:rPr>
        <w:t>constitute a reportable incident to the NDIS Commission.</w:t>
      </w:r>
      <w:r w:rsidR="00A219CF" w:rsidRPr="007961C3">
        <w:rPr>
          <w:rFonts w:asciiTheme="majorHAnsi" w:eastAsia="Calibri" w:hAnsiTheme="majorHAnsi" w:cstheme="majorHAnsi"/>
        </w:rPr>
        <w:t xml:space="preserve"> </w:t>
      </w:r>
      <w:r w:rsidR="00E75321" w:rsidRPr="007961C3">
        <w:rPr>
          <w:rFonts w:asciiTheme="majorHAnsi" w:eastAsia="Calibri" w:hAnsiTheme="majorHAnsi" w:cstheme="majorHAnsi"/>
        </w:rPr>
        <w:t xml:space="preserve">Registered </w:t>
      </w:r>
      <w:r w:rsidR="00A219CF" w:rsidRPr="007961C3">
        <w:t>NDIS providers</w:t>
      </w:r>
      <w:r w:rsidR="00B83218" w:rsidRPr="007961C3">
        <w:t xml:space="preserve"> should ensure they understand and comply with the relevant legislation</w:t>
      </w:r>
      <w:r w:rsidR="00040A8E" w:rsidRPr="007961C3">
        <w:t>, policy and procedures in the s</w:t>
      </w:r>
      <w:r w:rsidR="00B83218" w:rsidRPr="007961C3">
        <w:t xml:space="preserve">tate or </w:t>
      </w:r>
      <w:r w:rsidR="00040A8E" w:rsidRPr="007961C3">
        <w:t>t</w:t>
      </w:r>
      <w:r w:rsidR="00B83218" w:rsidRPr="007961C3">
        <w:t xml:space="preserve">erritory where </w:t>
      </w:r>
      <w:r w:rsidR="00F97384" w:rsidRPr="007961C3">
        <w:t>the</w:t>
      </w:r>
      <w:r w:rsidR="00B83218" w:rsidRPr="007961C3">
        <w:t xml:space="preserve"> practice</w:t>
      </w:r>
      <w:r w:rsidR="00F97384" w:rsidRPr="007961C3">
        <w:t xml:space="preserve"> i</w:t>
      </w:r>
      <w:r w:rsidR="00B83218" w:rsidRPr="007961C3">
        <w:t>s used.</w:t>
      </w:r>
      <w:r w:rsidR="00B83218" w:rsidRPr="007961C3">
        <w:rPr>
          <w:rFonts w:asciiTheme="majorHAnsi" w:eastAsia="Calibri" w:hAnsiTheme="majorHAnsi" w:cstheme="majorHAnsi"/>
        </w:rPr>
        <w:t xml:space="preserve"> </w:t>
      </w:r>
      <w:r w:rsidR="00E14C10" w:rsidRPr="007961C3">
        <w:rPr>
          <w:rFonts w:asciiTheme="majorHAnsi" w:eastAsia="Calibri" w:hAnsiTheme="majorHAnsi" w:cstheme="majorHAnsi"/>
        </w:rPr>
        <w:t>For more information</w:t>
      </w:r>
      <w:r w:rsidR="003B0793" w:rsidRPr="007961C3">
        <w:rPr>
          <w:rFonts w:asciiTheme="majorHAnsi" w:eastAsia="Calibri" w:hAnsiTheme="majorHAnsi" w:cstheme="majorHAnsi"/>
        </w:rPr>
        <w:t>,</w:t>
      </w:r>
      <w:r w:rsidR="00E14C10" w:rsidRPr="007961C3">
        <w:rPr>
          <w:rFonts w:asciiTheme="majorHAnsi" w:eastAsia="Calibri" w:hAnsiTheme="majorHAnsi" w:cstheme="majorHAnsi"/>
        </w:rPr>
        <w:t xml:space="preserve"> s</w:t>
      </w:r>
      <w:r w:rsidR="00A219CF" w:rsidRPr="007961C3">
        <w:rPr>
          <w:rFonts w:asciiTheme="majorHAnsi" w:eastAsia="Calibri" w:hAnsiTheme="majorHAnsi" w:cstheme="majorHAnsi"/>
        </w:rPr>
        <w:t xml:space="preserve">ee </w:t>
      </w:r>
      <w:hyperlink w:anchor="_Appendix_A:_State" w:history="1">
        <w:r w:rsidR="00A219CF" w:rsidRPr="007961C3">
          <w:rPr>
            <w:rStyle w:val="Hyperlink"/>
            <w:rFonts w:asciiTheme="majorHAnsi" w:eastAsia="Calibri" w:hAnsiTheme="majorHAnsi" w:cstheme="majorHAnsi"/>
            <w:b/>
          </w:rPr>
          <w:t xml:space="preserve">Appendix </w:t>
        </w:r>
        <w:r w:rsidR="00E80CD2" w:rsidRPr="007961C3">
          <w:rPr>
            <w:rStyle w:val="Hyperlink"/>
            <w:rFonts w:asciiTheme="majorHAnsi" w:eastAsia="Calibri" w:hAnsiTheme="majorHAnsi" w:cstheme="majorHAnsi"/>
            <w:b/>
          </w:rPr>
          <w:t>A</w:t>
        </w:r>
      </w:hyperlink>
      <w:r w:rsidR="00E14C10" w:rsidRPr="007961C3">
        <w:rPr>
          <w:rFonts w:asciiTheme="majorHAnsi" w:eastAsia="Calibri" w:hAnsiTheme="majorHAnsi" w:cstheme="majorHAnsi"/>
          <w:b/>
          <w:color w:val="5F2E74"/>
        </w:rPr>
        <w:t>.</w:t>
      </w:r>
    </w:p>
    <w:p w14:paraId="07CD18FC" w14:textId="77777777" w:rsidR="00C73FDA" w:rsidRPr="007961C3" w:rsidRDefault="00C73FDA">
      <w:pPr>
        <w:suppressAutoHyphens w:val="0"/>
        <w:spacing w:before="120" w:after="120" w:line="240" w:lineRule="auto"/>
        <w:rPr>
          <w:rFonts w:asciiTheme="majorHAnsi" w:eastAsiaTheme="majorEastAsia" w:hAnsiTheme="majorHAnsi" w:cstheme="majorBidi"/>
          <w:b/>
          <w:color w:val="85367B"/>
          <w:sz w:val="34"/>
          <w:szCs w:val="34"/>
        </w:rPr>
      </w:pPr>
      <w:r w:rsidRPr="007961C3">
        <w:br w:type="page"/>
      </w:r>
    </w:p>
    <w:p w14:paraId="47E2E296" w14:textId="2F41BBC4" w:rsidR="00FA7D60" w:rsidRPr="007961C3" w:rsidRDefault="00FA7D60" w:rsidP="00FA7D60">
      <w:pPr>
        <w:pStyle w:val="Heading2"/>
        <w:spacing w:before="480"/>
      </w:pPr>
      <w:bookmarkStart w:id="63" w:name="_Toc65228064"/>
      <w:r w:rsidRPr="007961C3">
        <w:lastRenderedPageBreak/>
        <w:t>Examples of regulated restrictive practices with children and young people</w:t>
      </w:r>
      <w:bookmarkEnd w:id="63"/>
    </w:p>
    <w:p w14:paraId="14B6C14D" w14:textId="09D78428" w:rsidR="00C96B0F" w:rsidRPr="007961C3" w:rsidRDefault="00FA7D60" w:rsidP="00401018">
      <w:r w:rsidRPr="007961C3">
        <w:t xml:space="preserve">Determining what constitutes a regulated restrictive practice for children and young people with disability needs to be made on a case-by-case basis. This involves considering the context in which the practice is used and applying the definitions outlined in the </w:t>
      </w:r>
      <w:hyperlink r:id="rId50" w:history="1">
        <w:r w:rsidRPr="007961C3">
          <w:rPr>
            <w:rStyle w:val="Hyperlink"/>
            <w:i/>
          </w:rPr>
          <w:t>N</w:t>
        </w:r>
        <w:r w:rsidR="00A74F52" w:rsidRPr="007961C3">
          <w:rPr>
            <w:rStyle w:val="Hyperlink"/>
            <w:i/>
          </w:rPr>
          <w:t>DIS</w:t>
        </w:r>
        <w:r w:rsidRPr="007961C3">
          <w:rPr>
            <w:rStyle w:val="Hyperlink"/>
            <w:i/>
          </w:rPr>
          <w:t xml:space="preserve"> (Restrictive Practices and Behaviour Support) Rules 2018</w:t>
        </w:r>
      </w:hyperlink>
      <w:r w:rsidRPr="007961C3">
        <w:rPr>
          <w:i/>
        </w:rPr>
        <w:t>.</w:t>
      </w:r>
      <w:r w:rsidRPr="007961C3">
        <w:t xml:space="preserve"> See</w:t>
      </w:r>
      <w:r w:rsidRPr="007961C3">
        <w:rPr>
          <w:rFonts w:asciiTheme="majorHAnsi" w:eastAsia="Calibri" w:hAnsiTheme="majorHAnsi" w:cstheme="majorHAnsi"/>
          <w:color w:val="000000"/>
        </w:rPr>
        <w:t xml:space="preserve"> </w:t>
      </w:r>
      <w:hyperlink w:anchor="_Appendix_B_-" w:history="1">
        <w:r w:rsidRPr="007961C3">
          <w:rPr>
            <w:rStyle w:val="Hyperlink"/>
            <w:rFonts w:asciiTheme="majorHAnsi" w:eastAsia="Calibri" w:hAnsiTheme="majorHAnsi" w:cstheme="majorHAnsi"/>
            <w:b/>
          </w:rPr>
          <w:t>Appendix B</w:t>
        </w:r>
      </w:hyperlink>
      <w:r w:rsidRPr="007961C3">
        <w:rPr>
          <w:rFonts w:asciiTheme="majorHAnsi" w:eastAsia="Calibri" w:hAnsiTheme="majorHAnsi" w:cstheme="majorHAnsi"/>
          <w:color w:val="5F2E74"/>
        </w:rPr>
        <w:t xml:space="preserve"> </w:t>
      </w:r>
      <w:r w:rsidRPr="007961C3">
        <w:rPr>
          <w:rFonts w:asciiTheme="majorHAnsi" w:eastAsia="Calibri" w:hAnsiTheme="majorHAnsi" w:cstheme="majorHAnsi"/>
          <w:color w:val="000000"/>
        </w:rPr>
        <w:t>for a tool to guide decision making.</w:t>
      </w:r>
    </w:p>
    <w:p w14:paraId="7F765515" w14:textId="77777777" w:rsidR="00E75321" w:rsidRPr="007961C3" w:rsidRDefault="00FA7D60" w:rsidP="0081461B">
      <w:r w:rsidRPr="007961C3">
        <w:t xml:space="preserve">The following examples relate to the use of practices with children and young people only and should not be generalised to adults with disability (over the age of 18 years). </w:t>
      </w:r>
    </w:p>
    <w:p w14:paraId="4564848D" w14:textId="2F4EDCB8" w:rsidR="00FA7D60" w:rsidRPr="007961C3" w:rsidRDefault="00FA7D60" w:rsidP="00FA7D60">
      <w:pPr>
        <w:spacing w:after="360"/>
      </w:pPr>
      <w:r w:rsidRPr="007961C3">
        <w:t>The examples demonstrate what the use of regulated restrictive practices with children and young people with disability could look like</w:t>
      </w:r>
      <w:r w:rsidR="00BB31C1" w:rsidRPr="007961C3">
        <w:t>,</w:t>
      </w:r>
      <w:r w:rsidRPr="007961C3">
        <w:t xml:space="preserve"> however should not be taken to imply that the use of these practices is appropriate in all circumstances. Determining whether a regulated restrictive practice is the least restrictive option possible and proportionate to the potential risk of harm need</w:t>
      </w:r>
      <w:r w:rsidR="00C73FDA" w:rsidRPr="007961C3">
        <w:t>s</w:t>
      </w:r>
      <w:r w:rsidRPr="007961C3">
        <w:t xml:space="preserve"> to be made on a case-by-case basis, and in the context of</w:t>
      </w:r>
      <w:r w:rsidR="00B14006" w:rsidRPr="007961C3">
        <w:t xml:space="preserve"> a</w:t>
      </w:r>
      <w:r w:rsidRPr="007961C3">
        <w:t xml:space="preserve"> positive behaviour support framework</w:t>
      </w:r>
      <w:r w:rsidR="00B14006" w:rsidRPr="007961C3">
        <w:t>,</w:t>
      </w:r>
      <w:r w:rsidR="00C73FDA" w:rsidRPr="007961C3">
        <w:t xml:space="preserve"> which </w:t>
      </w:r>
      <w:r w:rsidR="00B14006" w:rsidRPr="007961C3">
        <w:t>promotes the chi</w:t>
      </w:r>
      <w:r w:rsidR="00C73FDA" w:rsidRPr="007961C3">
        <w:t xml:space="preserve">ld’s development and </w:t>
      </w:r>
      <w:r w:rsidR="00B14006" w:rsidRPr="007961C3">
        <w:t xml:space="preserve">their </w:t>
      </w:r>
      <w:r w:rsidR="00C73FDA" w:rsidRPr="007961C3">
        <w:t>right to take reasonable risks (i.e., dignity of risk)</w:t>
      </w:r>
      <w:r w:rsidRPr="007961C3">
        <w:t>.</w:t>
      </w:r>
    </w:p>
    <w:tbl>
      <w:tblPr>
        <w:tblStyle w:val="TableGrid"/>
        <w:tblW w:w="0" w:type="auto"/>
        <w:tblLook w:val="04A0" w:firstRow="1" w:lastRow="0" w:firstColumn="1" w:lastColumn="0" w:noHBand="0" w:noVBand="1"/>
        <w:tblCaption w:val="Examples of regulated restrictive practices"/>
        <w:tblDescription w:val="The table provides examples of practices that are not regulated restrictive practices and examples of practices that are regulated restrictive practices. This information can also be found on pages 8 and 9 of the document where each type of regulated restrictive practice is described. "/>
      </w:tblPr>
      <w:tblGrid>
        <w:gridCol w:w="3823"/>
        <w:gridCol w:w="5193"/>
      </w:tblGrid>
      <w:tr w:rsidR="00FA7D60" w:rsidRPr="007961C3" w14:paraId="733D9517" w14:textId="77777777" w:rsidTr="00A4731E">
        <w:trPr>
          <w:tblHeader/>
        </w:trPr>
        <w:tc>
          <w:tcPr>
            <w:tcW w:w="3823" w:type="dxa"/>
          </w:tcPr>
          <w:p w14:paraId="3C3DEE9D" w14:textId="77777777" w:rsidR="00FA7D60" w:rsidRPr="007961C3" w:rsidRDefault="00FA7D60" w:rsidP="00A4731E">
            <w:pPr>
              <w:spacing w:before="60" w:after="60" w:line="240" w:lineRule="auto"/>
              <w:rPr>
                <w:rFonts w:asciiTheme="majorHAnsi" w:hAnsiTheme="majorHAnsi" w:cstheme="majorHAnsi"/>
                <w:b/>
                <w:color w:val="5F2E74"/>
                <w:sz w:val="26"/>
                <w:szCs w:val="26"/>
              </w:rPr>
            </w:pPr>
            <w:r w:rsidRPr="007961C3">
              <w:rPr>
                <w:rFonts w:asciiTheme="majorHAnsi" w:hAnsiTheme="majorHAnsi" w:cstheme="majorHAnsi"/>
                <w:b/>
                <w:color w:val="5F2E74"/>
                <w:sz w:val="26"/>
                <w:szCs w:val="26"/>
              </w:rPr>
              <w:t>Not a Restrictive Practice</w:t>
            </w:r>
          </w:p>
        </w:tc>
        <w:tc>
          <w:tcPr>
            <w:tcW w:w="5193" w:type="dxa"/>
          </w:tcPr>
          <w:p w14:paraId="2EF7CB43" w14:textId="77777777" w:rsidR="00FA7D60" w:rsidRPr="007961C3" w:rsidRDefault="00FA7D60" w:rsidP="00A4731E">
            <w:pPr>
              <w:spacing w:before="60" w:after="60" w:line="240" w:lineRule="auto"/>
              <w:rPr>
                <w:rFonts w:asciiTheme="majorHAnsi" w:hAnsiTheme="majorHAnsi" w:cstheme="majorHAnsi"/>
                <w:b/>
                <w:color w:val="5F2E74"/>
                <w:sz w:val="26"/>
                <w:szCs w:val="26"/>
              </w:rPr>
            </w:pPr>
            <w:r w:rsidRPr="007961C3">
              <w:rPr>
                <w:rFonts w:asciiTheme="majorHAnsi" w:hAnsiTheme="majorHAnsi" w:cstheme="majorHAnsi"/>
                <w:b/>
                <w:color w:val="5F2E74"/>
                <w:sz w:val="26"/>
                <w:szCs w:val="26"/>
              </w:rPr>
              <w:t>Regulated Restrictive Practice*</w:t>
            </w:r>
          </w:p>
        </w:tc>
      </w:tr>
      <w:tr w:rsidR="00FA7D60" w:rsidRPr="007961C3" w14:paraId="78C2351E" w14:textId="77777777" w:rsidTr="00A4731E">
        <w:tc>
          <w:tcPr>
            <w:tcW w:w="3823" w:type="dxa"/>
          </w:tcPr>
          <w:p w14:paraId="1C8D85B3" w14:textId="45B96240" w:rsidR="00FA7D60" w:rsidRPr="007961C3" w:rsidRDefault="00FA7D60" w:rsidP="00FA7D60">
            <w:pPr>
              <w:spacing w:before="120" w:after="120" w:line="240" w:lineRule="auto"/>
              <w:rPr>
                <w:rFonts w:asciiTheme="majorHAnsi" w:hAnsiTheme="majorHAnsi" w:cstheme="majorHAnsi"/>
                <w:b/>
                <w:color w:val="8064A2"/>
              </w:rPr>
            </w:pPr>
            <w:r w:rsidRPr="007961C3">
              <w:rPr>
                <w:rFonts w:asciiTheme="majorHAnsi" w:hAnsiTheme="majorHAnsi" w:cstheme="majorHAnsi"/>
              </w:rPr>
              <w:t>Using hand over hand physical guidance to teach a ch</w:t>
            </w:r>
            <w:r w:rsidR="009B040D" w:rsidRPr="007961C3">
              <w:rPr>
                <w:rFonts w:asciiTheme="majorHAnsi" w:hAnsiTheme="majorHAnsi" w:cstheme="majorHAnsi"/>
              </w:rPr>
              <w:t>ild or young person a new skill</w:t>
            </w:r>
          </w:p>
        </w:tc>
        <w:tc>
          <w:tcPr>
            <w:tcW w:w="5193" w:type="dxa"/>
          </w:tcPr>
          <w:p w14:paraId="7C4EDEB1" w14:textId="774B5922" w:rsidR="00FA7D60" w:rsidRPr="007961C3" w:rsidRDefault="006351BD" w:rsidP="006351BD">
            <w:pPr>
              <w:spacing w:before="120" w:after="120" w:line="240" w:lineRule="auto"/>
              <w:rPr>
                <w:rFonts w:asciiTheme="majorHAnsi" w:hAnsiTheme="majorHAnsi" w:cstheme="majorHAnsi"/>
                <w:b/>
                <w:color w:val="8064A2"/>
              </w:rPr>
            </w:pPr>
            <w:r w:rsidRPr="007961C3">
              <w:rPr>
                <w:rFonts w:asciiTheme="majorHAnsi" w:hAnsiTheme="majorHAnsi" w:cstheme="majorHAnsi"/>
              </w:rPr>
              <w:t>U</w:t>
            </w:r>
            <w:r w:rsidR="00FA7D60" w:rsidRPr="007961C3">
              <w:rPr>
                <w:rFonts w:asciiTheme="majorHAnsi" w:hAnsiTheme="majorHAnsi" w:cstheme="majorHAnsi"/>
              </w:rPr>
              <w:t>sing physical force to pull a young person in a d</w:t>
            </w:r>
            <w:r w:rsidR="00DD0D36" w:rsidRPr="007961C3">
              <w:rPr>
                <w:rFonts w:asciiTheme="majorHAnsi" w:hAnsiTheme="majorHAnsi" w:cstheme="majorHAnsi"/>
              </w:rPr>
              <w:t>irection they do not want to go</w:t>
            </w:r>
            <w:r w:rsidR="00FA7D60" w:rsidRPr="007961C3">
              <w:rPr>
                <w:rFonts w:asciiTheme="majorHAnsi" w:hAnsiTheme="majorHAnsi" w:cstheme="majorHAnsi"/>
              </w:rPr>
              <w:t xml:space="preserve"> (physical restraint)</w:t>
            </w:r>
          </w:p>
        </w:tc>
      </w:tr>
      <w:tr w:rsidR="00FA7D60" w:rsidRPr="007961C3" w14:paraId="76E79D16" w14:textId="77777777" w:rsidTr="00A4731E">
        <w:tc>
          <w:tcPr>
            <w:tcW w:w="3823" w:type="dxa"/>
          </w:tcPr>
          <w:p w14:paraId="4D7CB3D0" w14:textId="1C6170C1" w:rsidR="00FA7D60" w:rsidRPr="007961C3" w:rsidRDefault="00FA7D60" w:rsidP="00FA7D60">
            <w:pPr>
              <w:spacing w:before="120" w:after="120" w:line="240" w:lineRule="auto"/>
              <w:rPr>
                <w:rFonts w:asciiTheme="majorHAnsi" w:hAnsiTheme="majorHAnsi" w:cstheme="majorHAnsi"/>
                <w:b/>
                <w:color w:val="8064A2"/>
              </w:rPr>
            </w:pPr>
            <w:r w:rsidRPr="007961C3">
              <w:rPr>
                <w:rFonts w:asciiTheme="majorHAnsi" w:hAnsiTheme="majorHAnsi" w:cstheme="majorHAnsi"/>
              </w:rPr>
              <w:t>Holding a child’s hand while crossi</w:t>
            </w:r>
            <w:r w:rsidR="009B040D" w:rsidRPr="007961C3">
              <w:rPr>
                <w:rFonts w:asciiTheme="majorHAnsi" w:hAnsiTheme="majorHAnsi" w:cstheme="majorHAnsi"/>
              </w:rPr>
              <w:t>ng the road</w:t>
            </w:r>
          </w:p>
        </w:tc>
        <w:tc>
          <w:tcPr>
            <w:tcW w:w="5193" w:type="dxa"/>
          </w:tcPr>
          <w:p w14:paraId="440B0C67" w14:textId="538A6D4C" w:rsidR="00FA7D60" w:rsidRPr="007961C3" w:rsidRDefault="006351BD" w:rsidP="003A723A">
            <w:pPr>
              <w:spacing w:before="120" w:after="120" w:line="240" w:lineRule="auto"/>
              <w:rPr>
                <w:rFonts w:asciiTheme="majorHAnsi" w:hAnsiTheme="majorHAnsi" w:cstheme="majorHAnsi"/>
              </w:rPr>
            </w:pPr>
            <w:r w:rsidRPr="007961C3">
              <w:rPr>
                <w:rFonts w:asciiTheme="majorHAnsi" w:hAnsiTheme="majorHAnsi" w:cstheme="majorHAnsi"/>
              </w:rPr>
              <w:t>U</w:t>
            </w:r>
            <w:r w:rsidR="00FA7D60" w:rsidRPr="007961C3">
              <w:rPr>
                <w:rFonts w:asciiTheme="majorHAnsi" w:hAnsiTheme="majorHAnsi" w:cstheme="majorHAnsi"/>
              </w:rPr>
              <w:t xml:space="preserve">sing a two person escort to prevent a young </w:t>
            </w:r>
            <w:r w:rsidR="00DD0D36" w:rsidRPr="007961C3">
              <w:rPr>
                <w:rFonts w:asciiTheme="majorHAnsi" w:hAnsiTheme="majorHAnsi" w:cstheme="majorHAnsi"/>
              </w:rPr>
              <w:t>person</w:t>
            </w:r>
            <w:r w:rsidR="003A723A" w:rsidRPr="007961C3">
              <w:rPr>
                <w:rFonts w:asciiTheme="majorHAnsi" w:hAnsiTheme="majorHAnsi" w:cstheme="majorHAnsi"/>
              </w:rPr>
              <w:t>’s movement during an outing</w:t>
            </w:r>
            <w:r w:rsidR="00FA7D60" w:rsidRPr="007961C3">
              <w:rPr>
                <w:rFonts w:asciiTheme="majorHAnsi" w:hAnsiTheme="majorHAnsi" w:cstheme="majorHAnsi"/>
              </w:rPr>
              <w:t xml:space="preserve"> (physical restraint)</w:t>
            </w:r>
          </w:p>
        </w:tc>
      </w:tr>
      <w:tr w:rsidR="00FA7D60" w:rsidRPr="007961C3" w14:paraId="07B9BFA9" w14:textId="77777777" w:rsidTr="00A4731E">
        <w:tc>
          <w:tcPr>
            <w:tcW w:w="3823" w:type="dxa"/>
          </w:tcPr>
          <w:p w14:paraId="2E8254BF" w14:textId="506D04E7" w:rsidR="00FA7D60" w:rsidRPr="007961C3" w:rsidRDefault="00FA7D60" w:rsidP="00FA7D60">
            <w:pPr>
              <w:spacing w:before="120" w:after="120" w:line="240" w:lineRule="auto"/>
              <w:rPr>
                <w:rFonts w:asciiTheme="majorHAnsi" w:hAnsiTheme="majorHAnsi" w:cstheme="majorHAnsi"/>
                <w:b/>
                <w:color w:val="8064A2"/>
              </w:rPr>
            </w:pPr>
            <w:r w:rsidRPr="007961C3">
              <w:rPr>
                <w:rFonts w:asciiTheme="majorHAnsi" w:hAnsiTheme="majorHAnsi" w:cstheme="majorHAnsi"/>
              </w:rPr>
              <w:t>Using a splint to treat a sprained wrist consisten</w:t>
            </w:r>
            <w:r w:rsidR="009B040D" w:rsidRPr="007961C3">
              <w:rPr>
                <w:rFonts w:asciiTheme="majorHAnsi" w:hAnsiTheme="majorHAnsi" w:cstheme="majorHAnsi"/>
              </w:rPr>
              <w:t>t with doctor’s recommendations</w:t>
            </w:r>
          </w:p>
        </w:tc>
        <w:tc>
          <w:tcPr>
            <w:tcW w:w="5193" w:type="dxa"/>
          </w:tcPr>
          <w:p w14:paraId="58F9F1B0" w14:textId="13C05515" w:rsidR="00FA7D60" w:rsidRPr="007961C3" w:rsidRDefault="006351BD" w:rsidP="006351BD">
            <w:pPr>
              <w:spacing w:before="120" w:after="120" w:line="240" w:lineRule="auto"/>
              <w:rPr>
                <w:rFonts w:asciiTheme="majorHAnsi" w:hAnsiTheme="majorHAnsi" w:cstheme="majorHAnsi"/>
                <w:b/>
                <w:color w:val="8064A2"/>
              </w:rPr>
            </w:pPr>
            <w:r w:rsidRPr="007961C3">
              <w:rPr>
                <w:rFonts w:asciiTheme="majorHAnsi" w:hAnsiTheme="majorHAnsi" w:cstheme="majorHAnsi"/>
              </w:rPr>
              <w:t>U</w:t>
            </w:r>
            <w:r w:rsidR="00FA7D60" w:rsidRPr="007961C3">
              <w:rPr>
                <w:rFonts w:asciiTheme="majorHAnsi" w:hAnsiTheme="majorHAnsi" w:cstheme="majorHAnsi"/>
              </w:rPr>
              <w:t>sing a splint to prevent a child or young person from hitt</w:t>
            </w:r>
            <w:r w:rsidR="00DD0D36" w:rsidRPr="007961C3">
              <w:rPr>
                <w:rFonts w:asciiTheme="majorHAnsi" w:hAnsiTheme="majorHAnsi" w:cstheme="majorHAnsi"/>
              </w:rPr>
              <w:t>ing themselves or self-injuring</w:t>
            </w:r>
            <w:r w:rsidR="00FA7D60" w:rsidRPr="007961C3">
              <w:rPr>
                <w:rFonts w:asciiTheme="majorHAnsi" w:hAnsiTheme="majorHAnsi" w:cstheme="majorHAnsi"/>
              </w:rPr>
              <w:t xml:space="preserve"> (mechanical restraint)</w:t>
            </w:r>
          </w:p>
        </w:tc>
      </w:tr>
      <w:tr w:rsidR="00FA7D60" w:rsidRPr="007961C3" w14:paraId="10CCD261" w14:textId="77777777" w:rsidTr="00A4731E">
        <w:tc>
          <w:tcPr>
            <w:tcW w:w="3823" w:type="dxa"/>
          </w:tcPr>
          <w:p w14:paraId="7BFA7E3F" w14:textId="30433FAF" w:rsidR="00FA7D60" w:rsidRPr="007961C3" w:rsidRDefault="00FA7D60" w:rsidP="00FA7D60">
            <w:pPr>
              <w:spacing w:before="120" w:after="120" w:line="240" w:lineRule="auto"/>
              <w:rPr>
                <w:rFonts w:asciiTheme="majorHAnsi" w:hAnsiTheme="majorHAnsi" w:cstheme="majorHAnsi"/>
                <w:b/>
                <w:color w:val="8064A2"/>
              </w:rPr>
            </w:pPr>
            <w:r w:rsidRPr="007961C3">
              <w:rPr>
                <w:rFonts w:asciiTheme="majorHAnsi" w:hAnsiTheme="majorHAnsi" w:cstheme="majorHAnsi"/>
              </w:rPr>
              <w:t>Using a pram to prevent a three year old f</w:t>
            </w:r>
            <w:r w:rsidR="009B040D" w:rsidRPr="007961C3">
              <w:rPr>
                <w:rFonts w:asciiTheme="majorHAnsi" w:hAnsiTheme="majorHAnsi" w:cstheme="majorHAnsi"/>
              </w:rPr>
              <w:t>rom running away at the doctors</w:t>
            </w:r>
          </w:p>
        </w:tc>
        <w:tc>
          <w:tcPr>
            <w:tcW w:w="5193" w:type="dxa"/>
          </w:tcPr>
          <w:p w14:paraId="53CA3E82" w14:textId="1C555264" w:rsidR="00FA7D60" w:rsidRPr="007961C3" w:rsidRDefault="006351BD" w:rsidP="00DD0D36">
            <w:pPr>
              <w:spacing w:before="120" w:after="120" w:line="240" w:lineRule="auto"/>
              <w:rPr>
                <w:rFonts w:asciiTheme="majorHAnsi" w:hAnsiTheme="majorHAnsi" w:cstheme="majorHAnsi"/>
                <w:b/>
                <w:color w:val="8064A2"/>
              </w:rPr>
            </w:pPr>
            <w:r w:rsidRPr="007961C3">
              <w:rPr>
                <w:rFonts w:asciiTheme="majorHAnsi" w:hAnsiTheme="majorHAnsi" w:cstheme="majorHAnsi"/>
              </w:rPr>
              <w:t>U</w:t>
            </w:r>
            <w:r w:rsidR="00FA7D60" w:rsidRPr="007961C3">
              <w:rPr>
                <w:rFonts w:asciiTheme="majorHAnsi" w:hAnsiTheme="majorHAnsi" w:cstheme="majorHAnsi"/>
              </w:rPr>
              <w:t>sing a wheelchair to prevent a 10 year old child who is ambulant from running away at the doctors (mechanical restraint)</w:t>
            </w:r>
          </w:p>
        </w:tc>
      </w:tr>
      <w:tr w:rsidR="00FA7D60" w:rsidRPr="007961C3" w14:paraId="11C1736A" w14:textId="77777777" w:rsidTr="00A4731E">
        <w:tc>
          <w:tcPr>
            <w:tcW w:w="3823" w:type="dxa"/>
          </w:tcPr>
          <w:p w14:paraId="1CAF7BDA" w14:textId="6528CDCA" w:rsidR="00FA7D60" w:rsidRPr="007961C3" w:rsidRDefault="00FA7D60" w:rsidP="00FA7D60">
            <w:pPr>
              <w:spacing w:before="120" w:after="120" w:line="240" w:lineRule="auto"/>
              <w:rPr>
                <w:rFonts w:asciiTheme="majorHAnsi" w:hAnsiTheme="majorHAnsi" w:cstheme="majorHAnsi"/>
                <w:b/>
                <w:color w:val="8064A2"/>
              </w:rPr>
            </w:pPr>
            <w:r w:rsidRPr="007961C3">
              <w:rPr>
                <w:rFonts w:asciiTheme="majorHAnsi" w:hAnsiTheme="majorHAnsi" w:cstheme="majorHAnsi"/>
              </w:rPr>
              <w:t>Using child gates to prevent a toddler or</w:t>
            </w:r>
            <w:r w:rsidR="009B040D" w:rsidRPr="007961C3">
              <w:rPr>
                <w:rFonts w:asciiTheme="majorHAnsi" w:hAnsiTheme="majorHAnsi" w:cstheme="majorHAnsi"/>
              </w:rPr>
              <w:t xml:space="preserve"> child from falling down stairs</w:t>
            </w:r>
          </w:p>
        </w:tc>
        <w:tc>
          <w:tcPr>
            <w:tcW w:w="5193" w:type="dxa"/>
          </w:tcPr>
          <w:p w14:paraId="132F1EE8" w14:textId="19579347" w:rsidR="00FA7D60" w:rsidRPr="007961C3" w:rsidRDefault="006351BD" w:rsidP="00D1016A">
            <w:pPr>
              <w:spacing w:before="120" w:after="120" w:line="240" w:lineRule="auto"/>
              <w:rPr>
                <w:rFonts w:asciiTheme="majorHAnsi" w:hAnsiTheme="majorHAnsi" w:cstheme="majorHAnsi"/>
                <w:b/>
                <w:color w:val="8064A2"/>
              </w:rPr>
            </w:pPr>
            <w:r w:rsidRPr="007961C3">
              <w:rPr>
                <w:rFonts w:asciiTheme="majorHAnsi" w:hAnsiTheme="majorHAnsi" w:cstheme="majorHAnsi"/>
              </w:rPr>
              <w:t>U</w:t>
            </w:r>
            <w:r w:rsidR="00FA7D60" w:rsidRPr="007961C3">
              <w:rPr>
                <w:rFonts w:asciiTheme="majorHAnsi" w:hAnsiTheme="majorHAnsi" w:cstheme="majorHAnsi"/>
              </w:rPr>
              <w:t>sing child gates to prevent a you</w:t>
            </w:r>
            <w:r w:rsidR="00221BC2" w:rsidRPr="007961C3">
              <w:rPr>
                <w:rFonts w:asciiTheme="majorHAnsi" w:hAnsiTheme="majorHAnsi" w:cstheme="majorHAnsi"/>
              </w:rPr>
              <w:t xml:space="preserve">ng person </w:t>
            </w:r>
            <w:r w:rsidR="00FA7D60" w:rsidRPr="007961C3">
              <w:rPr>
                <w:rFonts w:asciiTheme="majorHAnsi" w:hAnsiTheme="majorHAnsi" w:cstheme="majorHAnsi"/>
              </w:rPr>
              <w:t>entering a room</w:t>
            </w:r>
            <w:r w:rsidR="00221BC2" w:rsidRPr="007961C3">
              <w:rPr>
                <w:rFonts w:asciiTheme="majorHAnsi" w:hAnsiTheme="majorHAnsi" w:cstheme="majorHAnsi"/>
              </w:rPr>
              <w:t xml:space="preserve"> or a child being confined in a space where voluntary exit is prevented</w:t>
            </w:r>
            <w:r w:rsidR="00FA7D60" w:rsidRPr="007961C3">
              <w:rPr>
                <w:rFonts w:asciiTheme="majorHAnsi" w:hAnsiTheme="majorHAnsi" w:cstheme="majorHAnsi"/>
              </w:rPr>
              <w:t xml:space="preserve"> (environmental restraint or seclusion)</w:t>
            </w:r>
          </w:p>
        </w:tc>
      </w:tr>
      <w:tr w:rsidR="00FA7D60" w:rsidRPr="007961C3" w14:paraId="58402AFD" w14:textId="77777777" w:rsidTr="00A4731E">
        <w:tc>
          <w:tcPr>
            <w:tcW w:w="3823" w:type="dxa"/>
          </w:tcPr>
          <w:p w14:paraId="457567C6" w14:textId="15C625B9" w:rsidR="00FA7D60" w:rsidRPr="007961C3" w:rsidRDefault="00FA7D60" w:rsidP="00FA7D60">
            <w:pPr>
              <w:spacing w:before="120" w:after="120" w:line="240" w:lineRule="auto"/>
              <w:rPr>
                <w:rFonts w:asciiTheme="majorHAnsi" w:hAnsiTheme="majorHAnsi" w:cstheme="majorHAnsi"/>
                <w:b/>
                <w:color w:val="8064A2"/>
              </w:rPr>
            </w:pPr>
            <w:r w:rsidRPr="007961C3">
              <w:rPr>
                <w:rFonts w:asciiTheme="majorHAnsi" w:hAnsiTheme="majorHAnsi" w:cstheme="majorHAnsi"/>
              </w:rPr>
              <w:t xml:space="preserve">Using a child gate to prevent a toddler from accessing the kitchen while the stove </w:t>
            </w:r>
            <w:r w:rsidR="009B040D" w:rsidRPr="007961C3">
              <w:rPr>
                <w:rFonts w:asciiTheme="majorHAnsi" w:hAnsiTheme="majorHAnsi" w:cstheme="majorHAnsi"/>
              </w:rPr>
              <w:t>/ oven is in use</w:t>
            </w:r>
          </w:p>
        </w:tc>
        <w:tc>
          <w:tcPr>
            <w:tcW w:w="5193" w:type="dxa"/>
          </w:tcPr>
          <w:p w14:paraId="441AEE99" w14:textId="336AF14A" w:rsidR="00FA7D60" w:rsidRPr="007961C3" w:rsidRDefault="006351BD" w:rsidP="00DD0D36">
            <w:pPr>
              <w:spacing w:before="120" w:after="120" w:line="240" w:lineRule="auto"/>
              <w:rPr>
                <w:rFonts w:asciiTheme="majorHAnsi" w:hAnsiTheme="majorHAnsi" w:cstheme="majorHAnsi"/>
                <w:b/>
                <w:color w:val="8064A2"/>
              </w:rPr>
            </w:pPr>
            <w:r w:rsidRPr="007961C3">
              <w:rPr>
                <w:rFonts w:asciiTheme="majorHAnsi" w:hAnsiTheme="majorHAnsi" w:cstheme="majorHAnsi"/>
              </w:rPr>
              <w:t>U</w:t>
            </w:r>
            <w:r w:rsidR="00FA7D60" w:rsidRPr="007961C3">
              <w:rPr>
                <w:rFonts w:asciiTheme="majorHAnsi" w:hAnsiTheme="majorHAnsi" w:cstheme="majorHAnsi"/>
              </w:rPr>
              <w:t xml:space="preserve">sing a child gate to prevent a young person from accessing the kitchen at all times (environmental restraint) </w:t>
            </w:r>
          </w:p>
        </w:tc>
      </w:tr>
      <w:tr w:rsidR="00FA7D60" w:rsidRPr="007961C3" w14:paraId="4419BCD4" w14:textId="77777777" w:rsidTr="00A4731E">
        <w:tc>
          <w:tcPr>
            <w:tcW w:w="3823" w:type="dxa"/>
          </w:tcPr>
          <w:p w14:paraId="30BE09B9" w14:textId="575B9821" w:rsidR="00FA7D60" w:rsidRPr="007961C3" w:rsidRDefault="00FA7D60" w:rsidP="00FA7D60">
            <w:pPr>
              <w:spacing w:before="120" w:after="120" w:line="240" w:lineRule="auto"/>
              <w:rPr>
                <w:rFonts w:asciiTheme="majorHAnsi" w:hAnsiTheme="majorHAnsi" w:cstheme="majorHAnsi"/>
                <w:b/>
                <w:color w:val="8064A2"/>
              </w:rPr>
            </w:pPr>
            <w:r w:rsidRPr="007961C3">
              <w:rPr>
                <w:rFonts w:asciiTheme="majorHAnsi" w:hAnsiTheme="majorHAnsi" w:cstheme="majorHAnsi"/>
              </w:rPr>
              <w:t>Restricting a toddler or younger child’s access to sharps or matches</w:t>
            </w:r>
          </w:p>
        </w:tc>
        <w:tc>
          <w:tcPr>
            <w:tcW w:w="5193" w:type="dxa"/>
          </w:tcPr>
          <w:p w14:paraId="0587C192" w14:textId="7630E2ED" w:rsidR="00FA7D60" w:rsidRPr="007961C3" w:rsidRDefault="006351BD" w:rsidP="00DD0D36">
            <w:pPr>
              <w:spacing w:before="120" w:after="120" w:line="240" w:lineRule="auto"/>
              <w:rPr>
                <w:rFonts w:asciiTheme="majorHAnsi" w:hAnsiTheme="majorHAnsi" w:cstheme="majorHAnsi"/>
                <w:b/>
                <w:color w:val="8064A2"/>
              </w:rPr>
            </w:pPr>
            <w:r w:rsidRPr="007961C3">
              <w:rPr>
                <w:rFonts w:asciiTheme="majorHAnsi" w:hAnsiTheme="majorHAnsi" w:cstheme="majorHAnsi"/>
              </w:rPr>
              <w:t>R</w:t>
            </w:r>
            <w:r w:rsidR="00FA7D60" w:rsidRPr="007961C3">
              <w:rPr>
                <w:rFonts w:asciiTheme="majorHAnsi" w:hAnsiTheme="majorHAnsi" w:cstheme="majorHAnsi"/>
              </w:rPr>
              <w:t xml:space="preserve">estricting access to sharps for a young person who is developing their </w:t>
            </w:r>
            <w:r w:rsidR="00C96B0F" w:rsidRPr="007961C3">
              <w:rPr>
                <w:rFonts w:asciiTheme="majorHAnsi" w:hAnsiTheme="majorHAnsi" w:cstheme="majorHAnsi"/>
              </w:rPr>
              <w:t xml:space="preserve">knife and </w:t>
            </w:r>
            <w:r w:rsidR="00FA7D60" w:rsidRPr="007961C3">
              <w:rPr>
                <w:rFonts w:asciiTheme="majorHAnsi" w:hAnsiTheme="majorHAnsi" w:cstheme="majorHAnsi"/>
              </w:rPr>
              <w:t>cooking skills</w:t>
            </w:r>
            <w:r w:rsidR="00C96B0F" w:rsidRPr="007961C3">
              <w:rPr>
                <w:rFonts w:asciiTheme="majorHAnsi" w:hAnsiTheme="majorHAnsi" w:cstheme="majorHAnsi"/>
              </w:rPr>
              <w:t xml:space="preserve"> following a behavioural incident</w:t>
            </w:r>
            <w:r w:rsidR="00FA7D60" w:rsidRPr="007961C3">
              <w:rPr>
                <w:rFonts w:asciiTheme="majorHAnsi" w:hAnsiTheme="majorHAnsi" w:cstheme="majorHAnsi"/>
              </w:rPr>
              <w:t xml:space="preserve"> (environmental restraint)</w:t>
            </w:r>
          </w:p>
        </w:tc>
      </w:tr>
      <w:tr w:rsidR="00FA7D60" w:rsidRPr="007961C3" w14:paraId="3561F576" w14:textId="77777777" w:rsidTr="00A4731E">
        <w:tc>
          <w:tcPr>
            <w:tcW w:w="3823" w:type="dxa"/>
          </w:tcPr>
          <w:p w14:paraId="4B19602E" w14:textId="156066EB" w:rsidR="00FA7D60" w:rsidRPr="007961C3" w:rsidRDefault="00FA7D60" w:rsidP="00FA7D60">
            <w:pPr>
              <w:spacing w:before="120" w:after="120" w:line="240" w:lineRule="auto"/>
              <w:rPr>
                <w:rFonts w:asciiTheme="majorHAnsi" w:hAnsiTheme="majorHAnsi" w:cstheme="majorHAnsi"/>
                <w:b/>
                <w:color w:val="8064A2"/>
              </w:rPr>
            </w:pPr>
            <w:r w:rsidRPr="007961C3">
              <w:rPr>
                <w:rFonts w:asciiTheme="majorHAnsi" w:hAnsiTheme="majorHAnsi" w:cstheme="majorHAnsi"/>
              </w:rPr>
              <w:lastRenderedPageBreak/>
              <w:t>Locking the front door to prevent a toddler or y</w:t>
            </w:r>
            <w:r w:rsidR="009B040D" w:rsidRPr="007961C3">
              <w:rPr>
                <w:rFonts w:asciiTheme="majorHAnsi" w:hAnsiTheme="majorHAnsi" w:cstheme="majorHAnsi"/>
              </w:rPr>
              <w:t>oung child leaving on their own</w:t>
            </w:r>
          </w:p>
        </w:tc>
        <w:tc>
          <w:tcPr>
            <w:tcW w:w="5193" w:type="dxa"/>
          </w:tcPr>
          <w:p w14:paraId="141477C9" w14:textId="55EF1BC1" w:rsidR="00FA7D60" w:rsidRPr="007961C3" w:rsidRDefault="006351BD" w:rsidP="00DD0D36">
            <w:pPr>
              <w:spacing w:before="120" w:after="120" w:line="240" w:lineRule="auto"/>
              <w:rPr>
                <w:rFonts w:asciiTheme="majorHAnsi" w:hAnsiTheme="majorHAnsi" w:cstheme="majorHAnsi"/>
              </w:rPr>
            </w:pPr>
            <w:r w:rsidRPr="007961C3">
              <w:rPr>
                <w:rFonts w:asciiTheme="majorHAnsi" w:hAnsiTheme="majorHAnsi" w:cstheme="majorHAnsi"/>
              </w:rPr>
              <w:t>D</w:t>
            </w:r>
            <w:r w:rsidR="00FA7D60" w:rsidRPr="007961C3">
              <w:rPr>
                <w:rFonts w:asciiTheme="majorHAnsi" w:hAnsiTheme="majorHAnsi" w:cstheme="majorHAnsi"/>
              </w:rPr>
              <w:t>eadlocking the front door during the day to prevent a young person from leaving the house (environmental restraint; also a fire safety issue)</w:t>
            </w:r>
            <w:r w:rsidR="000457CF" w:rsidRPr="007961C3">
              <w:rPr>
                <w:rFonts w:asciiTheme="majorHAnsi" w:hAnsiTheme="majorHAnsi" w:cstheme="majorHAnsi"/>
              </w:rPr>
              <w:t>; or</w:t>
            </w:r>
          </w:p>
          <w:p w14:paraId="278BB315" w14:textId="7A380AE9" w:rsidR="000457CF" w:rsidRPr="007961C3" w:rsidRDefault="000457CF" w:rsidP="00DD0D36">
            <w:pPr>
              <w:spacing w:before="120" w:after="120" w:line="240" w:lineRule="auto"/>
              <w:rPr>
                <w:rFonts w:asciiTheme="majorHAnsi" w:hAnsiTheme="majorHAnsi" w:cstheme="majorHAnsi"/>
                <w:b/>
                <w:color w:val="8064A2"/>
              </w:rPr>
            </w:pPr>
            <w:r w:rsidRPr="007961C3">
              <w:rPr>
                <w:rFonts w:asciiTheme="majorHAnsi" w:hAnsiTheme="majorHAnsi" w:cstheme="majorHAnsi"/>
              </w:rPr>
              <w:t>Locking the fridge and pantry to prevent a child or young person from accessing food (environmental restraint)</w:t>
            </w:r>
          </w:p>
        </w:tc>
      </w:tr>
      <w:tr w:rsidR="00FA7D60" w:rsidRPr="007961C3" w14:paraId="7E61FDEA" w14:textId="77777777" w:rsidTr="00A4731E">
        <w:tc>
          <w:tcPr>
            <w:tcW w:w="3823" w:type="dxa"/>
          </w:tcPr>
          <w:p w14:paraId="0A1278A0" w14:textId="63B9218C" w:rsidR="00FA7D60" w:rsidRPr="007961C3" w:rsidRDefault="00FA7D60" w:rsidP="00FA7D60">
            <w:pPr>
              <w:spacing w:before="120" w:after="120" w:line="240" w:lineRule="auto"/>
              <w:rPr>
                <w:rFonts w:asciiTheme="majorHAnsi" w:hAnsiTheme="majorHAnsi" w:cstheme="majorHAnsi"/>
                <w:b/>
                <w:color w:val="8064A2"/>
              </w:rPr>
            </w:pPr>
            <w:r w:rsidRPr="007961C3">
              <w:rPr>
                <w:rFonts w:asciiTheme="majorHAnsi" w:hAnsiTheme="majorHAnsi" w:cstheme="majorHAnsi"/>
              </w:rPr>
              <w:t>Mounting a TV to a wall or enclosing it in a TV cabi</w:t>
            </w:r>
            <w:r w:rsidR="009B040D" w:rsidRPr="007961C3">
              <w:rPr>
                <w:rFonts w:asciiTheme="majorHAnsi" w:hAnsiTheme="majorHAnsi" w:cstheme="majorHAnsi"/>
              </w:rPr>
              <w:t>net with free access to remotes</w:t>
            </w:r>
          </w:p>
        </w:tc>
        <w:tc>
          <w:tcPr>
            <w:tcW w:w="5193" w:type="dxa"/>
          </w:tcPr>
          <w:p w14:paraId="01AA53EB" w14:textId="39B1C703" w:rsidR="00FA7D60" w:rsidRPr="007961C3" w:rsidRDefault="006351BD" w:rsidP="00DD0D36">
            <w:pPr>
              <w:spacing w:before="120" w:after="120" w:line="240" w:lineRule="auto"/>
              <w:rPr>
                <w:rFonts w:asciiTheme="majorHAnsi" w:hAnsiTheme="majorHAnsi" w:cstheme="majorHAnsi"/>
                <w:b/>
                <w:color w:val="8064A2"/>
              </w:rPr>
            </w:pPr>
            <w:r w:rsidRPr="007961C3">
              <w:rPr>
                <w:rFonts w:asciiTheme="majorHAnsi" w:hAnsiTheme="majorHAnsi" w:cstheme="majorHAnsi"/>
              </w:rPr>
              <w:t>M</w:t>
            </w:r>
            <w:r w:rsidR="00FA7D60" w:rsidRPr="007961C3">
              <w:rPr>
                <w:rFonts w:asciiTheme="majorHAnsi" w:hAnsiTheme="majorHAnsi" w:cstheme="majorHAnsi"/>
              </w:rPr>
              <w:t>ounting a TV to a wall or enclosing it in a TV cabinet and locking away the remote (environmental restraint)</w:t>
            </w:r>
          </w:p>
        </w:tc>
      </w:tr>
      <w:tr w:rsidR="00FA7D60" w:rsidRPr="007961C3" w14:paraId="625372FC" w14:textId="77777777" w:rsidTr="00A4731E">
        <w:tc>
          <w:tcPr>
            <w:tcW w:w="3823" w:type="dxa"/>
          </w:tcPr>
          <w:p w14:paraId="1056E5E9" w14:textId="2532A8C7" w:rsidR="00FA7D60" w:rsidRPr="007961C3" w:rsidRDefault="00FA7D60" w:rsidP="00FA7D60">
            <w:pPr>
              <w:spacing w:before="120" w:after="120" w:line="240" w:lineRule="auto"/>
              <w:rPr>
                <w:rFonts w:asciiTheme="majorHAnsi" w:hAnsiTheme="majorHAnsi" w:cstheme="majorHAnsi"/>
                <w:b/>
                <w:color w:val="8064A2"/>
              </w:rPr>
            </w:pPr>
            <w:r w:rsidRPr="007961C3">
              <w:rPr>
                <w:rFonts w:asciiTheme="majorHAnsi" w:hAnsiTheme="majorHAnsi" w:cstheme="majorHAnsi"/>
              </w:rPr>
              <w:t>Using bed rails when transitionin</w:t>
            </w:r>
            <w:r w:rsidR="009B040D" w:rsidRPr="007961C3">
              <w:rPr>
                <w:rFonts w:asciiTheme="majorHAnsi" w:hAnsiTheme="majorHAnsi" w:cstheme="majorHAnsi"/>
              </w:rPr>
              <w:t>g a toddler from a cot to a bed</w:t>
            </w:r>
          </w:p>
        </w:tc>
        <w:tc>
          <w:tcPr>
            <w:tcW w:w="5193" w:type="dxa"/>
          </w:tcPr>
          <w:p w14:paraId="70BEC9DF" w14:textId="36D2BE1C" w:rsidR="00FA7D60" w:rsidRPr="007961C3" w:rsidRDefault="006351BD" w:rsidP="00DD0D36">
            <w:pPr>
              <w:spacing w:before="120" w:after="120" w:line="240" w:lineRule="auto"/>
              <w:rPr>
                <w:rFonts w:asciiTheme="majorHAnsi" w:hAnsiTheme="majorHAnsi" w:cstheme="majorHAnsi"/>
                <w:b/>
                <w:color w:val="8064A2"/>
              </w:rPr>
            </w:pPr>
            <w:r w:rsidRPr="007961C3">
              <w:rPr>
                <w:rFonts w:asciiTheme="majorHAnsi" w:hAnsiTheme="majorHAnsi" w:cstheme="majorHAnsi"/>
              </w:rPr>
              <w:t>U</w:t>
            </w:r>
            <w:r w:rsidR="00FA7D60" w:rsidRPr="007961C3">
              <w:rPr>
                <w:rFonts w:asciiTheme="majorHAnsi" w:hAnsiTheme="majorHAnsi" w:cstheme="majorHAnsi"/>
              </w:rPr>
              <w:t>sing a cot style bed to prevent a child or young person them from getting out of bed (environmental restraint or seclusion)</w:t>
            </w:r>
          </w:p>
        </w:tc>
      </w:tr>
      <w:tr w:rsidR="00FA7D60" w:rsidRPr="007961C3" w14:paraId="7CD5FC2C" w14:textId="77777777" w:rsidTr="00A4731E">
        <w:tc>
          <w:tcPr>
            <w:tcW w:w="3823" w:type="dxa"/>
          </w:tcPr>
          <w:p w14:paraId="366F1ADE" w14:textId="6D78BBED" w:rsidR="00FA7D60" w:rsidRPr="007961C3" w:rsidRDefault="00FA7D60" w:rsidP="00FA7D60">
            <w:pPr>
              <w:spacing w:before="120" w:after="120" w:line="240" w:lineRule="auto"/>
              <w:rPr>
                <w:rFonts w:asciiTheme="majorHAnsi" w:hAnsiTheme="majorHAnsi" w:cstheme="majorHAnsi"/>
                <w:b/>
                <w:color w:val="8064A2"/>
              </w:rPr>
            </w:pPr>
            <w:r w:rsidRPr="007961C3">
              <w:rPr>
                <w:rFonts w:asciiTheme="majorHAnsi" w:hAnsiTheme="majorHAnsi" w:cstheme="majorHAnsi"/>
              </w:rPr>
              <w:t>A parent deciding they do not want their child or youn</w:t>
            </w:r>
            <w:r w:rsidR="009B040D" w:rsidRPr="007961C3">
              <w:rPr>
                <w:rFonts w:asciiTheme="majorHAnsi" w:hAnsiTheme="majorHAnsi" w:cstheme="majorHAnsi"/>
              </w:rPr>
              <w:t>g person to have a mobile phone</w:t>
            </w:r>
          </w:p>
        </w:tc>
        <w:tc>
          <w:tcPr>
            <w:tcW w:w="5193" w:type="dxa"/>
          </w:tcPr>
          <w:p w14:paraId="5F669103" w14:textId="03E9560C" w:rsidR="00FA7D60" w:rsidRPr="007961C3" w:rsidRDefault="00FA7D60" w:rsidP="00DD0D36">
            <w:pPr>
              <w:spacing w:before="120" w:after="120" w:line="240" w:lineRule="auto"/>
              <w:rPr>
                <w:rFonts w:asciiTheme="majorHAnsi" w:hAnsiTheme="majorHAnsi" w:cstheme="majorHAnsi"/>
                <w:b/>
                <w:color w:val="8064A2"/>
              </w:rPr>
            </w:pPr>
            <w:r w:rsidRPr="007961C3">
              <w:rPr>
                <w:rFonts w:asciiTheme="majorHAnsi" w:hAnsiTheme="majorHAnsi" w:cstheme="majorHAnsi"/>
              </w:rPr>
              <w:t>An NDIS provider locking away a child or young person’s mobile phone and access being contingent on behaviour (environmental restraint)</w:t>
            </w:r>
          </w:p>
        </w:tc>
      </w:tr>
      <w:tr w:rsidR="00FA7D60" w:rsidRPr="007961C3" w14:paraId="7BB87354" w14:textId="77777777" w:rsidTr="00A4731E">
        <w:tc>
          <w:tcPr>
            <w:tcW w:w="3823" w:type="dxa"/>
          </w:tcPr>
          <w:p w14:paraId="38382D41" w14:textId="08583BD9" w:rsidR="00FA7D60" w:rsidRPr="007961C3" w:rsidRDefault="00FA7D60" w:rsidP="005B26E9">
            <w:pPr>
              <w:spacing w:before="120" w:after="120" w:line="240" w:lineRule="auto"/>
              <w:rPr>
                <w:rFonts w:asciiTheme="majorHAnsi" w:hAnsiTheme="majorHAnsi" w:cstheme="majorHAnsi"/>
                <w:b/>
                <w:color w:val="8064A2"/>
              </w:rPr>
            </w:pPr>
            <w:r w:rsidRPr="007961C3">
              <w:rPr>
                <w:rFonts w:asciiTheme="majorHAnsi" w:hAnsiTheme="majorHAnsi" w:cstheme="majorHAnsi"/>
              </w:rPr>
              <w:t>A young person (over the age of consent) requesting to take the contr</w:t>
            </w:r>
            <w:r w:rsidR="009B040D" w:rsidRPr="007961C3">
              <w:rPr>
                <w:rFonts w:asciiTheme="majorHAnsi" w:hAnsiTheme="majorHAnsi" w:cstheme="majorHAnsi"/>
              </w:rPr>
              <w:t xml:space="preserve">aceptive pill </w:t>
            </w:r>
          </w:p>
        </w:tc>
        <w:tc>
          <w:tcPr>
            <w:tcW w:w="5193" w:type="dxa"/>
          </w:tcPr>
          <w:p w14:paraId="5E2CE776" w14:textId="79D6BEF4" w:rsidR="00FA7D60" w:rsidRPr="007961C3" w:rsidRDefault="006351BD" w:rsidP="00DD0D36">
            <w:pPr>
              <w:spacing w:before="120" w:after="120" w:line="240" w:lineRule="auto"/>
              <w:rPr>
                <w:rFonts w:asciiTheme="majorHAnsi" w:hAnsiTheme="majorHAnsi" w:cstheme="majorHAnsi"/>
                <w:b/>
                <w:color w:val="8064A2"/>
              </w:rPr>
            </w:pPr>
            <w:r w:rsidRPr="007961C3">
              <w:rPr>
                <w:rFonts w:asciiTheme="majorHAnsi" w:hAnsiTheme="majorHAnsi" w:cstheme="majorHAnsi"/>
              </w:rPr>
              <w:t>U</w:t>
            </w:r>
            <w:r w:rsidR="00FA7D60" w:rsidRPr="007961C3">
              <w:rPr>
                <w:rFonts w:asciiTheme="majorHAnsi" w:hAnsiTheme="majorHAnsi" w:cstheme="majorHAnsi"/>
              </w:rPr>
              <w:t>sing medication for menstrual suppression for convenience or hygiene reasons</w:t>
            </w:r>
            <w:r w:rsidR="00DE2D8C" w:rsidRPr="007961C3">
              <w:rPr>
                <w:rFonts w:asciiTheme="majorHAnsi" w:hAnsiTheme="majorHAnsi" w:cstheme="majorHAnsi"/>
              </w:rPr>
              <w:t xml:space="preserve"> (without the young person having any choice or control)</w:t>
            </w:r>
            <w:r w:rsidR="00221BC2" w:rsidRPr="007961C3">
              <w:rPr>
                <w:rFonts w:asciiTheme="majorHAnsi" w:hAnsiTheme="majorHAnsi" w:cstheme="majorHAnsi"/>
              </w:rPr>
              <w:t>; or using medication with sedative quality for aggression</w:t>
            </w:r>
            <w:r w:rsidR="00FA7D60" w:rsidRPr="007961C3">
              <w:rPr>
                <w:rFonts w:asciiTheme="majorHAnsi" w:hAnsiTheme="majorHAnsi" w:cstheme="majorHAnsi"/>
              </w:rPr>
              <w:t xml:space="preserve"> (chemical restraint)</w:t>
            </w:r>
          </w:p>
        </w:tc>
      </w:tr>
      <w:tr w:rsidR="00FA7D60" w:rsidRPr="007961C3" w14:paraId="24E13512" w14:textId="77777777" w:rsidTr="00A4731E">
        <w:tc>
          <w:tcPr>
            <w:tcW w:w="3823" w:type="dxa"/>
          </w:tcPr>
          <w:p w14:paraId="6E2D5912" w14:textId="3434FE23" w:rsidR="00FA7D60" w:rsidRPr="007961C3" w:rsidRDefault="00FA7D60" w:rsidP="00FA7D60">
            <w:pPr>
              <w:spacing w:before="120" w:after="120" w:line="240" w:lineRule="auto"/>
              <w:rPr>
                <w:rFonts w:asciiTheme="majorHAnsi" w:hAnsiTheme="majorHAnsi" w:cstheme="majorHAnsi"/>
                <w:b/>
                <w:color w:val="8064A2"/>
              </w:rPr>
            </w:pPr>
            <w:r w:rsidRPr="007961C3">
              <w:rPr>
                <w:rFonts w:asciiTheme="majorHAnsi" w:hAnsiTheme="majorHAnsi" w:cstheme="majorHAnsi"/>
              </w:rPr>
              <w:t>Using a child car restraint with a child unde</w:t>
            </w:r>
            <w:r w:rsidR="009B040D" w:rsidRPr="007961C3">
              <w:rPr>
                <w:rFonts w:asciiTheme="majorHAnsi" w:hAnsiTheme="majorHAnsi" w:cstheme="majorHAnsi"/>
              </w:rPr>
              <w:t>r the age of 7</w:t>
            </w:r>
          </w:p>
        </w:tc>
        <w:tc>
          <w:tcPr>
            <w:tcW w:w="5193" w:type="dxa"/>
          </w:tcPr>
          <w:p w14:paraId="5CBEF59B" w14:textId="43192D13" w:rsidR="00FA7D60" w:rsidRPr="007961C3" w:rsidRDefault="006351BD" w:rsidP="00DD0D36">
            <w:pPr>
              <w:spacing w:before="120" w:after="120" w:line="240" w:lineRule="auto"/>
              <w:rPr>
                <w:rFonts w:asciiTheme="majorHAnsi" w:hAnsiTheme="majorHAnsi" w:cstheme="majorHAnsi"/>
                <w:b/>
                <w:color w:val="8064A2"/>
              </w:rPr>
            </w:pPr>
            <w:r w:rsidRPr="007961C3">
              <w:rPr>
                <w:rFonts w:asciiTheme="majorHAnsi" w:hAnsiTheme="majorHAnsi" w:cstheme="majorHAnsi"/>
              </w:rPr>
              <w:t>U</w:t>
            </w:r>
            <w:r w:rsidR="00FA7D60" w:rsidRPr="007961C3">
              <w:rPr>
                <w:rFonts w:asciiTheme="majorHAnsi" w:hAnsiTheme="majorHAnsi" w:cstheme="majorHAnsi"/>
              </w:rPr>
              <w:t>sing a harness with a 12 year old to prevent them hitting others whilst in transit (mechanical restraint)</w:t>
            </w:r>
          </w:p>
        </w:tc>
      </w:tr>
      <w:tr w:rsidR="00FA7D60" w:rsidRPr="007961C3" w14:paraId="1A67CBCC" w14:textId="77777777" w:rsidTr="00A4731E">
        <w:trPr>
          <w:trHeight w:val="60"/>
        </w:trPr>
        <w:tc>
          <w:tcPr>
            <w:tcW w:w="3823" w:type="dxa"/>
          </w:tcPr>
          <w:p w14:paraId="6EBDAD62" w14:textId="039A9DF3" w:rsidR="00FA7D60" w:rsidRPr="007961C3" w:rsidRDefault="00FA7D60" w:rsidP="00BB31C1">
            <w:pPr>
              <w:spacing w:before="120" w:after="120" w:line="240" w:lineRule="auto"/>
              <w:rPr>
                <w:rFonts w:asciiTheme="majorHAnsi" w:hAnsiTheme="majorHAnsi" w:cstheme="majorHAnsi"/>
                <w:b/>
                <w:color w:val="8064A2"/>
              </w:rPr>
            </w:pPr>
            <w:r w:rsidRPr="007961C3">
              <w:rPr>
                <w:rFonts w:asciiTheme="majorHAnsi" w:hAnsiTheme="majorHAnsi" w:cstheme="majorHAnsi"/>
              </w:rPr>
              <w:t>A child being briefly unattended in a safe environment (e.g., for periods of &lt;10mins) while their parent or carer is in the bathroom or another room but within</w:t>
            </w:r>
            <w:r w:rsidR="009B040D" w:rsidRPr="007961C3">
              <w:rPr>
                <w:rFonts w:asciiTheme="majorHAnsi" w:hAnsiTheme="majorHAnsi" w:cstheme="majorHAnsi"/>
              </w:rPr>
              <w:t xml:space="preserve"> hearing distance of the child</w:t>
            </w:r>
          </w:p>
        </w:tc>
        <w:tc>
          <w:tcPr>
            <w:tcW w:w="5193" w:type="dxa"/>
          </w:tcPr>
          <w:p w14:paraId="7DB16B21" w14:textId="4B7B0077" w:rsidR="00FA7D60" w:rsidRPr="007961C3" w:rsidRDefault="006351BD" w:rsidP="00DD0D36">
            <w:pPr>
              <w:spacing w:before="120" w:after="120" w:line="240" w:lineRule="auto"/>
              <w:rPr>
                <w:rFonts w:asciiTheme="majorHAnsi" w:hAnsiTheme="majorHAnsi" w:cstheme="majorHAnsi"/>
                <w:b/>
                <w:color w:val="8064A2"/>
              </w:rPr>
            </w:pPr>
            <w:r w:rsidRPr="007961C3">
              <w:rPr>
                <w:rFonts w:asciiTheme="majorHAnsi" w:hAnsiTheme="majorHAnsi" w:cstheme="majorHAnsi"/>
              </w:rPr>
              <w:t>C</w:t>
            </w:r>
            <w:r w:rsidR="00FA7D60" w:rsidRPr="007961C3">
              <w:rPr>
                <w:rFonts w:asciiTheme="majorHAnsi" w:hAnsiTheme="majorHAnsi" w:cstheme="majorHAnsi"/>
              </w:rPr>
              <w:t>onfining a child or young person (on their own) in a locked house or in a locked room of a house</w:t>
            </w:r>
            <w:r w:rsidR="00221BC2" w:rsidRPr="007961C3">
              <w:rPr>
                <w:rFonts w:asciiTheme="majorHAnsi" w:hAnsiTheme="majorHAnsi" w:cstheme="majorHAnsi"/>
              </w:rPr>
              <w:t xml:space="preserve"> or being locked alone in a vehicle</w:t>
            </w:r>
            <w:r w:rsidR="00FA7D60" w:rsidRPr="007961C3">
              <w:rPr>
                <w:rFonts w:asciiTheme="majorHAnsi" w:hAnsiTheme="majorHAnsi" w:cstheme="majorHAnsi"/>
              </w:rPr>
              <w:t xml:space="preserve"> (seclusion)</w:t>
            </w:r>
          </w:p>
        </w:tc>
      </w:tr>
    </w:tbl>
    <w:p w14:paraId="1B021FDD" w14:textId="23742A96" w:rsidR="00FA7D60" w:rsidRPr="007961C3" w:rsidRDefault="00FA7D60" w:rsidP="00FA7D60">
      <w:pPr>
        <w:spacing w:before="120" w:after="0" w:line="240" w:lineRule="atLeast"/>
        <w:rPr>
          <w:rFonts w:asciiTheme="majorHAnsi" w:eastAsia="Calibri" w:hAnsiTheme="majorHAnsi" w:cstheme="majorBidi"/>
          <w:b/>
          <w:color w:val="85367B"/>
          <w:sz w:val="34"/>
          <w:szCs w:val="34"/>
        </w:rPr>
      </w:pPr>
      <w:r w:rsidRPr="007961C3">
        <w:rPr>
          <w:rFonts w:asciiTheme="majorHAnsi" w:eastAsia="Calibri" w:hAnsiTheme="majorHAnsi" w:cstheme="majorHAnsi"/>
          <w:b/>
          <w:i/>
          <w:color w:val="auto"/>
          <w:szCs w:val="22"/>
        </w:rPr>
        <w:t xml:space="preserve">* </w:t>
      </w:r>
      <w:r w:rsidRPr="007961C3">
        <w:rPr>
          <w:rFonts w:asciiTheme="majorHAnsi" w:hAnsiTheme="majorHAnsi" w:cstheme="majorHAnsi"/>
          <w:color w:val="auto"/>
          <w:szCs w:val="22"/>
        </w:rPr>
        <w:t xml:space="preserve">For further information on the use of regulated restrictive practices, see the section: </w:t>
      </w:r>
      <w:hyperlink w:anchor="_Requirements_when_using" w:history="1">
        <w:r w:rsidRPr="007961C3">
          <w:rPr>
            <w:rStyle w:val="Hyperlink"/>
            <w:rFonts w:asciiTheme="majorHAnsi" w:hAnsiTheme="majorHAnsi" w:cstheme="majorHAnsi"/>
            <w:i/>
            <w:iCs/>
            <w:szCs w:val="22"/>
          </w:rPr>
          <w:t xml:space="preserve">Requirements when using </w:t>
        </w:r>
        <w:r w:rsidR="00EF0B40" w:rsidRPr="007961C3">
          <w:rPr>
            <w:rStyle w:val="Hyperlink"/>
            <w:rFonts w:asciiTheme="majorHAnsi" w:hAnsiTheme="majorHAnsi" w:cstheme="majorHAnsi"/>
            <w:i/>
            <w:iCs/>
            <w:szCs w:val="22"/>
          </w:rPr>
          <w:t xml:space="preserve">regulated </w:t>
        </w:r>
        <w:r w:rsidRPr="007961C3">
          <w:rPr>
            <w:rStyle w:val="Hyperlink"/>
            <w:rFonts w:asciiTheme="majorHAnsi" w:hAnsiTheme="majorHAnsi" w:cstheme="majorHAnsi"/>
            <w:i/>
            <w:iCs/>
            <w:szCs w:val="22"/>
          </w:rPr>
          <w:t>restrictive practices</w:t>
        </w:r>
      </w:hyperlink>
      <w:r w:rsidRPr="007961C3">
        <w:rPr>
          <w:rFonts w:asciiTheme="majorHAnsi" w:hAnsiTheme="majorHAnsi" w:cstheme="majorHAnsi"/>
          <w:color w:val="auto"/>
          <w:szCs w:val="22"/>
        </w:rPr>
        <w:t xml:space="preserve"> (page </w:t>
      </w:r>
      <w:r w:rsidR="00324848" w:rsidRPr="007961C3">
        <w:rPr>
          <w:rFonts w:asciiTheme="majorHAnsi" w:hAnsiTheme="majorHAnsi" w:cstheme="majorHAnsi"/>
          <w:color w:val="auto"/>
          <w:szCs w:val="22"/>
        </w:rPr>
        <w:t>20</w:t>
      </w:r>
      <w:r w:rsidRPr="007961C3">
        <w:rPr>
          <w:rFonts w:asciiTheme="majorHAnsi" w:hAnsiTheme="majorHAnsi" w:cstheme="majorHAnsi"/>
          <w:color w:val="auto"/>
          <w:szCs w:val="22"/>
        </w:rPr>
        <w:t>).</w:t>
      </w:r>
      <w:r w:rsidRPr="007961C3">
        <w:rPr>
          <w:rFonts w:eastAsia="Calibri"/>
        </w:rPr>
        <w:br w:type="page"/>
      </w:r>
    </w:p>
    <w:p w14:paraId="3B8D1117" w14:textId="77777777" w:rsidR="00A56D7D" w:rsidRPr="007961C3" w:rsidRDefault="00A56D7D" w:rsidP="00A56D7D">
      <w:pPr>
        <w:pStyle w:val="Heading2"/>
        <w:spacing w:before="480"/>
        <w:rPr>
          <w:rFonts w:eastAsia="Calibri"/>
        </w:rPr>
      </w:pPr>
      <w:bookmarkStart w:id="64" w:name="_Toc65228065"/>
      <w:r w:rsidRPr="007961C3">
        <w:rPr>
          <w:rFonts w:eastAsia="Calibri"/>
        </w:rPr>
        <w:lastRenderedPageBreak/>
        <w:t xml:space="preserve">The </w:t>
      </w:r>
      <w:r w:rsidRPr="007961C3">
        <w:t>impact</w:t>
      </w:r>
      <w:r w:rsidRPr="007961C3">
        <w:rPr>
          <w:rFonts w:eastAsia="Calibri"/>
        </w:rPr>
        <w:t xml:space="preserve"> of restrictive practices</w:t>
      </w:r>
      <w:bookmarkEnd w:id="64"/>
    </w:p>
    <w:p w14:paraId="2DD574DA" w14:textId="19430D6C" w:rsidR="00A56D7D" w:rsidRPr="007961C3" w:rsidRDefault="00A56D7D" w:rsidP="00A56D7D">
      <w:pPr>
        <w:rPr>
          <w:iCs/>
        </w:rPr>
      </w:pPr>
      <w:r w:rsidRPr="007961C3">
        <w:rPr>
          <w:rFonts w:asciiTheme="majorHAnsi" w:hAnsiTheme="majorHAnsi" w:cstheme="majorHAnsi"/>
        </w:rPr>
        <w:t xml:space="preserve">The purpose of </w:t>
      </w:r>
      <w:r w:rsidR="00F12CAD" w:rsidRPr="007961C3">
        <w:rPr>
          <w:rFonts w:asciiTheme="majorHAnsi" w:hAnsiTheme="majorHAnsi" w:cstheme="majorHAnsi"/>
        </w:rPr>
        <w:t xml:space="preserve">using </w:t>
      </w:r>
      <w:r w:rsidRPr="007961C3">
        <w:rPr>
          <w:rFonts w:asciiTheme="majorHAnsi" w:hAnsiTheme="majorHAnsi" w:cstheme="majorHAnsi"/>
        </w:rPr>
        <w:t xml:space="preserve">regulated restrictive practices </w:t>
      </w:r>
      <w:r w:rsidR="00F12CAD" w:rsidRPr="007961C3">
        <w:rPr>
          <w:rFonts w:asciiTheme="majorHAnsi" w:hAnsiTheme="majorHAnsi" w:cstheme="majorHAnsi"/>
        </w:rPr>
        <w:t xml:space="preserve">is </w:t>
      </w:r>
      <w:r w:rsidRPr="007961C3">
        <w:rPr>
          <w:rFonts w:asciiTheme="majorHAnsi" w:hAnsiTheme="majorHAnsi" w:cstheme="majorHAnsi"/>
        </w:rPr>
        <w:t xml:space="preserve">to assist in managing risks and promoting safety when there are no other less restrictive options available. However, they </w:t>
      </w:r>
      <w:r w:rsidR="00A32F99" w:rsidRPr="007961C3">
        <w:rPr>
          <w:rFonts w:asciiTheme="majorHAnsi" w:hAnsiTheme="majorHAnsi" w:cstheme="majorHAnsi"/>
        </w:rPr>
        <w:t xml:space="preserve">must </w:t>
      </w:r>
      <w:r w:rsidRPr="007961C3">
        <w:rPr>
          <w:rFonts w:asciiTheme="majorHAnsi" w:hAnsiTheme="majorHAnsi" w:cstheme="majorHAnsi"/>
        </w:rPr>
        <w:t>not be used in the absence of</w:t>
      </w:r>
      <w:r w:rsidR="00B87167" w:rsidRPr="007961C3">
        <w:rPr>
          <w:rFonts w:asciiTheme="majorHAnsi" w:hAnsiTheme="majorHAnsi" w:cstheme="majorHAnsi"/>
        </w:rPr>
        <w:t xml:space="preserve"> </w:t>
      </w:r>
      <w:r w:rsidR="00A32F99" w:rsidRPr="007961C3">
        <w:rPr>
          <w:rFonts w:asciiTheme="majorHAnsi" w:hAnsiTheme="majorHAnsi" w:cstheme="majorHAnsi"/>
        </w:rPr>
        <w:t>evidence-based, person-centred and</w:t>
      </w:r>
      <w:r w:rsidRPr="007961C3">
        <w:rPr>
          <w:rFonts w:asciiTheme="majorHAnsi" w:hAnsiTheme="majorHAnsi" w:cstheme="majorHAnsi"/>
        </w:rPr>
        <w:t xml:space="preserve"> proactive</w:t>
      </w:r>
      <w:r w:rsidR="00B87167" w:rsidRPr="007961C3">
        <w:rPr>
          <w:rFonts w:asciiTheme="majorHAnsi" w:hAnsiTheme="majorHAnsi" w:cstheme="majorHAnsi"/>
        </w:rPr>
        <w:t xml:space="preserve"> strategies</w:t>
      </w:r>
      <w:r w:rsidRPr="007961C3">
        <w:rPr>
          <w:rFonts w:asciiTheme="majorHAnsi" w:hAnsiTheme="majorHAnsi" w:cstheme="majorHAnsi"/>
        </w:rPr>
        <w:t>. Their use must be</w:t>
      </w:r>
      <w:r w:rsidR="00A32F99" w:rsidRPr="007961C3">
        <w:rPr>
          <w:rFonts w:asciiTheme="majorHAnsi" w:hAnsiTheme="majorHAnsi" w:cstheme="majorHAnsi"/>
        </w:rPr>
        <w:t xml:space="preserve"> monitored,</w:t>
      </w:r>
      <w:r w:rsidRPr="007961C3">
        <w:rPr>
          <w:rFonts w:asciiTheme="majorHAnsi" w:hAnsiTheme="majorHAnsi" w:cstheme="majorHAnsi"/>
        </w:rPr>
        <w:t xml:space="preserve"> proportionate to the possible risks</w:t>
      </w:r>
      <w:r w:rsidR="00A32F99" w:rsidRPr="007961C3">
        <w:rPr>
          <w:rFonts w:asciiTheme="majorHAnsi" w:hAnsiTheme="majorHAnsi" w:cstheme="majorHAnsi"/>
        </w:rPr>
        <w:t xml:space="preserve"> of harm</w:t>
      </w:r>
      <w:r w:rsidRPr="007961C3">
        <w:rPr>
          <w:rFonts w:asciiTheme="majorHAnsi" w:hAnsiTheme="majorHAnsi" w:cstheme="majorHAnsi"/>
        </w:rPr>
        <w:t xml:space="preserve">, and the practices reduced and eliminated over time. </w:t>
      </w:r>
      <w:r w:rsidRPr="007961C3">
        <w:t xml:space="preserve">This requires careful consideration and balancing of the rights of the child or young person with disability, </w:t>
      </w:r>
      <w:r w:rsidR="001458B1" w:rsidRPr="007961C3">
        <w:t xml:space="preserve">with </w:t>
      </w:r>
      <w:r w:rsidRPr="007961C3">
        <w:t xml:space="preserve">the rights of </w:t>
      </w:r>
      <w:r w:rsidR="00F96838" w:rsidRPr="007961C3">
        <w:t xml:space="preserve">other people </w:t>
      </w:r>
      <w:r w:rsidRPr="007961C3">
        <w:t xml:space="preserve">impacted by the behaviour </w:t>
      </w:r>
      <w:r w:rsidR="00B14006" w:rsidRPr="007961C3">
        <w:t>and</w:t>
      </w:r>
      <w:r w:rsidRPr="007961C3">
        <w:t xml:space="preserve"> </w:t>
      </w:r>
      <w:r w:rsidR="00F96838" w:rsidRPr="007961C3">
        <w:t xml:space="preserve">the </w:t>
      </w:r>
      <w:r w:rsidR="00F12CAD" w:rsidRPr="007961C3">
        <w:t xml:space="preserve">use of the </w:t>
      </w:r>
      <w:r w:rsidR="00A32F99" w:rsidRPr="007961C3">
        <w:t xml:space="preserve">regulated </w:t>
      </w:r>
      <w:r w:rsidR="00F96838" w:rsidRPr="007961C3">
        <w:t xml:space="preserve">restrictive </w:t>
      </w:r>
      <w:r w:rsidRPr="007961C3">
        <w:t>practice</w:t>
      </w:r>
      <w:r w:rsidR="00A32F99" w:rsidRPr="007961C3">
        <w:t>,</w:t>
      </w:r>
      <w:r w:rsidRPr="007961C3">
        <w:t xml:space="preserve"> and the risks to the safety of all parties</w:t>
      </w:r>
      <w:r w:rsidRPr="007961C3">
        <w:rPr>
          <w:i/>
          <w:iCs/>
        </w:rPr>
        <w:t>.</w:t>
      </w:r>
      <w:r w:rsidRPr="007961C3">
        <w:rPr>
          <w:iCs/>
        </w:rPr>
        <w:t xml:space="preserve"> </w:t>
      </w:r>
    </w:p>
    <w:p w14:paraId="70F08C56" w14:textId="77777777" w:rsidR="00A56D7D" w:rsidRPr="007961C3" w:rsidRDefault="00A56D7D" w:rsidP="00A56D7D">
      <w:pPr>
        <w:rPr>
          <w:rFonts w:asciiTheme="majorHAnsi" w:hAnsiTheme="majorHAnsi" w:cstheme="majorHAnsi"/>
        </w:rPr>
      </w:pPr>
      <w:r w:rsidRPr="007961C3">
        <w:rPr>
          <w:rFonts w:asciiTheme="majorHAnsi" w:hAnsiTheme="majorHAnsi" w:cstheme="majorHAnsi"/>
          <w:szCs w:val="22"/>
        </w:rPr>
        <w:t xml:space="preserve">Restrictive practices impinge on children and young people’s human rights and present additional risks (Department of Health and Human Services, 2019; Surez, 2017). </w:t>
      </w:r>
      <w:r w:rsidRPr="007961C3">
        <w:rPr>
          <w:rFonts w:asciiTheme="majorHAnsi" w:hAnsiTheme="majorHAnsi" w:cstheme="majorHAnsi"/>
        </w:rPr>
        <w:t>Impacts may include:</w:t>
      </w:r>
    </w:p>
    <w:p w14:paraId="5744A179" w14:textId="77777777" w:rsidR="00A56D7D" w:rsidRPr="007961C3" w:rsidRDefault="00A56D7D" w:rsidP="00A56D7D">
      <w:pPr>
        <w:pStyle w:val="ListParagraph"/>
        <w:numPr>
          <w:ilvl w:val="0"/>
          <w:numId w:val="22"/>
        </w:numPr>
        <w:spacing w:before="120" w:after="120"/>
        <w:ind w:left="714" w:hanging="357"/>
        <w:contextualSpacing w:val="0"/>
        <w:rPr>
          <w:rFonts w:asciiTheme="majorHAnsi" w:hAnsiTheme="majorHAnsi" w:cstheme="majorHAnsi"/>
        </w:rPr>
      </w:pPr>
      <w:r w:rsidRPr="007961C3">
        <w:rPr>
          <w:rFonts w:asciiTheme="majorHAnsi" w:hAnsiTheme="majorHAnsi" w:cstheme="majorHAnsi"/>
        </w:rPr>
        <w:t>Inhibiting a child’s development by not promoting and supporting skill development</w:t>
      </w:r>
    </w:p>
    <w:p w14:paraId="7EF37DE3" w14:textId="77777777" w:rsidR="00A56D7D" w:rsidRPr="007961C3" w:rsidRDefault="00A56D7D" w:rsidP="00A56D7D">
      <w:pPr>
        <w:pStyle w:val="ListParagraph"/>
        <w:numPr>
          <w:ilvl w:val="0"/>
          <w:numId w:val="22"/>
        </w:numPr>
        <w:spacing w:before="120" w:after="120"/>
        <w:ind w:left="714" w:hanging="357"/>
        <w:contextualSpacing w:val="0"/>
        <w:rPr>
          <w:rFonts w:asciiTheme="majorHAnsi" w:hAnsiTheme="majorHAnsi" w:cstheme="majorHAnsi"/>
        </w:rPr>
      </w:pPr>
      <w:r w:rsidRPr="007961C3">
        <w:rPr>
          <w:rFonts w:asciiTheme="majorHAnsi" w:hAnsiTheme="majorHAnsi" w:cstheme="majorHAnsi"/>
        </w:rPr>
        <w:t>Becoming punitive, aversive, abusive and / or illegal if used inappropriately</w:t>
      </w:r>
    </w:p>
    <w:p w14:paraId="5E3172FC" w14:textId="77777777" w:rsidR="00A56D7D" w:rsidRPr="007961C3" w:rsidRDefault="00A56D7D" w:rsidP="00A56D7D">
      <w:pPr>
        <w:pStyle w:val="ListParagraph"/>
        <w:numPr>
          <w:ilvl w:val="0"/>
          <w:numId w:val="22"/>
        </w:numPr>
        <w:spacing w:before="120" w:after="120"/>
        <w:ind w:left="714" w:hanging="357"/>
        <w:contextualSpacing w:val="0"/>
        <w:rPr>
          <w:rFonts w:asciiTheme="majorHAnsi" w:hAnsiTheme="majorHAnsi" w:cstheme="majorHAnsi"/>
        </w:rPr>
      </w:pPr>
      <w:r w:rsidRPr="007961C3">
        <w:rPr>
          <w:rFonts w:asciiTheme="majorHAnsi" w:hAnsiTheme="majorHAnsi" w:cstheme="majorHAnsi"/>
        </w:rPr>
        <w:t>Causing trauma and psychological harm (LeBel et al., 2012)</w:t>
      </w:r>
    </w:p>
    <w:p w14:paraId="2A1521C3" w14:textId="77777777" w:rsidR="00A56D7D" w:rsidRPr="007961C3" w:rsidRDefault="00A56D7D" w:rsidP="00A56D7D">
      <w:pPr>
        <w:pStyle w:val="ListParagraph"/>
        <w:numPr>
          <w:ilvl w:val="0"/>
          <w:numId w:val="22"/>
        </w:numPr>
        <w:spacing w:before="120" w:after="120"/>
        <w:ind w:left="714" w:hanging="357"/>
        <w:contextualSpacing w:val="0"/>
        <w:rPr>
          <w:rFonts w:asciiTheme="majorHAnsi" w:hAnsiTheme="majorHAnsi" w:cstheme="majorHAnsi"/>
        </w:rPr>
      </w:pPr>
      <w:r w:rsidRPr="007961C3">
        <w:rPr>
          <w:rFonts w:asciiTheme="majorHAnsi" w:hAnsiTheme="majorHAnsi" w:cstheme="majorHAnsi"/>
        </w:rPr>
        <w:t>Causing physical injury to the child or young person with disability and / or others (Williams, 2009)</w:t>
      </w:r>
    </w:p>
    <w:p w14:paraId="07BD051E" w14:textId="77777777" w:rsidR="00A56D7D" w:rsidRPr="007961C3" w:rsidRDefault="00A56D7D" w:rsidP="00A56D7D">
      <w:pPr>
        <w:pStyle w:val="ListParagraph"/>
        <w:numPr>
          <w:ilvl w:val="0"/>
          <w:numId w:val="22"/>
        </w:numPr>
        <w:spacing w:before="120" w:after="120"/>
        <w:ind w:left="714" w:hanging="357"/>
        <w:contextualSpacing w:val="0"/>
        <w:rPr>
          <w:rFonts w:asciiTheme="majorHAnsi" w:hAnsiTheme="majorHAnsi" w:cstheme="majorHAnsi"/>
        </w:rPr>
      </w:pPr>
      <w:r w:rsidRPr="007961C3">
        <w:rPr>
          <w:rFonts w:asciiTheme="majorHAnsi" w:hAnsiTheme="majorHAnsi" w:cstheme="majorHAnsi"/>
        </w:rPr>
        <w:t>Resulting in catastrophic outcomes such as the death of the child or young person (Prince &amp; Gothberg, 2019)</w:t>
      </w:r>
    </w:p>
    <w:p w14:paraId="797A0A1D" w14:textId="77777777" w:rsidR="00A56D7D" w:rsidRPr="007961C3" w:rsidRDefault="00A56D7D" w:rsidP="00A56D7D">
      <w:pPr>
        <w:pStyle w:val="ListParagraph"/>
        <w:numPr>
          <w:ilvl w:val="0"/>
          <w:numId w:val="22"/>
        </w:numPr>
        <w:spacing w:before="120" w:after="120"/>
        <w:ind w:left="714" w:hanging="357"/>
        <w:contextualSpacing w:val="0"/>
        <w:rPr>
          <w:rFonts w:asciiTheme="majorHAnsi" w:hAnsiTheme="majorHAnsi" w:cstheme="majorHAnsi"/>
        </w:rPr>
      </w:pPr>
      <w:r w:rsidRPr="007961C3">
        <w:rPr>
          <w:rFonts w:asciiTheme="majorHAnsi" w:hAnsiTheme="majorHAnsi" w:cstheme="majorHAnsi"/>
        </w:rPr>
        <w:t>Damaging relationships between the child, young person and those supporting them</w:t>
      </w:r>
    </w:p>
    <w:p w14:paraId="59E2FFE8" w14:textId="77777777" w:rsidR="00F96838" w:rsidRPr="007961C3" w:rsidRDefault="00F96838" w:rsidP="00F96838">
      <w:pPr>
        <w:pStyle w:val="ListParagraph"/>
        <w:numPr>
          <w:ilvl w:val="0"/>
          <w:numId w:val="22"/>
        </w:numPr>
        <w:spacing w:before="120" w:after="0"/>
        <w:ind w:left="714" w:hanging="357"/>
        <w:contextualSpacing w:val="0"/>
        <w:rPr>
          <w:rFonts w:asciiTheme="majorHAnsi" w:hAnsiTheme="majorHAnsi" w:cstheme="majorHAnsi"/>
        </w:rPr>
      </w:pPr>
      <w:r w:rsidRPr="007961C3">
        <w:rPr>
          <w:rFonts w:asciiTheme="majorHAnsi" w:hAnsiTheme="majorHAnsi" w:cstheme="majorHAnsi"/>
        </w:rPr>
        <w:t xml:space="preserve">Infringing on the </w:t>
      </w:r>
      <w:r w:rsidRPr="007961C3">
        <w:rPr>
          <w:rFonts w:ascii="Calibri" w:hAnsi="Calibri" w:cs="Calibri"/>
          <w:color w:val="000000"/>
          <w:szCs w:val="22"/>
        </w:rPr>
        <w:t>rights and safety of family members, carers and others</w:t>
      </w:r>
    </w:p>
    <w:p w14:paraId="74804D68" w14:textId="77777777" w:rsidR="00F96838" w:rsidRPr="007961C3" w:rsidRDefault="00F96838" w:rsidP="00F96838">
      <w:pPr>
        <w:pStyle w:val="ListParagraph"/>
        <w:numPr>
          <w:ilvl w:val="0"/>
          <w:numId w:val="22"/>
        </w:numPr>
        <w:suppressAutoHyphens w:val="0"/>
        <w:autoSpaceDE w:val="0"/>
        <w:autoSpaceDN w:val="0"/>
        <w:adjustRightInd w:val="0"/>
        <w:spacing w:before="120" w:after="0" w:line="240" w:lineRule="auto"/>
        <w:ind w:left="714" w:hanging="357"/>
        <w:contextualSpacing w:val="0"/>
        <w:rPr>
          <w:rFonts w:ascii="Calibri" w:hAnsi="Calibri" w:cs="Calibri"/>
          <w:color w:val="000000"/>
          <w:szCs w:val="22"/>
        </w:rPr>
      </w:pPr>
      <w:r w:rsidRPr="007961C3">
        <w:rPr>
          <w:rFonts w:asciiTheme="majorHAnsi" w:hAnsiTheme="majorHAnsi" w:cstheme="majorHAnsi"/>
        </w:rPr>
        <w:t>P</w:t>
      </w:r>
      <w:r w:rsidRPr="007961C3">
        <w:rPr>
          <w:rFonts w:ascii="Calibri" w:hAnsi="Calibri" w:cs="Calibri"/>
          <w:color w:val="000000"/>
          <w:szCs w:val="22"/>
        </w:rPr>
        <w:t>lacing carers at risk of physical and psychological harm</w:t>
      </w:r>
    </w:p>
    <w:p w14:paraId="79267EB9" w14:textId="77777777" w:rsidR="00F96838" w:rsidRPr="007961C3" w:rsidRDefault="00F96838" w:rsidP="00F96838">
      <w:pPr>
        <w:pStyle w:val="ListParagraph"/>
        <w:numPr>
          <w:ilvl w:val="0"/>
          <w:numId w:val="22"/>
        </w:numPr>
        <w:suppressAutoHyphens w:val="0"/>
        <w:autoSpaceDE w:val="0"/>
        <w:autoSpaceDN w:val="0"/>
        <w:adjustRightInd w:val="0"/>
        <w:spacing w:before="120" w:after="0" w:line="240" w:lineRule="auto"/>
        <w:ind w:left="714" w:hanging="357"/>
        <w:contextualSpacing w:val="0"/>
        <w:rPr>
          <w:rFonts w:ascii="Calibri" w:hAnsi="Calibri" w:cs="Calibri"/>
          <w:color w:val="000000"/>
          <w:szCs w:val="22"/>
        </w:rPr>
      </w:pPr>
      <w:r w:rsidRPr="007961C3">
        <w:rPr>
          <w:rFonts w:ascii="Calibri" w:hAnsi="Calibri" w:cs="Calibri"/>
          <w:color w:val="000000"/>
          <w:szCs w:val="22"/>
        </w:rPr>
        <w:t xml:space="preserve">Increasing the risk of stress, compassion fatigue, carer burnout and the loss of important support networks </w:t>
      </w:r>
    </w:p>
    <w:p w14:paraId="54D8676E" w14:textId="77777777" w:rsidR="00A56D7D" w:rsidRPr="007961C3" w:rsidRDefault="00A56D7D" w:rsidP="00A56D7D">
      <w:pPr>
        <w:pStyle w:val="ListParagraph"/>
        <w:numPr>
          <w:ilvl w:val="0"/>
          <w:numId w:val="22"/>
        </w:numPr>
        <w:spacing w:before="120" w:after="120"/>
        <w:ind w:left="714" w:hanging="357"/>
        <w:contextualSpacing w:val="0"/>
        <w:rPr>
          <w:rFonts w:asciiTheme="majorHAnsi" w:hAnsiTheme="majorHAnsi" w:cstheme="majorHAnsi"/>
        </w:rPr>
      </w:pPr>
      <w:r w:rsidRPr="007961C3">
        <w:rPr>
          <w:rFonts w:asciiTheme="majorHAnsi" w:hAnsiTheme="majorHAnsi" w:cstheme="majorHAnsi"/>
        </w:rPr>
        <w:t>Contributing to long term adverse impacts on health and wellbeing (Rigles, 2017)</w:t>
      </w:r>
    </w:p>
    <w:p w14:paraId="0D04DA47" w14:textId="77777777" w:rsidR="00A56D7D" w:rsidRPr="007961C3" w:rsidRDefault="00A56D7D" w:rsidP="00A56D7D">
      <w:pPr>
        <w:pStyle w:val="ListParagraph"/>
        <w:numPr>
          <w:ilvl w:val="0"/>
          <w:numId w:val="22"/>
        </w:numPr>
        <w:spacing w:before="120" w:after="0"/>
        <w:ind w:left="714" w:hanging="357"/>
        <w:contextualSpacing w:val="0"/>
        <w:rPr>
          <w:rFonts w:asciiTheme="majorHAnsi" w:hAnsiTheme="majorHAnsi" w:cstheme="majorHAnsi"/>
        </w:rPr>
      </w:pPr>
      <w:r w:rsidRPr="007961C3">
        <w:rPr>
          <w:rFonts w:asciiTheme="majorHAnsi" w:hAnsiTheme="majorHAnsi" w:cstheme="majorHAnsi"/>
        </w:rPr>
        <w:t xml:space="preserve">Leading to the use of additional restrictive practices </w:t>
      </w:r>
    </w:p>
    <w:p w14:paraId="0E369E2D" w14:textId="77777777" w:rsidR="00A56D7D" w:rsidRPr="007961C3" w:rsidRDefault="00A56D7D" w:rsidP="00A56D7D">
      <w:pPr>
        <w:pStyle w:val="ListParagraph"/>
        <w:numPr>
          <w:ilvl w:val="0"/>
          <w:numId w:val="22"/>
        </w:numPr>
        <w:spacing w:before="120" w:after="0"/>
        <w:ind w:left="714" w:hanging="357"/>
        <w:contextualSpacing w:val="0"/>
        <w:rPr>
          <w:rFonts w:asciiTheme="majorHAnsi" w:hAnsiTheme="majorHAnsi" w:cstheme="majorHAnsi"/>
        </w:rPr>
      </w:pPr>
      <w:r w:rsidRPr="007961C3">
        <w:rPr>
          <w:rFonts w:asciiTheme="majorHAnsi" w:hAnsiTheme="majorHAnsi" w:cstheme="majorHAnsi"/>
        </w:rPr>
        <w:t>Escalating behaviours of concern and failing to identify or address the underlying function of the behaviour (Department of Social Services, 2016; Webber et al., 2019)</w:t>
      </w:r>
    </w:p>
    <w:p w14:paraId="605EE9A8" w14:textId="10C1D59A" w:rsidR="00F96838" w:rsidRPr="007961C3" w:rsidRDefault="00F96838" w:rsidP="00F96838">
      <w:pPr>
        <w:pStyle w:val="ListParagraph"/>
        <w:numPr>
          <w:ilvl w:val="0"/>
          <w:numId w:val="22"/>
        </w:numPr>
        <w:suppressAutoHyphens w:val="0"/>
        <w:autoSpaceDE w:val="0"/>
        <w:autoSpaceDN w:val="0"/>
        <w:adjustRightInd w:val="0"/>
        <w:spacing w:before="120" w:after="0" w:line="240" w:lineRule="auto"/>
        <w:ind w:left="714" w:hanging="357"/>
        <w:contextualSpacing w:val="0"/>
        <w:rPr>
          <w:rFonts w:ascii="Calibri" w:hAnsi="Calibri" w:cs="Calibri"/>
          <w:color w:val="000000"/>
          <w:szCs w:val="22"/>
        </w:rPr>
      </w:pPr>
      <w:r w:rsidRPr="007961C3">
        <w:rPr>
          <w:rFonts w:ascii="Calibri" w:hAnsi="Calibri" w:cs="Calibri"/>
          <w:color w:val="000000"/>
          <w:szCs w:val="22"/>
        </w:rPr>
        <w:t>Damag</w:t>
      </w:r>
      <w:r w:rsidR="00EF0B40" w:rsidRPr="007961C3">
        <w:rPr>
          <w:rFonts w:ascii="Calibri" w:hAnsi="Calibri" w:cs="Calibri"/>
          <w:color w:val="000000"/>
          <w:szCs w:val="22"/>
        </w:rPr>
        <w:t>ing</w:t>
      </w:r>
      <w:r w:rsidRPr="007961C3">
        <w:rPr>
          <w:rFonts w:ascii="Calibri" w:hAnsi="Calibri" w:cs="Calibri"/>
          <w:color w:val="000000"/>
          <w:szCs w:val="22"/>
        </w:rPr>
        <w:t xml:space="preserve"> the physical environment if behaviours of concern are escalated</w:t>
      </w:r>
    </w:p>
    <w:p w14:paraId="30863A85" w14:textId="55990F4D" w:rsidR="00FA7D60" w:rsidRPr="007961C3" w:rsidRDefault="00EF0B40" w:rsidP="00BB31C1">
      <w:pPr>
        <w:pStyle w:val="ListParagraph"/>
        <w:numPr>
          <w:ilvl w:val="0"/>
          <w:numId w:val="22"/>
        </w:numPr>
        <w:suppressAutoHyphens w:val="0"/>
        <w:autoSpaceDE w:val="0"/>
        <w:autoSpaceDN w:val="0"/>
        <w:adjustRightInd w:val="0"/>
        <w:spacing w:before="120" w:after="0" w:line="240" w:lineRule="auto"/>
        <w:ind w:left="714" w:hanging="357"/>
        <w:contextualSpacing w:val="0"/>
        <w:rPr>
          <w:rFonts w:ascii="Calibri" w:hAnsi="Calibri" w:cs="Calibri"/>
          <w:color w:val="000000"/>
          <w:szCs w:val="22"/>
        </w:rPr>
      </w:pPr>
      <w:r w:rsidRPr="007961C3">
        <w:rPr>
          <w:rFonts w:ascii="Calibri" w:hAnsi="Calibri" w:cs="Calibri"/>
          <w:color w:val="000000"/>
          <w:szCs w:val="22"/>
        </w:rPr>
        <w:t>Contributing to f</w:t>
      </w:r>
      <w:r w:rsidR="00F96838" w:rsidRPr="007961C3">
        <w:rPr>
          <w:rFonts w:ascii="Calibri" w:hAnsi="Calibri" w:cs="Calibri"/>
          <w:color w:val="000000"/>
          <w:szCs w:val="22"/>
        </w:rPr>
        <w:t>inancial costs associated with the implementation of restrictive practices</w:t>
      </w:r>
      <w:r w:rsidR="00A86C66" w:rsidRPr="007961C3">
        <w:rPr>
          <w:rFonts w:ascii="Calibri" w:hAnsi="Calibri" w:cs="Calibri"/>
          <w:color w:val="000000"/>
          <w:szCs w:val="22"/>
        </w:rPr>
        <w:t xml:space="preserve"> and their potential impacts</w:t>
      </w:r>
    </w:p>
    <w:p w14:paraId="287FDAFB" w14:textId="77777777" w:rsidR="00F46A34" w:rsidRPr="007961C3" w:rsidRDefault="00F46A34">
      <w:pPr>
        <w:suppressAutoHyphens w:val="0"/>
        <w:spacing w:before="120" w:after="120" w:line="240" w:lineRule="auto"/>
        <w:rPr>
          <w:rFonts w:asciiTheme="majorHAnsi" w:eastAsia="Calibri" w:hAnsiTheme="majorHAnsi" w:cstheme="majorBidi"/>
          <w:b/>
          <w:color w:val="85367B"/>
          <w:sz w:val="34"/>
          <w:szCs w:val="34"/>
        </w:rPr>
      </w:pPr>
    </w:p>
    <w:p w14:paraId="4C00A0C8" w14:textId="77777777" w:rsidR="002D1BB5" w:rsidRPr="007961C3" w:rsidRDefault="002D1BB5">
      <w:pPr>
        <w:suppressAutoHyphens w:val="0"/>
        <w:spacing w:before="120" w:after="120" w:line="240" w:lineRule="auto"/>
        <w:rPr>
          <w:rFonts w:asciiTheme="majorHAnsi" w:eastAsia="Calibri" w:hAnsiTheme="majorHAnsi" w:cstheme="majorBidi"/>
          <w:b/>
          <w:color w:val="85367B"/>
          <w:sz w:val="34"/>
          <w:szCs w:val="34"/>
        </w:rPr>
      </w:pPr>
      <w:r w:rsidRPr="007961C3">
        <w:rPr>
          <w:rFonts w:eastAsia="Calibri"/>
        </w:rPr>
        <w:br w:type="page"/>
      </w:r>
    </w:p>
    <w:p w14:paraId="4F24EB14" w14:textId="77777777" w:rsidR="00A32DBE" w:rsidRPr="007961C3" w:rsidRDefault="00A32DBE" w:rsidP="00454E80">
      <w:pPr>
        <w:pStyle w:val="Heading2"/>
        <w:spacing w:before="0"/>
        <w:rPr>
          <w:rFonts w:eastAsia="Calibri"/>
        </w:rPr>
      </w:pPr>
      <w:bookmarkStart w:id="65" w:name="_Toc65228066"/>
      <w:r w:rsidRPr="007961C3">
        <w:rPr>
          <w:rFonts w:eastAsia="Calibri"/>
        </w:rPr>
        <w:lastRenderedPageBreak/>
        <w:t>Restrictive practices and child protection</w:t>
      </w:r>
      <w:bookmarkEnd w:id="65"/>
    </w:p>
    <w:p w14:paraId="565B309C" w14:textId="77777777" w:rsidR="00A32DBE" w:rsidRPr="007961C3" w:rsidRDefault="00A32DBE" w:rsidP="0079762D">
      <w:r w:rsidRPr="007961C3">
        <w:t xml:space="preserve">The use of restrictive practices within a positive behaviour support framework </w:t>
      </w:r>
      <w:r w:rsidR="00D142E9" w:rsidRPr="007961C3">
        <w:t>involves</w:t>
      </w:r>
      <w:r w:rsidRPr="007961C3">
        <w:t xml:space="preserve"> a delicate balance between promoting safety, improving quality of life and supporting children and young people with disability to develop to their full potential. This involves being aware of the risks inherent in the use of restrictive practices and their impact on human rights. The misuse of restrictive practices is particularly problematic and may constitute abuse or neglect. </w:t>
      </w:r>
    </w:p>
    <w:p w14:paraId="0364C26B" w14:textId="49F524CC" w:rsidR="00A32DBE" w:rsidRPr="007961C3" w:rsidRDefault="00A32DBE" w:rsidP="0079762D">
      <w:r w:rsidRPr="007961C3">
        <w:t>It is widely acknowledged that children and young people with disability are at increased risk of abuse and neglect</w:t>
      </w:r>
      <w:r w:rsidR="00BE0507" w:rsidRPr="007961C3">
        <w:t xml:space="preserve"> (Australia Institute of Health and W</w:t>
      </w:r>
      <w:r w:rsidR="00C96B0F" w:rsidRPr="007961C3">
        <w:t>el</w:t>
      </w:r>
      <w:r w:rsidR="00BE0507" w:rsidRPr="007961C3">
        <w:t>f</w:t>
      </w:r>
      <w:r w:rsidR="00C96B0F" w:rsidRPr="007961C3">
        <w:t>a</w:t>
      </w:r>
      <w:r w:rsidR="00BE0507" w:rsidRPr="007961C3">
        <w:t>re, 2019; Byrne, 2017; Christoffersen, 2019; Jones et al., 2012)</w:t>
      </w:r>
      <w:r w:rsidRPr="007961C3">
        <w:t>. This necessitates safeguarding and a trauma-informed approach to all supports</w:t>
      </w:r>
      <w:r w:rsidR="00BE0507" w:rsidRPr="007961C3">
        <w:t xml:space="preserve"> (Jackson &amp; Waters, 2015; National Disability Services, 2020)</w:t>
      </w:r>
      <w:r w:rsidRPr="007961C3">
        <w:t xml:space="preserve">. NDIS providers must be mindful that the use of some restrictive practices </w:t>
      </w:r>
      <w:r w:rsidR="00C06F9B" w:rsidRPr="007961C3">
        <w:t>may be potentially harmful and hence are inadvisable (i.e.,</w:t>
      </w:r>
      <w:r w:rsidRPr="007961C3">
        <w:t xml:space="preserve"> contra-indicated</w:t>
      </w:r>
      <w:r w:rsidR="00C06F9B" w:rsidRPr="007961C3">
        <w:t>)</w:t>
      </w:r>
      <w:r w:rsidRPr="007961C3">
        <w:t xml:space="preserve"> for children and young people with disability who have experienced trauma and abuse. For example, using physical restraint with a child who has experienced physical and sexual abuse; or using seclusion</w:t>
      </w:r>
      <w:r w:rsidR="00422807" w:rsidRPr="007961C3">
        <w:t xml:space="preserve"> </w:t>
      </w:r>
      <w:r w:rsidR="00FF19C5" w:rsidRPr="007961C3">
        <w:t>/</w:t>
      </w:r>
      <w:r w:rsidR="00422807" w:rsidRPr="007961C3">
        <w:t xml:space="preserve"> exclusionary practices</w:t>
      </w:r>
      <w:r w:rsidRPr="007961C3">
        <w:t xml:space="preserve"> with a child who has experienced significant neglect and inadequate supervision. In circumstances such as these, the inappropriate use of a restrictive practice risks triggering and compounding the trauma, if not being abusive in and of itself. </w:t>
      </w:r>
    </w:p>
    <w:p w14:paraId="4B832C02" w14:textId="15C74873" w:rsidR="00A32DBE" w:rsidRPr="007961C3" w:rsidRDefault="00A32DBE" w:rsidP="0079762D">
      <w:r w:rsidRPr="007961C3">
        <w:t xml:space="preserve">Consistent with the </w:t>
      </w:r>
      <w:hyperlink r:id="rId51" w:history="1">
        <w:r w:rsidRPr="007961C3">
          <w:rPr>
            <w:rStyle w:val="Hyperlink"/>
            <w:i/>
          </w:rPr>
          <w:t>N</w:t>
        </w:r>
        <w:r w:rsidR="00FA7AF9" w:rsidRPr="007961C3">
          <w:rPr>
            <w:rStyle w:val="Hyperlink"/>
            <w:i/>
          </w:rPr>
          <w:t xml:space="preserve">ational </w:t>
        </w:r>
        <w:r w:rsidRPr="007961C3">
          <w:rPr>
            <w:rStyle w:val="Hyperlink"/>
            <w:i/>
          </w:rPr>
          <w:t>D</w:t>
        </w:r>
        <w:r w:rsidR="00FA7AF9" w:rsidRPr="007961C3">
          <w:rPr>
            <w:rStyle w:val="Hyperlink"/>
            <w:i/>
          </w:rPr>
          <w:t xml:space="preserve">isability </w:t>
        </w:r>
        <w:r w:rsidRPr="007961C3">
          <w:rPr>
            <w:rStyle w:val="Hyperlink"/>
            <w:i/>
          </w:rPr>
          <w:t>I</w:t>
        </w:r>
        <w:r w:rsidR="00FA7AF9" w:rsidRPr="007961C3">
          <w:rPr>
            <w:rStyle w:val="Hyperlink"/>
            <w:i/>
          </w:rPr>
          <w:t xml:space="preserve">nsurance </w:t>
        </w:r>
        <w:r w:rsidRPr="007961C3">
          <w:rPr>
            <w:rStyle w:val="Hyperlink"/>
            <w:i/>
          </w:rPr>
          <w:t>S</w:t>
        </w:r>
        <w:r w:rsidR="00FA7AF9" w:rsidRPr="007961C3">
          <w:rPr>
            <w:rStyle w:val="Hyperlink"/>
            <w:i/>
          </w:rPr>
          <w:t>cheme</w:t>
        </w:r>
        <w:r w:rsidRPr="007961C3">
          <w:rPr>
            <w:rStyle w:val="Hyperlink"/>
            <w:i/>
          </w:rPr>
          <w:t xml:space="preserve"> </w:t>
        </w:r>
        <w:r w:rsidR="00FA7AF9" w:rsidRPr="007961C3">
          <w:rPr>
            <w:rStyle w:val="Hyperlink"/>
            <w:i/>
          </w:rPr>
          <w:t>(</w:t>
        </w:r>
        <w:r w:rsidRPr="007961C3">
          <w:rPr>
            <w:rStyle w:val="Hyperlink"/>
            <w:i/>
          </w:rPr>
          <w:t>Code of Conduct</w:t>
        </w:r>
        <w:r w:rsidR="00FA7AF9" w:rsidRPr="007961C3">
          <w:rPr>
            <w:rStyle w:val="Hyperlink"/>
            <w:i/>
          </w:rPr>
          <w:t>) Rules 2018</w:t>
        </w:r>
      </w:hyperlink>
      <w:r w:rsidR="00FA7AF9" w:rsidRPr="007961C3">
        <w:rPr>
          <w:i/>
        </w:rPr>
        <w:t xml:space="preserve">, </w:t>
      </w:r>
      <w:r w:rsidRPr="007961C3">
        <w:t xml:space="preserve">NDIS providers </w:t>
      </w:r>
      <w:r w:rsidR="00FA7AF9" w:rsidRPr="007961C3">
        <w:t xml:space="preserve">and all persons employed or otherwise engaged by an NDIS provider </w:t>
      </w:r>
      <w:r w:rsidRPr="007961C3">
        <w:t xml:space="preserve">must take all reasonable steps to prevent and respond to violence, neglect, abuse and sexual misconduct. </w:t>
      </w:r>
      <w:r w:rsidR="00BA7FE1" w:rsidRPr="007961C3">
        <w:t xml:space="preserve">Registered NDIS providers need to </w:t>
      </w:r>
      <w:r w:rsidR="00101B01" w:rsidRPr="007961C3">
        <w:t xml:space="preserve">be aware of their </w:t>
      </w:r>
      <w:r w:rsidRPr="007961C3">
        <w:t xml:space="preserve">reporting obligations </w:t>
      </w:r>
      <w:r w:rsidR="00FA7AF9" w:rsidRPr="007961C3">
        <w:t xml:space="preserve">under the </w:t>
      </w:r>
      <w:hyperlink r:id="rId52" w:history="1">
        <w:r w:rsidR="00FA7AF9" w:rsidRPr="007961C3">
          <w:rPr>
            <w:rStyle w:val="Hyperlink"/>
            <w:i/>
          </w:rPr>
          <w:t>National Disability Insurance Scheme (Incident Management and Reportable Incidents) Rules 2018</w:t>
        </w:r>
      </w:hyperlink>
      <w:r w:rsidR="00FA7AF9" w:rsidRPr="007961C3">
        <w:t xml:space="preserve">, to notify the </w:t>
      </w:r>
      <w:r w:rsidR="00384F88" w:rsidRPr="007961C3">
        <w:t xml:space="preserve">NDIS </w:t>
      </w:r>
      <w:r w:rsidR="00FA7AF9" w:rsidRPr="007961C3">
        <w:t xml:space="preserve">Commission of reportable incidents which extends to circumstances where </w:t>
      </w:r>
      <w:r w:rsidRPr="007961C3">
        <w:t>they suspect</w:t>
      </w:r>
      <w:r w:rsidR="00FA7AF9" w:rsidRPr="007961C3">
        <w:t>, on reasonable grounds</w:t>
      </w:r>
      <w:r w:rsidR="00384F88" w:rsidRPr="007961C3">
        <w:t>, the</w:t>
      </w:r>
      <w:r w:rsidRPr="007961C3">
        <w:t xml:space="preserve"> abuse or neglect</w:t>
      </w:r>
      <w:r w:rsidR="00FA7AF9" w:rsidRPr="007961C3">
        <w:t xml:space="preserve">, or alleged abuse or neglect, </w:t>
      </w:r>
      <w:r w:rsidRPr="007961C3">
        <w:t xml:space="preserve">of a child or young person with disability. </w:t>
      </w:r>
    </w:p>
    <w:p w14:paraId="023C17DB" w14:textId="77777777" w:rsidR="00101B01" w:rsidRPr="007961C3" w:rsidRDefault="00E60B64" w:rsidP="00A757B3">
      <w:pPr>
        <w:spacing w:after="120"/>
        <w:rPr>
          <w:color w:val="auto"/>
        </w:rPr>
      </w:pPr>
      <w:r w:rsidRPr="007961C3">
        <w:t>Reporting child protection concerns may</w:t>
      </w:r>
      <w:r w:rsidR="00D22254" w:rsidRPr="007961C3">
        <w:t xml:space="preserve"> </w:t>
      </w:r>
      <w:r w:rsidR="00A32DBE" w:rsidRPr="007961C3">
        <w:t>in</w:t>
      </w:r>
      <w:r w:rsidRPr="007961C3">
        <w:t>volve</w:t>
      </w:r>
      <w:r w:rsidR="00A32DBE" w:rsidRPr="007961C3">
        <w:t>:</w:t>
      </w:r>
    </w:p>
    <w:p w14:paraId="566BD8D7" w14:textId="770B7082" w:rsidR="00101B01" w:rsidRPr="007961C3" w:rsidRDefault="00101B01" w:rsidP="00FA79BD">
      <w:pPr>
        <w:pStyle w:val="ListParagraph"/>
        <w:numPr>
          <w:ilvl w:val="0"/>
          <w:numId w:val="14"/>
        </w:numPr>
        <w:spacing w:before="120" w:after="120"/>
        <w:ind w:left="714" w:hanging="357"/>
        <w:contextualSpacing w:val="0"/>
        <w:rPr>
          <w:color w:val="auto"/>
        </w:rPr>
      </w:pPr>
      <w:r w:rsidRPr="007961C3">
        <w:rPr>
          <w:color w:val="auto"/>
        </w:rPr>
        <w:t xml:space="preserve">Contacting the </w:t>
      </w:r>
      <w:r w:rsidR="009B040D" w:rsidRPr="007961C3">
        <w:rPr>
          <w:color w:val="auto"/>
        </w:rPr>
        <w:t>p</w:t>
      </w:r>
      <w:r w:rsidRPr="007961C3">
        <w:rPr>
          <w:color w:val="auto"/>
        </w:rPr>
        <w:t>olice if the child is in immediate danger</w:t>
      </w:r>
      <w:r w:rsidR="00E60B64" w:rsidRPr="007961C3">
        <w:rPr>
          <w:color w:val="auto"/>
        </w:rPr>
        <w:t>.</w:t>
      </w:r>
    </w:p>
    <w:p w14:paraId="3B772815" w14:textId="4C3DA807" w:rsidR="00334FF7" w:rsidRPr="007961C3" w:rsidRDefault="00334FF7" w:rsidP="00334FF7">
      <w:pPr>
        <w:pStyle w:val="ListParagraph"/>
        <w:numPr>
          <w:ilvl w:val="0"/>
          <w:numId w:val="14"/>
        </w:numPr>
        <w:spacing w:before="120" w:after="0"/>
        <w:ind w:left="714" w:hanging="357"/>
        <w:contextualSpacing w:val="0"/>
      </w:pPr>
      <w:r w:rsidRPr="007961C3">
        <w:rPr>
          <w:color w:val="auto"/>
        </w:rPr>
        <w:t xml:space="preserve">Completing a reportable incident to the NDIS Commission within 24 hours if the suspected abuse or neglect has occurred in connection to the provision of support by an NDIS provider. </w:t>
      </w:r>
      <w:r w:rsidRPr="007961C3">
        <w:t xml:space="preserve">More information about </w:t>
      </w:r>
      <w:hyperlink r:id="rId53" w:history="1">
        <w:r w:rsidRPr="007961C3">
          <w:rPr>
            <w:rStyle w:val="Hyperlink"/>
            <w:b/>
          </w:rPr>
          <w:t>reportable incident requirements</w:t>
        </w:r>
      </w:hyperlink>
      <w:r w:rsidRPr="007961C3">
        <w:rPr>
          <w:color w:val="5F2E74"/>
        </w:rPr>
        <w:t xml:space="preserve"> </w:t>
      </w:r>
      <w:r w:rsidRPr="007961C3">
        <w:t>for registered NDIS providers can be found on the website.</w:t>
      </w:r>
    </w:p>
    <w:p w14:paraId="026A975D" w14:textId="3D65B25D" w:rsidR="00A32DBE" w:rsidRPr="007961C3" w:rsidRDefault="00A32DBE" w:rsidP="00FA79BD">
      <w:pPr>
        <w:pStyle w:val="ListParagraph"/>
        <w:numPr>
          <w:ilvl w:val="0"/>
          <w:numId w:val="14"/>
        </w:numPr>
        <w:spacing w:before="120" w:after="120"/>
        <w:ind w:left="714" w:hanging="357"/>
        <w:contextualSpacing w:val="0"/>
        <w:rPr>
          <w:color w:val="auto"/>
        </w:rPr>
      </w:pPr>
      <w:r w:rsidRPr="007961C3">
        <w:rPr>
          <w:color w:val="auto"/>
        </w:rPr>
        <w:t>Contacting the agency responsible for child protection in t</w:t>
      </w:r>
      <w:r w:rsidR="00475FBC" w:rsidRPr="007961C3">
        <w:rPr>
          <w:color w:val="auto"/>
        </w:rPr>
        <w:t xml:space="preserve">he relevant state or territory. </w:t>
      </w:r>
      <w:r w:rsidRPr="007961C3">
        <w:rPr>
          <w:color w:val="auto"/>
        </w:rPr>
        <w:t xml:space="preserve">Note, </w:t>
      </w:r>
      <w:r w:rsidR="00475FBC" w:rsidRPr="007961C3">
        <w:rPr>
          <w:color w:val="auto"/>
        </w:rPr>
        <w:t xml:space="preserve">each state and territory has </w:t>
      </w:r>
      <w:r w:rsidR="003B0793" w:rsidRPr="007961C3">
        <w:rPr>
          <w:color w:val="auto"/>
        </w:rPr>
        <w:t xml:space="preserve">a </w:t>
      </w:r>
      <w:r w:rsidRPr="007961C3">
        <w:rPr>
          <w:color w:val="auto"/>
        </w:rPr>
        <w:t>range of resources to assist in determining w</w:t>
      </w:r>
      <w:r w:rsidR="000702C1" w:rsidRPr="007961C3">
        <w:rPr>
          <w:color w:val="auto"/>
        </w:rPr>
        <w:t xml:space="preserve">hether a risk of harm meets the </w:t>
      </w:r>
      <w:r w:rsidRPr="007961C3">
        <w:rPr>
          <w:color w:val="auto"/>
        </w:rPr>
        <w:t>threshold</w:t>
      </w:r>
      <w:r w:rsidR="000702C1" w:rsidRPr="007961C3">
        <w:rPr>
          <w:color w:val="auto"/>
        </w:rPr>
        <w:t xml:space="preserve"> for reporting.</w:t>
      </w:r>
      <w:r w:rsidR="00475FBC" w:rsidRPr="007961C3">
        <w:rPr>
          <w:color w:val="auto"/>
        </w:rPr>
        <w:t xml:space="preserve"> See </w:t>
      </w:r>
      <w:hyperlink w:anchor="_Appendix_C_–" w:history="1">
        <w:r w:rsidR="00475FBC" w:rsidRPr="007961C3">
          <w:rPr>
            <w:rStyle w:val="Hyperlink"/>
            <w:b/>
          </w:rPr>
          <w:t>Appen</w:t>
        </w:r>
        <w:r w:rsidR="00454E80" w:rsidRPr="007961C3">
          <w:rPr>
            <w:rStyle w:val="Hyperlink"/>
            <w:b/>
          </w:rPr>
          <w:t xml:space="preserve">dix </w:t>
        </w:r>
        <w:r w:rsidR="00AE2C33" w:rsidRPr="007961C3">
          <w:rPr>
            <w:rStyle w:val="Hyperlink"/>
            <w:b/>
          </w:rPr>
          <w:t>C</w:t>
        </w:r>
      </w:hyperlink>
      <w:r w:rsidR="00475FBC" w:rsidRPr="007961C3">
        <w:rPr>
          <w:color w:val="auto"/>
        </w:rPr>
        <w:t xml:space="preserve"> for more information.</w:t>
      </w:r>
    </w:p>
    <w:p w14:paraId="4E3D7A70" w14:textId="77777777" w:rsidR="00101B01" w:rsidRPr="007961C3" w:rsidRDefault="00101B01" w:rsidP="00FA79BD">
      <w:pPr>
        <w:pStyle w:val="ListParagraph"/>
        <w:numPr>
          <w:ilvl w:val="0"/>
          <w:numId w:val="14"/>
        </w:numPr>
        <w:spacing w:before="120" w:after="120"/>
        <w:ind w:left="714" w:hanging="357"/>
        <w:contextualSpacing w:val="0"/>
        <w:rPr>
          <w:color w:val="auto"/>
        </w:rPr>
      </w:pPr>
      <w:r w:rsidRPr="007961C3">
        <w:rPr>
          <w:rFonts w:eastAsia="Times New Roman"/>
        </w:rPr>
        <w:t xml:space="preserve">Reporting the incident to </w:t>
      </w:r>
      <w:r w:rsidR="00461AE9" w:rsidRPr="007961C3">
        <w:rPr>
          <w:rFonts w:eastAsia="Times New Roman"/>
        </w:rPr>
        <w:t xml:space="preserve">the </w:t>
      </w:r>
      <w:r w:rsidRPr="007961C3">
        <w:rPr>
          <w:rFonts w:eastAsia="Times New Roman"/>
        </w:rPr>
        <w:t xml:space="preserve">state or territory authority responsible for the reportable conduct scheme </w:t>
      </w:r>
      <w:r w:rsidR="00461AE9" w:rsidRPr="007961C3">
        <w:rPr>
          <w:rFonts w:eastAsia="Times New Roman"/>
        </w:rPr>
        <w:t>if relevant and</w:t>
      </w:r>
      <w:r w:rsidRPr="007961C3">
        <w:rPr>
          <w:rFonts w:eastAsia="Times New Roman"/>
        </w:rPr>
        <w:t xml:space="preserve"> required by state and territory laws.</w:t>
      </w:r>
    </w:p>
    <w:p w14:paraId="354A250F" w14:textId="77777777" w:rsidR="00BE0507" w:rsidRPr="007961C3" w:rsidRDefault="00BE0507">
      <w:pPr>
        <w:suppressAutoHyphens w:val="0"/>
        <w:spacing w:before="120" w:after="120" w:line="240" w:lineRule="auto"/>
        <w:rPr>
          <w:rFonts w:asciiTheme="majorHAnsi" w:eastAsiaTheme="majorEastAsia" w:hAnsiTheme="majorHAnsi" w:cstheme="majorBidi"/>
          <w:b/>
          <w:color w:val="5F2E74" w:themeColor="text2"/>
          <w:sz w:val="26"/>
          <w:szCs w:val="24"/>
        </w:rPr>
      </w:pPr>
      <w:bookmarkStart w:id="66" w:name="_Toc46483863"/>
      <w:bookmarkStart w:id="67" w:name="_Toc47455601"/>
      <w:bookmarkStart w:id="68" w:name="_Toc51582017"/>
      <w:r w:rsidRPr="007961C3">
        <w:br w:type="page"/>
      </w:r>
    </w:p>
    <w:p w14:paraId="787C88DD" w14:textId="77777777" w:rsidR="00B5411E" w:rsidRPr="007961C3" w:rsidRDefault="00B5411E" w:rsidP="00B5411E">
      <w:pPr>
        <w:pStyle w:val="Heading3"/>
        <w:spacing w:before="480"/>
      </w:pPr>
      <w:bookmarkStart w:id="69" w:name="_Toc54942907"/>
      <w:bookmarkStart w:id="70" w:name="_Toc54953926"/>
      <w:bookmarkStart w:id="71" w:name="_Toc54970340"/>
      <w:bookmarkStart w:id="72" w:name="_Toc55202667"/>
      <w:bookmarkStart w:id="73" w:name="_Toc65228067"/>
      <w:r w:rsidRPr="007961C3">
        <w:lastRenderedPageBreak/>
        <w:t>National Principles for Child Safe Organisations</w:t>
      </w:r>
      <w:bookmarkEnd w:id="66"/>
      <w:bookmarkEnd w:id="67"/>
      <w:bookmarkEnd w:id="68"/>
      <w:bookmarkEnd w:id="69"/>
      <w:bookmarkEnd w:id="70"/>
      <w:bookmarkEnd w:id="71"/>
      <w:bookmarkEnd w:id="72"/>
      <w:bookmarkEnd w:id="73"/>
    </w:p>
    <w:p w14:paraId="5C9B6D03" w14:textId="0FE81D31" w:rsidR="00B5411E" w:rsidRPr="007961C3" w:rsidRDefault="00B5411E" w:rsidP="009C3980">
      <w:pPr>
        <w:pStyle w:val="Pa2"/>
        <w:spacing w:before="120" w:after="120" w:line="280" w:lineRule="atLeast"/>
        <w:rPr>
          <w:rFonts w:asciiTheme="minorHAnsi" w:hAnsiTheme="minorHAnsi" w:cstheme="minorHAnsi"/>
          <w:color w:val="000000"/>
          <w:sz w:val="22"/>
          <w:szCs w:val="22"/>
        </w:rPr>
      </w:pPr>
      <w:r w:rsidRPr="007961C3">
        <w:rPr>
          <w:rFonts w:asciiTheme="minorHAnsi" w:hAnsiTheme="minorHAnsi" w:cstheme="minorHAnsi"/>
          <w:color w:val="000000"/>
          <w:sz w:val="22"/>
          <w:szCs w:val="22"/>
        </w:rPr>
        <w:t xml:space="preserve">In 2018, the Australian Human Rights Commission developed the </w:t>
      </w:r>
      <w:hyperlink r:id="rId54" w:history="1">
        <w:r w:rsidRPr="007961C3">
          <w:rPr>
            <w:rStyle w:val="Hyperlink"/>
            <w:rFonts w:asciiTheme="minorHAnsi" w:hAnsiTheme="minorHAnsi" w:cstheme="minorHAnsi"/>
            <w:i/>
            <w:sz w:val="22"/>
            <w:szCs w:val="22"/>
          </w:rPr>
          <w:t>National Principles for Child Safe Organisations</w:t>
        </w:r>
      </w:hyperlink>
      <w:r w:rsidRPr="007961C3">
        <w:rPr>
          <w:rFonts w:asciiTheme="minorHAnsi" w:hAnsiTheme="minorHAnsi" w:cstheme="minorHAnsi"/>
          <w:i/>
          <w:color w:val="000000"/>
          <w:sz w:val="22"/>
          <w:szCs w:val="22"/>
        </w:rPr>
        <w:t xml:space="preserve"> </w:t>
      </w:r>
      <w:r w:rsidRPr="007961C3">
        <w:rPr>
          <w:rFonts w:asciiTheme="minorHAnsi" w:hAnsiTheme="minorHAnsi" w:cstheme="minorHAnsi"/>
          <w:color w:val="000000"/>
          <w:sz w:val="22"/>
          <w:szCs w:val="22"/>
        </w:rPr>
        <w:t xml:space="preserve">in response to the findings of the </w:t>
      </w:r>
      <w:hyperlink r:id="rId55" w:history="1">
        <w:r w:rsidRPr="007961C3">
          <w:rPr>
            <w:rStyle w:val="Hyperlink"/>
            <w:rFonts w:asciiTheme="minorHAnsi" w:hAnsiTheme="minorHAnsi" w:cstheme="minorHAnsi"/>
            <w:i/>
            <w:sz w:val="22"/>
            <w:szCs w:val="22"/>
          </w:rPr>
          <w:t>Royal Commission into Institutional Responses to Child Sexual Abuse</w:t>
        </w:r>
      </w:hyperlink>
      <w:r w:rsidRPr="007961C3">
        <w:rPr>
          <w:rFonts w:asciiTheme="minorHAnsi" w:hAnsiTheme="minorHAnsi" w:cstheme="minorHAnsi"/>
          <w:color w:val="000000"/>
          <w:sz w:val="22"/>
          <w:szCs w:val="22"/>
        </w:rPr>
        <w:t>.</w:t>
      </w:r>
      <w:r w:rsidR="009C3980" w:rsidRPr="007961C3">
        <w:rPr>
          <w:rFonts w:asciiTheme="minorHAnsi" w:hAnsiTheme="minorHAnsi" w:cstheme="minorHAnsi"/>
          <w:color w:val="000000"/>
          <w:sz w:val="22"/>
          <w:szCs w:val="22"/>
        </w:rPr>
        <w:t xml:space="preserve"> These principles </w:t>
      </w:r>
      <w:r w:rsidRPr="007961C3">
        <w:rPr>
          <w:rFonts w:asciiTheme="minorHAnsi" w:hAnsiTheme="minorHAnsi" w:cstheme="minorHAnsi"/>
          <w:color w:val="000000"/>
          <w:sz w:val="22"/>
          <w:szCs w:val="22"/>
        </w:rPr>
        <w:t>have been endorsed by all Commonwealth, state and territory governments and provide a nationally consistent approach to embedding child safe cultures within organisations.</w:t>
      </w:r>
      <w:r w:rsidR="00BD4001" w:rsidRPr="007961C3">
        <w:rPr>
          <w:rFonts w:asciiTheme="minorHAnsi" w:hAnsiTheme="minorHAnsi" w:cstheme="minorHAnsi"/>
          <w:color w:val="000000"/>
          <w:sz w:val="22"/>
          <w:szCs w:val="22"/>
        </w:rPr>
        <w:t xml:space="preserve"> </w:t>
      </w:r>
      <w:r w:rsidR="009C3980" w:rsidRPr="007961C3">
        <w:rPr>
          <w:rFonts w:asciiTheme="minorHAnsi" w:hAnsiTheme="minorHAnsi" w:cstheme="minorHAnsi"/>
          <w:color w:val="000000"/>
          <w:sz w:val="22"/>
          <w:szCs w:val="22"/>
        </w:rPr>
        <w:t>It is important for providers supporting children both with and without disability to have an understanding of these principles</w:t>
      </w:r>
      <w:r w:rsidR="00F2682E" w:rsidRPr="007961C3">
        <w:rPr>
          <w:rStyle w:val="CommentReference"/>
          <w:rFonts w:ascii="Arial" w:hAnsi="Arial"/>
          <w:color w:val="auto"/>
        </w:rPr>
        <w:t>.</w:t>
      </w:r>
    </w:p>
    <w:p w14:paraId="51B1E721" w14:textId="73C8A1E1" w:rsidR="00B5411E" w:rsidRPr="007961C3" w:rsidRDefault="00B5411E" w:rsidP="00635C6E">
      <w:pPr>
        <w:pStyle w:val="Pa2"/>
        <w:spacing w:before="200" w:after="200" w:line="280" w:lineRule="atLeast"/>
        <w:rPr>
          <w:rFonts w:asciiTheme="minorHAnsi" w:hAnsiTheme="minorHAnsi" w:cstheme="minorHAnsi"/>
          <w:sz w:val="22"/>
          <w:szCs w:val="22"/>
        </w:rPr>
      </w:pPr>
      <w:r w:rsidRPr="007961C3">
        <w:rPr>
          <w:rFonts w:asciiTheme="minorHAnsi" w:hAnsiTheme="minorHAnsi" w:cstheme="minorHAnsi"/>
          <w:color w:val="000000"/>
          <w:sz w:val="22"/>
          <w:szCs w:val="22"/>
        </w:rPr>
        <w:t xml:space="preserve">The </w:t>
      </w:r>
      <w:hyperlink r:id="rId56" w:history="1">
        <w:r w:rsidRPr="007961C3">
          <w:rPr>
            <w:rStyle w:val="Hyperlink"/>
            <w:rFonts w:asciiTheme="minorHAnsi" w:hAnsiTheme="minorHAnsi" w:cstheme="minorHAnsi"/>
            <w:i/>
            <w:sz w:val="22"/>
            <w:szCs w:val="22"/>
          </w:rPr>
          <w:t>National Principles for Child Safe Organisations</w:t>
        </w:r>
      </w:hyperlink>
      <w:r w:rsidRPr="007961C3">
        <w:rPr>
          <w:rFonts w:asciiTheme="minorHAnsi" w:hAnsiTheme="minorHAnsi" w:cstheme="minorHAnsi"/>
          <w:sz w:val="22"/>
          <w:szCs w:val="22"/>
        </w:rPr>
        <w:t xml:space="preserve"> are as follows:</w:t>
      </w:r>
    </w:p>
    <w:p w14:paraId="30FCAB11" w14:textId="14A7FE7B" w:rsidR="00B5411E" w:rsidRPr="007961C3" w:rsidRDefault="00B5411E" w:rsidP="00FA79BD">
      <w:pPr>
        <w:pStyle w:val="ListParagraph"/>
        <w:numPr>
          <w:ilvl w:val="0"/>
          <w:numId w:val="25"/>
        </w:numPr>
        <w:suppressAutoHyphens w:val="0"/>
        <w:autoSpaceDE w:val="0"/>
        <w:autoSpaceDN w:val="0"/>
        <w:adjustRightInd w:val="0"/>
        <w:spacing w:before="120" w:after="120"/>
        <w:ind w:left="714" w:hanging="357"/>
        <w:contextualSpacing w:val="0"/>
        <w:rPr>
          <w:rFonts w:cstheme="minorHAnsi"/>
          <w:szCs w:val="22"/>
        </w:rPr>
      </w:pPr>
      <w:r w:rsidRPr="007961C3">
        <w:rPr>
          <w:rFonts w:cstheme="minorHAnsi"/>
          <w:szCs w:val="22"/>
        </w:rPr>
        <w:t>Child s</w:t>
      </w:r>
      <w:r w:rsidR="00B4769D" w:rsidRPr="007961C3">
        <w:rPr>
          <w:rFonts w:cstheme="minorHAnsi"/>
          <w:szCs w:val="22"/>
        </w:rPr>
        <w:t>afety and wellbeing is embedded</w:t>
      </w:r>
      <w:r w:rsidR="009C3980" w:rsidRPr="007961C3">
        <w:rPr>
          <w:rFonts w:cstheme="minorHAnsi"/>
          <w:szCs w:val="22"/>
        </w:rPr>
        <w:t xml:space="preserve"> </w:t>
      </w:r>
      <w:r w:rsidRPr="007961C3">
        <w:rPr>
          <w:rFonts w:cstheme="minorHAnsi"/>
          <w:szCs w:val="22"/>
        </w:rPr>
        <w:t xml:space="preserve">in organisational leadership, governance and culture. </w:t>
      </w:r>
    </w:p>
    <w:p w14:paraId="683B68FD" w14:textId="77777777" w:rsidR="00B5411E" w:rsidRPr="007961C3" w:rsidRDefault="00B5411E" w:rsidP="00FA79BD">
      <w:pPr>
        <w:pStyle w:val="ListParagraph"/>
        <w:numPr>
          <w:ilvl w:val="0"/>
          <w:numId w:val="25"/>
        </w:numPr>
        <w:suppressAutoHyphens w:val="0"/>
        <w:autoSpaceDE w:val="0"/>
        <w:autoSpaceDN w:val="0"/>
        <w:adjustRightInd w:val="0"/>
        <w:spacing w:before="120" w:after="120"/>
        <w:ind w:left="714" w:hanging="357"/>
        <w:contextualSpacing w:val="0"/>
        <w:rPr>
          <w:rFonts w:cstheme="minorHAnsi"/>
          <w:szCs w:val="22"/>
        </w:rPr>
      </w:pPr>
      <w:r w:rsidRPr="007961C3">
        <w:rPr>
          <w:rFonts w:cstheme="minorHAnsi"/>
          <w:szCs w:val="22"/>
        </w:rPr>
        <w:t xml:space="preserve">Children and young people are informed about their rights, participate in decisions affecting them and are taken seriously. </w:t>
      </w:r>
    </w:p>
    <w:p w14:paraId="4A37AC7E" w14:textId="77777777" w:rsidR="00B5411E" w:rsidRPr="007961C3" w:rsidRDefault="00B5411E" w:rsidP="00FA79BD">
      <w:pPr>
        <w:pStyle w:val="ListParagraph"/>
        <w:numPr>
          <w:ilvl w:val="0"/>
          <w:numId w:val="25"/>
        </w:numPr>
        <w:suppressAutoHyphens w:val="0"/>
        <w:autoSpaceDE w:val="0"/>
        <w:autoSpaceDN w:val="0"/>
        <w:adjustRightInd w:val="0"/>
        <w:spacing w:before="120" w:after="120"/>
        <w:ind w:left="714" w:hanging="357"/>
        <w:contextualSpacing w:val="0"/>
        <w:rPr>
          <w:rFonts w:cstheme="minorHAnsi"/>
          <w:szCs w:val="22"/>
        </w:rPr>
      </w:pPr>
      <w:r w:rsidRPr="007961C3">
        <w:rPr>
          <w:rFonts w:cstheme="minorHAnsi"/>
          <w:szCs w:val="22"/>
        </w:rPr>
        <w:t xml:space="preserve">Families and communities are informed and involved in promoting child safety and wellbeing. </w:t>
      </w:r>
    </w:p>
    <w:p w14:paraId="54E13DE8" w14:textId="77777777" w:rsidR="00B5411E" w:rsidRPr="007961C3" w:rsidRDefault="00B5411E" w:rsidP="00FA79BD">
      <w:pPr>
        <w:pStyle w:val="ListParagraph"/>
        <w:numPr>
          <w:ilvl w:val="0"/>
          <w:numId w:val="25"/>
        </w:numPr>
        <w:suppressAutoHyphens w:val="0"/>
        <w:autoSpaceDE w:val="0"/>
        <w:autoSpaceDN w:val="0"/>
        <w:adjustRightInd w:val="0"/>
        <w:spacing w:before="120" w:after="120"/>
        <w:ind w:left="714" w:hanging="357"/>
        <w:contextualSpacing w:val="0"/>
        <w:rPr>
          <w:rFonts w:cstheme="minorHAnsi"/>
          <w:szCs w:val="22"/>
        </w:rPr>
      </w:pPr>
      <w:r w:rsidRPr="007961C3">
        <w:rPr>
          <w:rFonts w:cstheme="minorHAnsi"/>
          <w:szCs w:val="22"/>
        </w:rPr>
        <w:t xml:space="preserve">Equity is upheld and diverse needs respected in policy and practice. </w:t>
      </w:r>
    </w:p>
    <w:p w14:paraId="6010C8D8" w14:textId="77777777" w:rsidR="00B5411E" w:rsidRPr="007961C3" w:rsidRDefault="00B5411E" w:rsidP="00FA79BD">
      <w:pPr>
        <w:pStyle w:val="ListParagraph"/>
        <w:numPr>
          <w:ilvl w:val="0"/>
          <w:numId w:val="25"/>
        </w:numPr>
        <w:suppressAutoHyphens w:val="0"/>
        <w:autoSpaceDE w:val="0"/>
        <w:autoSpaceDN w:val="0"/>
        <w:adjustRightInd w:val="0"/>
        <w:spacing w:before="120" w:after="120"/>
        <w:ind w:left="714" w:hanging="357"/>
        <w:contextualSpacing w:val="0"/>
        <w:rPr>
          <w:rFonts w:cstheme="minorHAnsi"/>
          <w:szCs w:val="22"/>
        </w:rPr>
      </w:pPr>
      <w:r w:rsidRPr="007961C3">
        <w:rPr>
          <w:rFonts w:cstheme="minorHAnsi"/>
          <w:szCs w:val="22"/>
        </w:rPr>
        <w:t xml:space="preserve">People working with children and young people are suitable and supported to reflect child safety and wellbeing values in practice. </w:t>
      </w:r>
    </w:p>
    <w:p w14:paraId="7EF5DEF5" w14:textId="77777777" w:rsidR="00B5411E" w:rsidRPr="007961C3" w:rsidRDefault="00B5411E" w:rsidP="00FA79BD">
      <w:pPr>
        <w:pStyle w:val="ListParagraph"/>
        <w:numPr>
          <w:ilvl w:val="0"/>
          <w:numId w:val="25"/>
        </w:numPr>
        <w:suppressAutoHyphens w:val="0"/>
        <w:autoSpaceDE w:val="0"/>
        <w:autoSpaceDN w:val="0"/>
        <w:adjustRightInd w:val="0"/>
        <w:spacing w:before="120" w:after="120"/>
        <w:ind w:left="714" w:hanging="357"/>
        <w:contextualSpacing w:val="0"/>
        <w:rPr>
          <w:rFonts w:cstheme="minorHAnsi"/>
          <w:szCs w:val="22"/>
        </w:rPr>
      </w:pPr>
      <w:r w:rsidRPr="007961C3">
        <w:rPr>
          <w:rFonts w:cstheme="minorHAnsi"/>
          <w:szCs w:val="22"/>
        </w:rPr>
        <w:t xml:space="preserve">Processes to respond to complaints and concerns are child focused. </w:t>
      </w:r>
    </w:p>
    <w:p w14:paraId="39774AB3" w14:textId="77777777" w:rsidR="00B5411E" w:rsidRPr="007961C3" w:rsidRDefault="00B5411E" w:rsidP="00FA79BD">
      <w:pPr>
        <w:pStyle w:val="ListParagraph"/>
        <w:numPr>
          <w:ilvl w:val="0"/>
          <w:numId w:val="25"/>
        </w:numPr>
        <w:suppressAutoHyphens w:val="0"/>
        <w:autoSpaceDE w:val="0"/>
        <w:autoSpaceDN w:val="0"/>
        <w:adjustRightInd w:val="0"/>
        <w:spacing w:before="120" w:after="120"/>
        <w:ind w:left="714" w:hanging="357"/>
        <w:contextualSpacing w:val="0"/>
        <w:rPr>
          <w:rFonts w:cstheme="minorHAnsi"/>
          <w:szCs w:val="22"/>
        </w:rPr>
      </w:pPr>
      <w:r w:rsidRPr="007961C3">
        <w:rPr>
          <w:rFonts w:cstheme="minorHAnsi"/>
          <w:szCs w:val="22"/>
        </w:rPr>
        <w:t xml:space="preserve">Staff and volunteers are equipped with the knowledge, skills and awareness to keep children and young people safe through ongoing education and training. </w:t>
      </w:r>
    </w:p>
    <w:p w14:paraId="30798BDF" w14:textId="77777777" w:rsidR="00B5411E" w:rsidRPr="007961C3" w:rsidRDefault="00B5411E" w:rsidP="00FA79BD">
      <w:pPr>
        <w:pStyle w:val="ListParagraph"/>
        <w:numPr>
          <w:ilvl w:val="0"/>
          <w:numId w:val="25"/>
        </w:numPr>
        <w:suppressAutoHyphens w:val="0"/>
        <w:autoSpaceDE w:val="0"/>
        <w:autoSpaceDN w:val="0"/>
        <w:adjustRightInd w:val="0"/>
        <w:spacing w:before="120" w:after="120"/>
        <w:ind w:left="714" w:hanging="357"/>
        <w:contextualSpacing w:val="0"/>
        <w:rPr>
          <w:rFonts w:cstheme="minorHAnsi"/>
          <w:szCs w:val="22"/>
        </w:rPr>
      </w:pPr>
      <w:r w:rsidRPr="007961C3">
        <w:rPr>
          <w:rFonts w:cstheme="minorHAnsi"/>
          <w:szCs w:val="22"/>
        </w:rPr>
        <w:t xml:space="preserve">Physical and online environments promote safety and wellbeing while minimising the opportunity for children and young people to be harmed. </w:t>
      </w:r>
    </w:p>
    <w:p w14:paraId="41F7B17E" w14:textId="77777777" w:rsidR="00B5411E" w:rsidRPr="007961C3" w:rsidRDefault="00B5411E" w:rsidP="00FA79BD">
      <w:pPr>
        <w:pStyle w:val="ListParagraph"/>
        <w:numPr>
          <w:ilvl w:val="0"/>
          <w:numId w:val="25"/>
        </w:numPr>
        <w:suppressAutoHyphens w:val="0"/>
        <w:autoSpaceDE w:val="0"/>
        <w:autoSpaceDN w:val="0"/>
        <w:adjustRightInd w:val="0"/>
        <w:spacing w:before="120" w:after="120"/>
        <w:ind w:left="714" w:hanging="357"/>
        <w:contextualSpacing w:val="0"/>
        <w:rPr>
          <w:rFonts w:cstheme="minorHAnsi"/>
          <w:szCs w:val="22"/>
        </w:rPr>
      </w:pPr>
      <w:r w:rsidRPr="007961C3">
        <w:rPr>
          <w:rFonts w:cstheme="minorHAnsi"/>
          <w:szCs w:val="22"/>
        </w:rPr>
        <w:t xml:space="preserve">Implementation of the national child safe principles is regularly reviewed and improved. </w:t>
      </w:r>
    </w:p>
    <w:p w14:paraId="5661138D" w14:textId="77777777" w:rsidR="00B5411E" w:rsidRPr="007961C3" w:rsidRDefault="00B5411E" w:rsidP="00FA79BD">
      <w:pPr>
        <w:pStyle w:val="ListParagraph"/>
        <w:numPr>
          <w:ilvl w:val="0"/>
          <w:numId w:val="25"/>
        </w:numPr>
        <w:suppressAutoHyphens w:val="0"/>
        <w:autoSpaceDE w:val="0"/>
        <w:autoSpaceDN w:val="0"/>
        <w:adjustRightInd w:val="0"/>
        <w:spacing w:before="120" w:after="120"/>
        <w:ind w:left="714" w:hanging="357"/>
        <w:contextualSpacing w:val="0"/>
        <w:rPr>
          <w:rFonts w:cstheme="minorHAnsi"/>
          <w:szCs w:val="22"/>
        </w:rPr>
      </w:pPr>
      <w:r w:rsidRPr="007961C3">
        <w:rPr>
          <w:rFonts w:cstheme="minorHAnsi"/>
          <w:szCs w:val="22"/>
        </w:rPr>
        <w:t xml:space="preserve">Policies and procedures document how the organisation is safe for children and young people. </w:t>
      </w:r>
    </w:p>
    <w:p w14:paraId="6537EDD3" w14:textId="0DA433A4" w:rsidR="00A32DBE" w:rsidRPr="007961C3" w:rsidRDefault="00334E41" w:rsidP="00CF02C3">
      <w:pPr>
        <w:spacing w:before="120" w:after="0"/>
        <w:rPr>
          <w:rFonts w:cstheme="minorHAnsi"/>
        </w:rPr>
      </w:pPr>
      <w:r w:rsidRPr="007961C3">
        <w:rPr>
          <w:rFonts w:cstheme="minorHAnsi"/>
          <w:color w:val="2E2E2E"/>
          <w:shd w:val="clear" w:color="auto" w:fill="FFFFFF"/>
        </w:rPr>
        <w:t>More information about the child safe requirements, initiatives and resources in each state an</w:t>
      </w:r>
      <w:r w:rsidR="00EF0B40" w:rsidRPr="007961C3">
        <w:rPr>
          <w:rFonts w:cstheme="minorHAnsi"/>
          <w:color w:val="2E2E2E"/>
          <w:shd w:val="clear" w:color="auto" w:fill="FFFFFF"/>
        </w:rPr>
        <w:t>d territory can be found on the</w:t>
      </w:r>
      <w:r w:rsidRPr="007961C3">
        <w:rPr>
          <w:rFonts w:cstheme="minorHAnsi"/>
          <w:color w:val="2E2E2E"/>
          <w:shd w:val="clear" w:color="auto" w:fill="FFFFFF"/>
        </w:rPr>
        <w:t xml:space="preserve"> </w:t>
      </w:r>
      <w:hyperlink r:id="rId57" w:history="1">
        <w:r w:rsidR="00EF0B40" w:rsidRPr="007961C3">
          <w:rPr>
            <w:rStyle w:val="Hyperlink"/>
            <w:rFonts w:cstheme="minorHAnsi"/>
            <w:b/>
            <w:i/>
            <w:shd w:val="clear" w:color="auto" w:fill="FFFFFF"/>
          </w:rPr>
          <w:t>Child Safe Organisations</w:t>
        </w:r>
        <w:r w:rsidR="00EF0B40" w:rsidRPr="007961C3">
          <w:rPr>
            <w:rStyle w:val="Hyperlink"/>
            <w:rFonts w:cstheme="minorHAnsi"/>
            <w:b/>
            <w:shd w:val="clear" w:color="auto" w:fill="FFFFFF"/>
          </w:rPr>
          <w:t xml:space="preserve"> w</w:t>
        </w:r>
        <w:r w:rsidRPr="007961C3">
          <w:rPr>
            <w:rStyle w:val="Hyperlink"/>
            <w:rFonts w:cstheme="minorHAnsi"/>
            <w:b/>
            <w:shd w:val="clear" w:color="auto" w:fill="FFFFFF"/>
          </w:rPr>
          <w:t>ebsite</w:t>
        </w:r>
      </w:hyperlink>
      <w:r w:rsidRPr="007961C3">
        <w:rPr>
          <w:rFonts w:cstheme="minorHAnsi"/>
          <w:color w:val="2E2E2E"/>
          <w:shd w:val="clear" w:color="auto" w:fill="FFFFFF"/>
        </w:rPr>
        <w:t xml:space="preserve"> (see tools and resources). </w:t>
      </w:r>
      <w:r w:rsidR="00A32DBE" w:rsidRPr="007961C3">
        <w:rPr>
          <w:rFonts w:cstheme="minorHAnsi"/>
        </w:rPr>
        <w:br w:type="page"/>
      </w:r>
    </w:p>
    <w:p w14:paraId="2DAB9D2E" w14:textId="53E0A076" w:rsidR="00A32DBE" w:rsidRPr="007961C3" w:rsidRDefault="00F55C70" w:rsidP="00FE6252">
      <w:pPr>
        <w:pStyle w:val="Heading2"/>
        <w:rPr>
          <w:rFonts w:eastAsia="Calibri"/>
        </w:rPr>
      </w:pPr>
      <w:bookmarkStart w:id="74" w:name="_Toc65228068"/>
      <w:r w:rsidRPr="007961C3">
        <w:rPr>
          <w:rFonts w:eastAsia="Calibri"/>
        </w:rPr>
        <w:lastRenderedPageBreak/>
        <w:t>Keeping children safe</w:t>
      </w:r>
      <w:r w:rsidR="005876B5" w:rsidRPr="007961C3">
        <w:rPr>
          <w:rFonts w:eastAsia="Calibri"/>
        </w:rPr>
        <w:t xml:space="preserve"> </w:t>
      </w:r>
      <w:r w:rsidR="00A32DBE" w:rsidRPr="007961C3">
        <w:rPr>
          <w:rFonts w:eastAsia="Calibri"/>
        </w:rPr>
        <w:t>and restrictive practices</w:t>
      </w:r>
      <w:bookmarkEnd w:id="74"/>
    </w:p>
    <w:p w14:paraId="2BB9CC46" w14:textId="520C5C5C" w:rsidR="00A32DBE" w:rsidRPr="007961C3" w:rsidRDefault="00A32DBE" w:rsidP="00A80A24">
      <w:r w:rsidRPr="007961C3">
        <w:t>In Australia, injury is the leading cause of death in children aged 1-</w:t>
      </w:r>
      <w:r w:rsidRPr="007961C3">
        <w:rPr>
          <w:szCs w:val="22"/>
        </w:rPr>
        <w:t>14</w:t>
      </w:r>
      <w:r w:rsidR="00BE0507" w:rsidRPr="007961C3">
        <w:rPr>
          <w:szCs w:val="22"/>
        </w:rPr>
        <w:t xml:space="preserve"> </w:t>
      </w:r>
      <w:r w:rsidR="00BB31C1" w:rsidRPr="007961C3">
        <w:rPr>
          <w:szCs w:val="22"/>
        </w:rPr>
        <w:t xml:space="preserve">years </w:t>
      </w:r>
      <w:r w:rsidR="00BE0507" w:rsidRPr="007961C3">
        <w:rPr>
          <w:szCs w:val="22"/>
        </w:rPr>
        <w:t>(</w:t>
      </w:r>
      <w:r w:rsidR="00BE0507" w:rsidRPr="007961C3">
        <w:rPr>
          <w:rFonts w:cstheme="minorHAnsi"/>
          <w:szCs w:val="22"/>
        </w:rPr>
        <w:t>Australian Institute of Health and Welfare, 2020)</w:t>
      </w:r>
      <w:r w:rsidRPr="007961C3">
        <w:rPr>
          <w:szCs w:val="22"/>
        </w:rPr>
        <w:t>. In response, child</w:t>
      </w:r>
      <w:r w:rsidRPr="007961C3">
        <w:t xml:space="preserve"> safe</w:t>
      </w:r>
      <w:r w:rsidR="008B3D8B" w:rsidRPr="007961C3">
        <w:t>ty and injury prevention</w:t>
      </w:r>
      <w:r w:rsidRPr="007961C3">
        <w:t xml:space="preserve"> practices are an essential part of protecting children both with and without disability.</w:t>
      </w:r>
      <w:r w:rsidR="00DE067D" w:rsidRPr="007961C3">
        <w:t xml:space="preserve"> Sometimes thes</w:t>
      </w:r>
      <w:r w:rsidR="009B040D" w:rsidRPr="007961C3">
        <w:t>e practices are referred to as ‘</w:t>
      </w:r>
      <w:r w:rsidR="00DE067D" w:rsidRPr="007961C3">
        <w:t>child-proofing</w:t>
      </w:r>
      <w:r w:rsidR="009B040D" w:rsidRPr="007961C3">
        <w:t>’</w:t>
      </w:r>
      <w:r w:rsidR="00DE067D" w:rsidRPr="007961C3">
        <w:t>.</w:t>
      </w:r>
    </w:p>
    <w:p w14:paraId="11DE55C0" w14:textId="77777777" w:rsidR="00A32DBE" w:rsidRPr="007961C3" w:rsidRDefault="00A32DBE" w:rsidP="00501DF3">
      <w:r w:rsidRPr="007961C3">
        <w:t>Examples of child safe</w:t>
      </w:r>
      <w:r w:rsidR="00DE067D" w:rsidRPr="007961C3">
        <w:t>ty and injury prevention</w:t>
      </w:r>
      <w:r w:rsidRPr="007961C3">
        <w:t xml:space="preserve"> </w:t>
      </w:r>
      <w:r w:rsidRPr="007961C3">
        <w:rPr>
          <w:szCs w:val="22"/>
        </w:rPr>
        <w:t>practices</w:t>
      </w:r>
      <w:r w:rsidR="00BE0507" w:rsidRPr="007961C3">
        <w:rPr>
          <w:rFonts w:asciiTheme="majorHAnsi" w:hAnsiTheme="majorHAnsi" w:cstheme="majorHAnsi"/>
          <w:szCs w:val="22"/>
        </w:rPr>
        <w:t xml:space="preserve"> </w:t>
      </w:r>
      <w:r w:rsidRPr="007961C3">
        <w:rPr>
          <w:szCs w:val="22"/>
        </w:rPr>
        <w:t>include</w:t>
      </w:r>
      <w:r w:rsidR="00BE0507" w:rsidRPr="007961C3">
        <w:rPr>
          <w:szCs w:val="22"/>
        </w:rPr>
        <w:t xml:space="preserve"> (</w:t>
      </w:r>
      <w:r w:rsidR="00BE0507" w:rsidRPr="007961C3">
        <w:rPr>
          <w:rFonts w:cstheme="minorHAnsi"/>
          <w:szCs w:val="22"/>
        </w:rPr>
        <w:t>Child Accident Prevention Foundation of Australia, 2019a; Child Accident Prevention Foundation of Australia, 2019b; eSafety Commissioner, 2019)</w:t>
      </w:r>
      <w:r w:rsidRPr="007961C3">
        <w:rPr>
          <w:szCs w:val="22"/>
        </w:rPr>
        <w:t>:</w:t>
      </w:r>
    </w:p>
    <w:p w14:paraId="198C62B2"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color w:val="auto"/>
        </w:rPr>
      </w:pPr>
      <w:r w:rsidRPr="007961C3">
        <w:rPr>
          <w:rFonts w:asciiTheme="majorHAnsi" w:hAnsiTheme="majorHAnsi" w:cstheme="majorHAnsi"/>
          <w:color w:val="auto"/>
        </w:rPr>
        <w:t xml:space="preserve">pool fences, non-climbable zones and self-closing, latching gates around pools and spas* </w:t>
      </w:r>
    </w:p>
    <w:p w14:paraId="39B30621" w14:textId="1F44CD1E" w:rsidR="00A32DBE" w:rsidRPr="007961C3" w:rsidRDefault="009B040D" w:rsidP="00FA79BD">
      <w:pPr>
        <w:pStyle w:val="ListParagraph"/>
        <w:numPr>
          <w:ilvl w:val="0"/>
          <w:numId w:val="12"/>
        </w:numPr>
        <w:spacing w:before="120" w:after="120"/>
        <w:ind w:left="714" w:hanging="357"/>
        <w:contextualSpacing w:val="0"/>
        <w:rPr>
          <w:rFonts w:asciiTheme="majorHAnsi" w:hAnsiTheme="majorHAnsi" w:cstheme="majorHAnsi"/>
          <w:color w:val="auto"/>
        </w:rPr>
      </w:pPr>
      <w:r w:rsidRPr="007961C3">
        <w:rPr>
          <w:rFonts w:asciiTheme="majorHAnsi" w:hAnsiTheme="majorHAnsi" w:cstheme="majorHAnsi"/>
          <w:color w:val="auto"/>
          <w:shd w:val="clear" w:color="auto" w:fill="FFFFFF"/>
        </w:rPr>
        <w:t>fenced yards around houses or ‘</w:t>
      </w:r>
      <w:r w:rsidR="00A32DBE" w:rsidRPr="007961C3">
        <w:rPr>
          <w:rFonts w:asciiTheme="majorHAnsi" w:hAnsiTheme="majorHAnsi" w:cstheme="majorHAnsi"/>
          <w:color w:val="auto"/>
          <w:shd w:val="clear" w:color="auto" w:fill="FFFFFF"/>
        </w:rPr>
        <w:t>safe play area</w:t>
      </w:r>
      <w:r w:rsidRPr="007961C3">
        <w:rPr>
          <w:rFonts w:asciiTheme="majorHAnsi" w:hAnsiTheme="majorHAnsi" w:cstheme="majorHAnsi"/>
          <w:color w:val="auto"/>
          <w:shd w:val="clear" w:color="auto" w:fill="FFFFFF"/>
        </w:rPr>
        <w:t>’</w:t>
      </w:r>
      <w:r w:rsidR="00A32DBE" w:rsidRPr="007961C3">
        <w:rPr>
          <w:rFonts w:asciiTheme="majorHAnsi" w:hAnsiTheme="majorHAnsi" w:cstheme="majorHAnsi"/>
          <w:color w:val="auto"/>
          <w:shd w:val="clear" w:color="auto" w:fill="FFFFFF"/>
        </w:rPr>
        <w:t xml:space="preserve"> separate from driveways</w:t>
      </w:r>
    </w:p>
    <w:p w14:paraId="23FEF40F" w14:textId="77777777" w:rsidR="0076019E" w:rsidRPr="007961C3" w:rsidRDefault="0076019E" w:rsidP="00FA79BD">
      <w:pPr>
        <w:pStyle w:val="ListParagraph"/>
        <w:numPr>
          <w:ilvl w:val="0"/>
          <w:numId w:val="12"/>
        </w:numPr>
        <w:suppressAutoHyphens w:val="0"/>
        <w:spacing w:before="120" w:after="120"/>
        <w:contextualSpacing w:val="0"/>
      </w:pPr>
      <w:r w:rsidRPr="007961C3">
        <w:t xml:space="preserve">security doors, fencing or gates to make access to driveways from the house difficult for young children </w:t>
      </w:r>
    </w:p>
    <w:p w14:paraId="06E5B5A6" w14:textId="77777777" w:rsidR="0076019E" w:rsidRPr="007961C3" w:rsidRDefault="0076019E" w:rsidP="00FA79BD">
      <w:pPr>
        <w:pStyle w:val="ListParagraph"/>
        <w:numPr>
          <w:ilvl w:val="0"/>
          <w:numId w:val="12"/>
        </w:numPr>
        <w:spacing w:before="120" w:after="120"/>
        <w:ind w:left="714" w:hanging="357"/>
        <w:contextualSpacing w:val="0"/>
        <w:rPr>
          <w:rFonts w:asciiTheme="majorHAnsi" w:hAnsiTheme="majorHAnsi" w:cstheme="majorHAnsi"/>
          <w:color w:val="auto"/>
        </w:rPr>
      </w:pPr>
      <w:r w:rsidRPr="007961C3">
        <w:t>holding a child’s hand near roads, driveways and carparks</w:t>
      </w:r>
    </w:p>
    <w:p w14:paraId="35765EBF"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color w:val="auto"/>
        </w:rPr>
        <w:t xml:space="preserve">wearing helmets when riding bikes*, scooters, skateboards, </w:t>
      </w:r>
      <w:r w:rsidRPr="007961C3">
        <w:rPr>
          <w:rFonts w:asciiTheme="majorHAnsi" w:hAnsiTheme="majorHAnsi" w:cstheme="majorHAnsi"/>
        </w:rPr>
        <w:t>motorbikes* or horses*</w:t>
      </w:r>
    </w:p>
    <w:p w14:paraId="191D9D21" w14:textId="77777777" w:rsidR="0076019E" w:rsidRPr="007961C3" w:rsidRDefault="0076019E" w:rsidP="00FA79BD">
      <w:pPr>
        <w:pStyle w:val="ListParagraph"/>
        <w:numPr>
          <w:ilvl w:val="0"/>
          <w:numId w:val="12"/>
        </w:numPr>
        <w:suppressAutoHyphens w:val="0"/>
        <w:spacing w:before="120" w:after="120"/>
        <w:contextualSpacing w:val="0"/>
      </w:pPr>
      <w:r w:rsidRPr="007961C3">
        <w:t>restricting access to quad bikes for children under 16 years</w:t>
      </w:r>
    </w:p>
    <w:p w14:paraId="2021C95E" w14:textId="77777777" w:rsidR="0076019E" w:rsidRPr="007961C3" w:rsidRDefault="0076019E" w:rsidP="00FA79BD">
      <w:pPr>
        <w:pStyle w:val="ListParagraph"/>
        <w:numPr>
          <w:ilvl w:val="0"/>
          <w:numId w:val="12"/>
        </w:numPr>
        <w:suppressAutoHyphens w:val="0"/>
        <w:spacing w:before="120" w:after="120"/>
        <w:contextualSpacing w:val="0"/>
      </w:pPr>
      <w:r w:rsidRPr="007961C3">
        <w:t>ensuring toys, equipment and the physical environment comply with Austra</w:t>
      </w:r>
      <w:r w:rsidR="00246E04" w:rsidRPr="007961C3">
        <w:t>lian Standards</w:t>
      </w:r>
    </w:p>
    <w:p w14:paraId="4B36CE79" w14:textId="61D51C04" w:rsidR="0076019E" w:rsidRPr="007961C3" w:rsidRDefault="0081461B" w:rsidP="00FA79BD">
      <w:pPr>
        <w:pStyle w:val="ListParagraph"/>
        <w:numPr>
          <w:ilvl w:val="0"/>
          <w:numId w:val="12"/>
        </w:numPr>
        <w:spacing w:before="120" w:after="120"/>
        <w:ind w:left="714" w:hanging="357"/>
        <w:contextualSpacing w:val="0"/>
        <w:rPr>
          <w:rFonts w:asciiTheme="majorHAnsi" w:hAnsiTheme="majorHAnsi" w:cstheme="majorHAnsi"/>
        </w:rPr>
      </w:pPr>
      <w:r>
        <w:rPr>
          <w:rFonts w:asciiTheme="majorHAnsi" w:hAnsiTheme="majorHAnsi" w:cstheme="majorHAnsi"/>
        </w:rPr>
        <w:t>keeping small objects which pres</w:t>
      </w:r>
      <w:r w:rsidR="00246E04" w:rsidRPr="007961C3">
        <w:rPr>
          <w:rFonts w:asciiTheme="majorHAnsi" w:hAnsiTheme="majorHAnsi" w:cstheme="majorHAnsi"/>
        </w:rPr>
        <w:t>ent a risk of choking out of reach of small children</w:t>
      </w:r>
    </w:p>
    <w:p w14:paraId="109BE20F"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storing chemicals, medicines**, sharps, batteries, matches and lighters in a locked and or out of reach cupboard</w:t>
      </w:r>
    </w:p>
    <w:p w14:paraId="473C14B8" w14:textId="77777777" w:rsidR="00101B01" w:rsidRPr="007961C3" w:rsidRDefault="00101B01"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the use of baby monitors with audio and / or video capability</w:t>
      </w:r>
    </w:p>
    <w:p w14:paraId="66F3A451"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child gates on stairs and balconies</w:t>
      </w:r>
    </w:p>
    <w:p w14:paraId="2BF3B096"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window locks or security screens on second storey windows (when the floor below the window is more than 2 metres off the ground)*</w:t>
      </w:r>
    </w:p>
    <w:p w14:paraId="3ECA3951"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securing blind and curtain cords*</w:t>
      </w:r>
    </w:p>
    <w:p w14:paraId="6F05B58F" w14:textId="77777777" w:rsidR="0076019E" w:rsidRPr="007961C3" w:rsidRDefault="0076019E" w:rsidP="00FA79BD">
      <w:pPr>
        <w:pStyle w:val="ListParagraph"/>
        <w:numPr>
          <w:ilvl w:val="0"/>
          <w:numId w:val="12"/>
        </w:numPr>
        <w:suppressAutoHyphens w:val="0"/>
        <w:spacing w:before="120" w:after="120"/>
        <w:contextualSpacing w:val="0"/>
      </w:pPr>
      <w:r w:rsidRPr="007961C3">
        <w:t>guards around fires and heaters (and fixed to the wall)</w:t>
      </w:r>
    </w:p>
    <w:p w14:paraId="491326AF"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smoke alarms*</w:t>
      </w:r>
    </w:p>
    <w:p w14:paraId="7EBFEB9A"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non-flammable clothing</w:t>
      </w:r>
    </w:p>
    <w:p w14:paraId="23BE5F98" w14:textId="77777777" w:rsidR="00422807" w:rsidRPr="007961C3" w:rsidRDefault="00422807"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bath temperatures between 37-38°C</w:t>
      </w:r>
    </w:p>
    <w:p w14:paraId="59660C61" w14:textId="5B3D7B6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hot water temperature regulators set to 50 °C max</w:t>
      </w:r>
      <w:r w:rsidR="009C1B1F" w:rsidRPr="007961C3">
        <w:rPr>
          <w:rFonts w:asciiTheme="majorHAnsi" w:hAnsiTheme="majorHAnsi" w:cstheme="majorHAnsi"/>
        </w:rPr>
        <w:t>imum</w:t>
      </w:r>
      <w:r w:rsidRPr="007961C3">
        <w:rPr>
          <w:rFonts w:asciiTheme="majorHAnsi" w:hAnsiTheme="majorHAnsi" w:cstheme="majorHAnsi"/>
        </w:rPr>
        <w:t>*</w:t>
      </w:r>
    </w:p>
    <w:p w14:paraId="3AF5CDFD"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 xml:space="preserve">mounting to the wall or </w:t>
      </w:r>
      <w:r w:rsidR="00246E04" w:rsidRPr="007961C3">
        <w:rPr>
          <w:rFonts w:asciiTheme="majorHAnsi" w:hAnsiTheme="majorHAnsi" w:cstheme="majorHAnsi"/>
        </w:rPr>
        <w:t>anchoring</w:t>
      </w:r>
      <w:r w:rsidRPr="007961C3">
        <w:rPr>
          <w:rFonts w:asciiTheme="majorHAnsi" w:hAnsiTheme="majorHAnsi" w:cstheme="majorHAnsi"/>
        </w:rPr>
        <w:t xml:space="preserve"> furniture at risk of tipping</w:t>
      </w:r>
    </w:p>
    <w:p w14:paraId="02EC3A35"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plug-in covers for electrical outlets</w:t>
      </w:r>
    </w:p>
    <w:p w14:paraId="3B81A7D2"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hinge guards and door chocks / wedges</w:t>
      </w:r>
    </w:p>
    <w:p w14:paraId="780FEF57" w14:textId="77777777" w:rsidR="00A32DBE" w:rsidRPr="007961C3" w:rsidRDefault="00A32DBE" w:rsidP="00FA79BD">
      <w:pPr>
        <w:pStyle w:val="ListParagraph"/>
        <w:numPr>
          <w:ilvl w:val="0"/>
          <w:numId w:val="12"/>
        </w:numPr>
        <w:suppressAutoHyphens w:val="0"/>
        <w:spacing w:before="120" w:after="120"/>
        <w:ind w:left="714" w:hanging="357"/>
        <w:contextualSpacing w:val="0"/>
        <w:rPr>
          <w:rFonts w:asciiTheme="majorHAnsi" w:hAnsiTheme="majorHAnsi" w:cstheme="majorHAnsi"/>
        </w:rPr>
      </w:pPr>
      <w:r w:rsidRPr="007961C3">
        <w:rPr>
          <w:rFonts w:asciiTheme="majorHAnsi" w:hAnsiTheme="majorHAnsi" w:cstheme="majorHAnsi"/>
        </w:rPr>
        <w:t xml:space="preserve">the </w:t>
      </w:r>
      <w:r w:rsidR="0076019E" w:rsidRPr="007961C3">
        <w:rPr>
          <w:rFonts w:asciiTheme="majorHAnsi" w:hAnsiTheme="majorHAnsi" w:cstheme="majorHAnsi"/>
        </w:rPr>
        <w:t>use of safety glass, security film over glass or similar</w:t>
      </w:r>
    </w:p>
    <w:p w14:paraId="165DDB76"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locking tools and poisons in a shed, garage or cupboard</w:t>
      </w:r>
    </w:p>
    <w:p w14:paraId="29B90547"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child car restraints for children under 7 (or &lt;145cm)*</w:t>
      </w:r>
      <w:r w:rsidR="00932FF8" w:rsidRPr="007961C3">
        <w:rPr>
          <w:rFonts w:asciiTheme="majorHAnsi" w:hAnsiTheme="majorHAnsi" w:cstheme="majorHAnsi"/>
        </w:rPr>
        <w:t xml:space="preserve"> </w:t>
      </w:r>
    </w:p>
    <w:p w14:paraId="3A0C2C3E" w14:textId="77777777" w:rsidR="00A32DBE" w:rsidRPr="007961C3" w:rsidRDefault="00A32DBE" w:rsidP="00FA79BD">
      <w:pPr>
        <w:pStyle w:val="ListParagraph"/>
        <w:numPr>
          <w:ilvl w:val="0"/>
          <w:numId w:val="12"/>
        </w:numPr>
        <w:spacing w:before="120" w:after="120"/>
        <w:ind w:left="714" w:hanging="357"/>
        <w:contextualSpacing w:val="0"/>
        <w:rPr>
          <w:rFonts w:asciiTheme="majorHAnsi" w:hAnsiTheme="majorHAnsi" w:cstheme="majorHAnsi"/>
        </w:rPr>
      </w:pPr>
      <w:r w:rsidRPr="007961C3">
        <w:rPr>
          <w:rFonts w:asciiTheme="majorHAnsi" w:hAnsiTheme="majorHAnsi" w:cstheme="majorHAnsi"/>
        </w:rPr>
        <w:t>reversing sensors and cameras in cars</w:t>
      </w:r>
    </w:p>
    <w:p w14:paraId="000A09E3" w14:textId="77777777" w:rsidR="00246E04" w:rsidRPr="007961C3" w:rsidRDefault="00246E04" w:rsidP="00FA79BD">
      <w:pPr>
        <w:pStyle w:val="ListParagraph"/>
        <w:numPr>
          <w:ilvl w:val="0"/>
          <w:numId w:val="12"/>
        </w:numPr>
        <w:spacing w:before="120" w:after="120"/>
        <w:ind w:left="714" w:hanging="357"/>
        <w:contextualSpacing w:val="0"/>
        <w:rPr>
          <w:rFonts w:asciiTheme="majorHAnsi" w:hAnsiTheme="majorHAnsi" w:cstheme="majorHAnsi"/>
          <w:color w:val="auto"/>
        </w:rPr>
      </w:pPr>
      <w:r w:rsidRPr="007961C3">
        <w:lastRenderedPageBreak/>
        <w:t>never leaving children alone in a car</w:t>
      </w:r>
    </w:p>
    <w:p w14:paraId="1C2A0842" w14:textId="77777777" w:rsidR="00246E04" w:rsidRPr="007961C3" w:rsidRDefault="00246E04" w:rsidP="00FA79BD">
      <w:pPr>
        <w:pStyle w:val="ListParagraph"/>
        <w:numPr>
          <w:ilvl w:val="0"/>
          <w:numId w:val="12"/>
        </w:numPr>
        <w:spacing w:before="120" w:after="120"/>
        <w:ind w:left="714" w:hanging="357"/>
        <w:contextualSpacing w:val="0"/>
        <w:rPr>
          <w:rFonts w:asciiTheme="majorHAnsi" w:hAnsiTheme="majorHAnsi" w:cstheme="majorHAnsi"/>
          <w:color w:val="auto"/>
        </w:rPr>
      </w:pPr>
      <w:r w:rsidRPr="007961C3">
        <w:t xml:space="preserve">preventing children from playing in cars </w:t>
      </w:r>
    </w:p>
    <w:p w14:paraId="138B87B3" w14:textId="77777777" w:rsidR="00246E04" w:rsidRPr="007961C3" w:rsidRDefault="00BD6743" w:rsidP="00FA79BD">
      <w:pPr>
        <w:pStyle w:val="ListParagraph"/>
        <w:numPr>
          <w:ilvl w:val="0"/>
          <w:numId w:val="12"/>
        </w:numPr>
        <w:suppressAutoHyphens w:val="0"/>
        <w:spacing w:before="120" w:after="120"/>
        <w:ind w:left="714" w:hanging="357"/>
        <w:contextualSpacing w:val="0"/>
      </w:pPr>
      <w:r w:rsidRPr="007961C3">
        <w:t>s</w:t>
      </w:r>
      <w:r w:rsidR="00246E04" w:rsidRPr="007961C3">
        <w:t>upervising children’s online activity</w:t>
      </w:r>
    </w:p>
    <w:p w14:paraId="6AE19639" w14:textId="77777777" w:rsidR="00246E04" w:rsidRPr="007961C3" w:rsidRDefault="00BD6743" w:rsidP="00FA79BD">
      <w:pPr>
        <w:pStyle w:val="ListParagraph"/>
        <w:numPr>
          <w:ilvl w:val="0"/>
          <w:numId w:val="12"/>
        </w:numPr>
        <w:suppressAutoHyphens w:val="0"/>
        <w:spacing w:before="120" w:after="120"/>
        <w:ind w:left="714" w:hanging="357"/>
        <w:contextualSpacing w:val="0"/>
      </w:pPr>
      <w:r w:rsidRPr="007961C3">
        <w:t>u</w:t>
      </w:r>
      <w:r w:rsidR="00246E04" w:rsidRPr="007961C3">
        <w:t xml:space="preserve">sing parental controls </w:t>
      </w:r>
      <w:r w:rsidR="00A80A24" w:rsidRPr="007961C3">
        <w:t xml:space="preserve">and safe search options </w:t>
      </w:r>
      <w:r w:rsidR="00246E04" w:rsidRPr="007961C3">
        <w:t>appropriate to the age and experience of the child to monitor and</w:t>
      </w:r>
      <w:r w:rsidR="00EF34C0" w:rsidRPr="007961C3">
        <w:t xml:space="preserve"> filter</w:t>
      </w:r>
      <w:r w:rsidR="00246E04" w:rsidRPr="007961C3">
        <w:t xml:space="preserve"> access to online content</w:t>
      </w:r>
    </w:p>
    <w:p w14:paraId="6B4CEB63" w14:textId="77777777" w:rsidR="00246E04" w:rsidRPr="007961C3" w:rsidRDefault="00BD6743" w:rsidP="00FA79BD">
      <w:pPr>
        <w:pStyle w:val="ListParagraph"/>
        <w:numPr>
          <w:ilvl w:val="0"/>
          <w:numId w:val="12"/>
        </w:numPr>
        <w:suppressAutoHyphens w:val="0"/>
        <w:spacing w:before="120" w:after="120"/>
        <w:ind w:left="714" w:hanging="357"/>
        <w:contextualSpacing w:val="0"/>
      </w:pPr>
      <w:r w:rsidRPr="007961C3">
        <w:t>e</w:t>
      </w:r>
      <w:r w:rsidR="00246E04" w:rsidRPr="007961C3">
        <w:t>nsuring screen time is balanced with other offline activities</w:t>
      </w:r>
    </w:p>
    <w:p w14:paraId="00EF175A" w14:textId="77777777" w:rsidR="00A32DBE" w:rsidRPr="007961C3" w:rsidRDefault="00A32DBE" w:rsidP="00FA79BD">
      <w:pPr>
        <w:pStyle w:val="ListParagraph"/>
        <w:numPr>
          <w:ilvl w:val="0"/>
          <w:numId w:val="12"/>
        </w:numPr>
        <w:spacing w:before="120"/>
        <w:ind w:left="714" w:hanging="357"/>
        <w:contextualSpacing w:val="0"/>
        <w:rPr>
          <w:rFonts w:asciiTheme="majorHAnsi" w:hAnsiTheme="majorHAnsi" w:cstheme="majorHAnsi"/>
        </w:rPr>
      </w:pPr>
      <w:r w:rsidRPr="007961C3">
        <w:rPr>
          <w:rFonts w:asciiTheme="majorHAnsi" w:hAnsiTheme="majorHAnsi" w:cstheme="majorHAnsi"/>
        </w:rPr>
        <w:t>securely storing firearms in a locked gun safe*. </w:t>
      </w:r>
    </w:p>
    <w:p w14:paraId="6F5F77D6" w14:textId="77777777" w:rsidR="00A32DBE" w:rsidRPr="007961C3" w:rsidRDefault="00A32DBE" w:rsidP="00501DF3">
      <w:pPr>
        <w:spacing w:before="120" w:after="0" w:line="240" w:lineRule="atLeast"/>
        <w:rPr>
          <w:rFonts w:asciiTheme="majorHAnsi" w:hAnsiTheme="majorHAnsi" w:cstheme="majorHAnsi"/>
          <w:szCs w:val="22"/>
        </w:rPr>
      </w:pPr>
      <w:r w:rsidRPr="007961C3">
        <w:rPr>
          <w:rFonts w:asciiTheme="majorHAnsi" w:hAnsiTheme="majorHAnsi" w:cstheme="majorHAnsi"/>
          <w:szCs w:val="22"/>
        </w:rPr>
        <w:t>* Mandatory requirements under law in all states and territories.</w:t>
      </w:r>
    </w:p>
    <w:p w14:paraId="3C854A06" w14:textId="77777777" w:rsidR="00A32DBE" w:rsidRPr="007961C3" w:rsidRDefault="00A32DBE" w:rsidP="00501DF3">
      <w:pPr>
        <w:spacing w:before="120" w:after="0" w:line="240" w:lineRule="atLeast"/>
        <w:rPr>
          <w:rFonts w:asciiTheme="majorHAnsi" w:hAnsiTheme="majorHAnsi" w:cstheme="majorHAnsi"/>
          <w:szCs w:val="22"/>
        </w:rPr>
      </w:pPr>
      <w:r w:rsidRPr="007961C3">
        <w:rPr>
          <w:rFonts w:asciiTheme="majorHAnsi" w:hAnsiTheme="majorHAnsi" w:cstheme="majorHAnsi"/>
          <w:szCs w:val="22"/>
        </w:rPr>
        <w:t xml:space="preserve">** The safe storage of medication is a requirement of </w:t>
      </w:r>
      <w:r w:rsidR="00C17D44" w:rsidRPr="007961C3">
        <w:rPr>
          <w:rFonts w:asciiTheme="majorHAnsi" w:hAnsiTheme="majorHAnsi" w:cstheme="majorHAnsi"/>
          <w:szCs w:val="22"/>
        </w:rPr>
        <w:t>the NDIS Practice Standards for those registered NDIS providers responsible for administering medication to participants</w:t>
      </w:r>
      <w:r w:rsidRPr="007961C3">
        <w:rPr>
          <w:rFonts w:asciiTheme="majorHAnsi" w:hAnsiTheme="majorHAnsi" w:cstheme="majorHAnsi"/>
          <w:szCs w:val="22"/>
        </w:rPr>
        <w:t xml:space="preserve">. </w:t>
      </w:r>
    </w:p>
    <w:p w14:paraId="6075A22B" w14:textId="77777777" w:rsidR="00292237" w:rsidRPr="007961C3" w:rsidRDefault="00292237" w:rsidP="00292237">
      <w:pPr>
        <w:pStyle w:val="Heading3"/>
        <w:spacing w:before="480"/>
      </w:pPr>
      <w:bookmarkStart w:id="75" w:name="_Toc54942909"/>
      <w:bookmarkStart w:id="76" w:name="_Toc54953928"/>
      <w:bookmarkStart w:id="77" w:name="_Toc54970342"/>
      <w:bookmarkStart w:id="78" w:name="_Toc55202669"/>
      <w:bookmarkStart w:id="79" w:name="_Toc65228069"/>
      <w:r w:rsidRPr="007961C3">
        <w:t>Are child safety and injury prevention practices regulated restrictive practices?</w:t>
      </w:r>
      <w:bookmarkEnd w:id="75"/>
      <w:bookmarkEnd w:id="76"/>
      <w:bookmarkEnd w:id="77"/>
      <w:bookmarkEnd w:id="78"/>
      <w:bookmarkEnd w:id="79"/>
    </w:p>
    <w:p w14:paraId="1BDB2B3B" w14:textId="4C75AF9F" w:rsidR="00A32DBE" w:rsidRPr="007961C3" w:rsidRDefault="00FD57C6" w:rsidP="00A766BC">
      <w:r w:rsidRPr="007961C3">
        <w:t>The above</w:t>
      </w:r>
      <w:r w:rsidR="00A32DBE" w:rsidRPr="007961C3">
        <w:t xml:space="preserve"> </w:t>
      </w:r>
      <w:r w:rsidR="00292237" w:rsidRPr="007961C3">
        <w:t xml:space="preserve">examples </w:t>
      </w:r>
      <w:r w:rsidR="00A32DBE" w:rsidRPr="007961C3">
        <w:t xml:space="preserve">are reasonable child safety </w:t>
      </w:r>
      <w:r w:rsidR="00DD3419" w:rsidRPr="007961C3">
        <w:t xml:space="preserve">and injury prevention </w:t>
      </w:r>
      <w:r w:rsidR="00A32DBE" w:rsidRPr="007961C3">
        <w:t>measures</w:t>
      </w:r>
      <w:r w:rsidR="003A411C" w:rsidRPr="007961C3">
        <w:t>, particularly when supporting younger children</w:t>
      </w:r>
      <w:r w:rsidR="0099361A" w:rsidRPr="007961C3">
        <w:t>. Child safe</w:t>
      </w:r>
      <w:r w:rsidR="00DE067D" w:rsidRPr="007961C3">
        <w:t>ty and injury prevention</w:t>
      </w:r>
      <w:r w:rsidR="0099361A" w:rsidRPr="007961C3">
        <w:t xml:space="preserve"> practices are age appropriate, in line with community standards and </w:t>
      </w:r>
      <w:r w:rsidR="003A411C" w:rsidRPr="007961C3">
        <w:t>used irrespective of whether a child or young person has a disability</w:t>
      </w:r>
      <w:r w:rsidR="00A32DBE" w:rsidRPr="007961C3">
        <w:t xml:space="preserve">. </w:t>
      </w:r>
      <w:r w:rsidR="00DE067D" w:rsidRPr="007961C3">
        <w:t xml:space="preserve">They </w:t>
      </w:r>
      <w:r w:rsidR="00A766BC" w:rsidRPr="007961C3">
        <w:t>are used to promote safety and wellbeing.</w:t>
      </w:r>
      <w:r w:rsidR="00BD6743" w:rsidRPr="007961C3">
        <w:t xml:space="preserve"> Their use is not depende</w:t>
      </w:r>
      <w:r w:rsidR="00A766BC" w:rsidRPr="007961C3">
        <w:t xml:space="preserve">nt on the presence of behaviours of concern. </w:t>
      </w:r>
      <w:r w:rsidR="003A411C" w:rsidRPr="007961C3">
        <w:t xml:space="preserve">As such, </w:t>
      </w:r>
      <w:r w:rsidR="00A766BC" w:rsidRPr="007961C3">
        <w:t>child safe</w:t>
      </w:r>
      <w:r w:rsidR="00F55C70" w:rsidRPr="007961C3">
        <w:t>ty and injury prevention</w:t>
      </w:r>
      <w:r w:rsidR="00A766BC" w:rsidRPr="007961C3">
        <w:t xml:space="preserve"> practices </w:t>
      </w:r>
      <w:r w:rsidR="00F55C70" w:rsidRPr="007961C3">
        <w:t xml:space="preserve">(sometimes also referred to as </w:t>
      </w:r>
      <w:r w:rsidR="009B040D" w:rsidRPr="007961C3">
        <w:t>‘</w:t>
      </w:r>
      <w:r w:rsidR="00F55C70" w:rsidRPr="007961C3">
        <w:t>child-proofing</w:t>
      </w:r>
      <w:r w:rsidR="009B040D" w:rsidRPr="007961C3">
        <w:t>’</w:t>
      </w:r>
      <w:r w:rsidR="00F55C70" w:rsidRPr="007961C3">
        <w:t xml:space="preserve">) </w:t>
      </w:r>
      <w:r w:rsidR="00A32DBE" w:rsidRPr="007961C3">
        <w:t>are not typically considered regulated restrictive practices and do not require reporting to the NDIS Commission. </w:t>
      </w:r>
    </w:p>
    <w:p w14:paraId="42164795" w14:textId="56C05477" w:rsidR="00A32DBE" w:rsidRPr="007961C3" w:rsidRDefault="00A32DBE" w:rsidP="004460AA">
      <w:r w:rsidRPr="007961C3">
        <w:t xml:space="preserve">From a developmental perspective, the need for </w:t>
      </w:r>
      <w:r w:rsidR="00F55C70" w:rsidRPr="007961C3">
        <w:t xml:space="preserve">some </w:t>
      </w:r>
      <w:r w:rsidRPr="007961C3">
        <w:t>child safe</w:t>
      </w:r>
      <w:r w:rsidR="00F55C70" w:rsidRPr="007961C3">
        <w:t>ty and injury prevention</w:t>
      </w:r>
      <w:r w:rsidRPr="007961C3">
        <w:t xml:space="preserve"> practices naturally reduces with age</w:t>
      </w:r>
      <w:r w:rsidR="003A411C" w:rsidRPr="007961C3">
        <w:t>,</w:t>
      </w:r>
      <w:r w:rsidR="00CD5A28" w:rsidRPr="007961C3">
        <w:t xml:space="preserve"> </w:t>
      </w:r>
      <w:r w:rsidRPr="007961C3">
        <w:t>with the exception of those required by law. For example, whilst younger children may require restricted access to sharps it would be considered appropriate for most young people to have free access in order to build their skills and independence. This is consistent with the principle of dignity of risk; meaning the right of the young person to take reasonable risks.</w:t>
      </w:r>
    </w:p>
    <w:p w14:paraId="6BC4EE1A" w14:textId="131AB9AE" w:rsidR="00DE1A6C" w:rsidRPr="007961C3" w:rsidRDefault="00A32DBE" w:rsidP="00A766BC">
      <w:pPr>
        <w:rPr>
          <w:i/>
          <w:iCs/>
        </w:rPr>
      </w:pPr>
      <w:r w:rsidRPr="007961C3">
        <w:t>The continued use of child safe</w:t>
      </w:r>
      <w:r w:rsidR="00F55C70" w:rsidRPr="007961C3">
        <w:t>ty and injury prevention</w:t>
      </w:r>
      <w:r w:rsidRPr="007961C3">
        <w:t xml:space="preserve"> practices with older children and young people with disability may constitute a regulated restrictive practice in some circumstances. </w:t>
      </w:r>
      <w:r w:rsidR="00FF1360" w:rsidRPr="007961C3">
        <w:t xml:space="preserve">For example, when the practice impinges on the rights or freedoms of movement of a child or young person and is implemented, specifically in response to behaviours of concern then this meets the definition of a restrictive practice under the </w:t>
      </w:r>
      <w:hyperlink r:id="rId58" w:history="1">
        <w:r w:rsidR="00FF1360" w:rsidRPr="007961C3">
          <w:rPr>
            <w:rStyle w:val="Hyperlink"/>
            <w:i/>
            <w:iCs/>
          </w:rPr>
          <w:t>N</w:t>
        </w:r>
        <w:r w:rsidR="002729E0" w:rsidRPr="007961C3">
          <w:rPr>
            <w:rStyle w:val="Hyperlink"/>
            <w:i/>
            <w:iCs/>
          </w:rPr>
          <w:t>DIS</w:t>
        </w:r>
        <w:r w:rsidR="00FF1360" w:rsidRPr="007961C3">
          <w:rPr>
            <w:rStyle w:val="Hyperlink"/>
            <w:i/>
            <w:iCs/>
          </w:rPr>
          <w:t xml:space="preserve"> Act 2013</w:t>
        </w:r>
      </w:hyperlink>
      <w:r w:rsidR="00DE1A6C" w:rsidRPr="007961C3">
        <w:rPr>
          <w:i/>
          <w:iCs/>
        </w:rPr>
        <w:t>.</w:t>
      </w:r>
    </w:p>
    <w:p w14:paraId="7CEF4684" w14:textId="77777777" w:rsidR="00A766BC" w:rsidRPr="007961C3" w:rsidRDefault="00A766BC">
      <w:pPr>
        <w:suppressAutoHyphens w:val="0"/>
        <w:spacing w:before="120" w:after="120" w:line="240" w:lineRule="auto"/>
        <w:rPr>
          <w:rStyle w:val="Heading2Char"/>
        </w:rPr>
      </w:pPr>
      <w:r w:rsidRPr="007961C3">
        <w:rPr>
          <w:rStyle w:val="Heading2Char"/>
        </w:rPr>
        <w:br w:type="page"/>
      </w:r>
    </w:p>
    <w:p w14:paraId="1BC107A4" w14:textId="77777777" w:rsidR="00A32DBE" w:rsidRPr="007961C3" w:rsidRDefault="00A32DBE" w:rsidP="003F53B7">
      <w:pPr>
        <w:pStyle w:val="Heading2"/>
        <w:rPr>
          <w:rFonts w:eastAsia="Calibri"/>
        </w:rPr>
      </w:pPr>
      <w:bookmarkStart w:id="80" w:name="_Toc65228070"/>
      <w:r w:rsidRPr="007961C3">
        <w:rPr>
          <w:rFonts w:eastAsia="Calibri"/>
        </w:rPr>
        <w:t xml:space="preserve">Restrictive practices and </w:t>
      </w:r>
      <w:r w:rsidRPr="007961C3">
        <w:t>parenting</w:t>
      </w:r>
      <w:r w:rsidRPr="007961C3">
        <w:rPr>
          <w:rFonts w:eastAsia="Calibri"/>
        </w:rPr>
        <w:t xml:space="preserve"> practices</w:t>
      </w:r>
      <w:bookmarkEnd w:id="80"/>
    </w:p>
    <w:p w14:paraId="56E61F65" w14:textId="45DF299D" w:rsidR="006F3B03" w:rsidRPr="007961C3" w:rsidRDefault="00101946" w:rsidP="00101946">
      <w:pPr>
        <w:rPr>
          <w:rFonts w:asciiTheme="majorHAnsi" w:hAnsiTheme="majorHAnsi" w:cstheme="majorHAnsi"/>
          <w:color w:val="222222"/>
        </w:rPr>
      </w:pPr>
      <w:r w:rsidRPr="007961C3">
        <w:rPr>
          <w:rFonts w:asciiTheme="majorHAnsi" w:hAnsiTheme="majorHAnsi" w:cstheme="majorHAnsi"/>
          <w:color w:val="222222"/>
        </w:rPr>
        <w:t xml:space="preserve">The </w:t>
      </w:r>
      <w:r w:rsidR="00A32DBE" w:rsidRPr="007961C3">
        <w:rPr>
          <w:rFonts w:asciiTheme="majorHAnsi" w:hAnsiTheme="majorHAnsi" w:cstheme="majorHAnsi"/>
          <w:color w:val="222222"/>
        </w:rPr>
        <w:t xml:space="preserve">NDIS Commission </w:t>
      </w:r>
      <w:r w:rsidRPr="007961C3">
        <w:rPr>
          <w:rFonts w:asciiTheme="majorHAnsi" w:hAnsiTheme="majorHAnsi" w:cstheme="majorHAnsi"/>
          <w:color w:val="222222"/>
        </w:rPr>
        <w:t>does not</w:t>
      </w:r>
      <w:r w:rsidR="00DA2ED1" w:rsidRPr="007961C3">
        <w:rPr>
          <w:rFonts w:asciiTheme="majorHAnsi" w:hAnsiTheme="majorHAnsi" w:cstheme="majorHAnsi"/>
          <w:color w:val="222222"/>
        </w:rPr>
        <w:t xml:space="preserve"> regulate</w:t>
      </w:r>
      <w:r w:rsidR="00A32DBE" w:rsidRPr="007961C3">
        <w:rPr>
          <w:rFonts w:asciiTheme="majorHAnsi" w:hAnsiTheme="majorHAnsi" w:cstheme="majorHAnsi"/>
          <w:color w:val="222222"/>
        </w:rPr>
        <w:t xml:space="preserve"> </w:t>
      </w:r>
      <w:r w:rsidRPr="007961C3">
        <w:rPr>
          <w:rFonts w:asciiTheme="majorHAnsi" w:hAnsiTheme="majorHAnsi" w:cstheme="majorHAnsi"/>
          <w:color w:val="222222"/>
        </w:rPr>
        <w:t xml:space="preserve">families </w:t>
      </w:r>
      <w:r w:rsidR="00384F88" w:rsidRPr="007961C3">
        <w:rPr>
          <w:rFonts w:asciiTheme="majorHAnsi" w:hAnsiTheme="majorHAnsi" w:cstheme="majorHAnsi"/>
          <w:color w:val="222222"/>
        </w:rPr>
        <w:t xml:space="preserve">and </w:t>
      </w:r>
      <w:r w:rsidRPr="007961C3">
        <w:rPr>
          <w:rFonts w:asciiTheme="majorHAnsi" w:hAnsiTheme="majorHAnsi" w:cstheme="majorHAnsi"/>
          <w:color w:val="222222"/>
        </w:rPr>
        <w:t xml:space="preserve">their use of restrictive practices. Rather the role of the NDIS Commission is to safeguard participants by regulating NDIS providers delivering NDIS </w:t>
      </w:r>
      <w:r w:rsidR="006F3B03" w:rsidRPr="007961C3">
        <w:rPr>
          <w:rFonts w:asciiTheme="majorHAnsi" w:hAnsiTheme="majorHAnsi" w:cstheme="majorHAnsi"/>
          <w:color w:val="222222"/>
        </w:rPr>
        <w:t xml:space="preserve">funded </w:t>
      </w:r>
      <w:r w:rsidRPr="007961C3">
        <w:rPr>
          <w:rFonts w:asciiTheme="majorHAnsi" w:hAnsiTheme="majorHAnsi" w:cstheme="majorHAnsi"/>
          <w:color w:val="222222"/>
        </w:rPr>
        <w:t xml:space="preserve">supports across all environments, including in the family home. </w:t>
      </w:r>
      <w:r w:rsidR="006F3B03" w:rsidRPr="007961C3">
        <w:rPr>
          <w:rFonts w:asciiTheme="majorHAnsi" w:hAnsiTheme="majorHAnsi" w:cstheme="majorHAnsi"/>
          <w:color w:val="222222"/>
        </w:rPr>
        <w:t>The NDIS Commission acknowledge that this has implications for families and carers, and the supports th</w:t>
      </w:r>
      <w:r w:rsidR="00FA084C" w:rsidRPr="007961C3">
        <w:rPr>
          <w:rFonts w:asciiTheme="majorHAnsi" w:hAnsiTheme="majorHAnsi" w:cstheme="majorHAnsi"/>
          <w:color w:val="222222"/>
        </w:rPr>
        <w:t>eir</w:t>
      </w:r>
      <w:r w:rsidR="006F3B03" w:rsidRPr="007961C3">
        <w:rPr>
          <w:rFonts w:asciiTheme="majorHAnsi" w:hAnsiTheme="majorHAnsi" w:cstheme="majorHAnsi"/>
          <w:color w:val="222222"/>
        </w:rPr>
        <w:t xml:space="preserve"> children and young people receive through the NDIS. </w:t>
      </w:r>
    </w:p>
    <w:p w14:paraId="1C639CD9" w14:textId="255C693B" w:rsidR="00346A3A" w:rsidRPr="007961C3" w:rsidRDefault="006F3B03" w:rsidP="00346A3A">
      <w:pPr>
        <w:spacing w:after="0"/>
        <w:rPr>
          <w:rFonts w:asciiTheme="majorHAnsi" w:hAnsiTheme="majorHAnsi" w:cstheme="majorHAnsi"/>
          <w:color w:val="222222"/>
        </w:rPr>
      </w:pPr>
      <w:r w:rsidRPr="007961C3">
        <w:rPr>
          <w:rFonts w:asciiTheme="majorHAnsi" w:hAnsiTheme="majorHAnsi" w:cstheme="majorHAnsi"/>
          <w:color w:val="222222"/>
        </w:rPr>
        <w:t>With respect to the complex intersections between restrictive practices and parenting, it is first and foremost important to acknowledge that f</w:t>
      </w:r>
      <w:r w:rsidR="00A32DBE" w:rsidRPr="007961C3">
        <w:rPr>
          <w:rFonts w:asciiTheme="majorHAnsi" w:hAnsiTheme="majorHAnsi" w:cstheme="majorHAnsi"/>
          <w:color w:val="222222"/>
        </w:rPr>
        <w:t>amilies generally do what</w:t>
      </w:r>
      <w:r w:rsidR="00FC7B20" w:rsidRPr="007961C3">
        <w:rPr>
          <w:rFonts w:asciiTheme="majorHAnsi" w:hAnsiTheme="majorHAnsi" w:cstheme="majorHAnsi"/>
          <w:color w:val="222222"/>
        </w:rPr>
        <w:t xml:space="preserve"> they believe</w:t>
      </w:r>
      <w:r w:rsidR="00A32DBE" w:rsidRPr="007961C3">
        <w:rPr>
          <w:rFonts w:asciiTheme="majorHAnsi" w:hAnsiTheme="majorHAnsi" w:cstheme="majorHAnsi"/>
          <w:color w:val="222222"/>
        </w:rPr>
        <w:t xml:space="preserve"> is in the best interest</w:t>
      </w:r>
      <w:r w:rsidR="00A86336" w:rsidRPr="007961C3">
        <w:rPr>
          <w:rFonts w:asciiTheme="majorHAnsi" w:hAnsiTheme="majorHAnsi" w:cstheme="majorHAnsi"/>
          <w:color w:val="222222"/>
        </w:rPr>
        <w:t>s</w:t>
      </w:r>
      <w:r w:rsidR="00A32DBE" w:rsidRPr="007961C3">
        <w:rPr>
          <w:rFonts w:asciiTheme="majorHAnsi" w:hAnsiTheme="majorHAnsi" w:cstheme="majorHAnsi"/>
          <w:color w:val="222222"/>
        </w:rPr>
        <w:t xml:space="preserve"> of their children. </w:t>
      </w:r>
      <w:r w:rsidR="00101946" w:rsidRPr="007961C3">
        <w:rPr>
          <w:rFonts w:asciiTheme="majorHAnsi" w:hAnsiTheme="majorHAnsi" w:cstheme="majorHAnsi"/>
          <w:color w:val="222222"/>
        </w:rPr>
        <w:t xml:space="preserve">They </w:t>
      </w:r>
      <w:r w:rsidR="00A32DBE" w:rsidRPr="007961C3">
        <w:rPr>
          <w:rFonts w:asciiTheme="majorHAnsi" w:hAnsiTheme="majorHAnsi" w:cstheme="majorHAnsi"/>
          <w:color w:val="222222"/>
        </w:rPr>
        <w:t>typically use restrictive practices as a last resort and in response to complex behaviours of concern</w:t>
      </w:r>
      <w:r w:rsidRPr="007961C3">
        <w:rPr>
          <w:rFonts w:asciiTheme="majorHAnsi" w:hAnsiTheme="majorHAnsi" w:cstheme="majorHAnsi"/>
          <w:color w:val="222222"/>
        </w:rPr>
        <w:t xml:space="preserve"> and significant risks of harm</w:t>
      </w:r>
      <w:r w:rsidR="00A32DBE" w:rsidRPr="007961C3">
        <w:rPr>
          <w:rFonts w:asciiTheme="majorHAnsi" w:hAnsiTheme="majorHAnsi" w:cstheme="majorHAnsi"/>
          <w:color w:val="222222"/>
        </w:rPr>
        <w:t xml:space="preserve">. Families may independently identify and implement restrictive practices or the strategies may be recommended to them. </w:t>
      </w:r>
    </w:p>
    <w:p w14:paraId="68998307" w14:textId="328B12F9" w:rsidR="00A32DBE" w:rsidRPr="007961C3" w:rsidRDefault="00A32DBE" w:rsidP="00346A3A">
      <w:pPr>
        <w:spacing w:before="120" w:after="120"/>
        <w:rPr>
          <w:rFonts w:asciiTheme="majorHAnsi" w:hAnsiTheme="majorHAnsi" w:cstheme="majorHAnsi"/>
          <w:color w:val="222222"/>
        </w:rPr>
      </w:pPr>
      <w:r w:rsidRPr="007961C3">
        <w:rPr>
          <w:rFonts w:asciiTheme="majorHAnsi" w:hAnsiTheme="majorHAnsi" w:cstheme="majorHAnsi"/>
          <w:color w:val="222222"/>
        </w:rPr>
        <w:t>For example:</w:t>
      </w:r>
    </w:p>
    <w:p w14:paraId="64448519" w14:textId="77777777" w:rsidR="00A32DBE" w:rsidRPr="007961C3" w:rsidRDefault="00A32DBE" w:rsidP="00346A3A">
      <w:pPr>
        <w:pStyle w:val="ListParagraph"/>
        <w:numPr>
          <w:ilvl w:val="0"/>
          <w:numId w:val="21"/>
        </w:numPr>
        <w:spacing w:before="120" w:after="120"/>
        <w:ind w:left="714" w:hanging="357"/>
        <w:contextualSpacing w:val="0"/>
        <w:rPr>
          <w:rFonts w:asciiTheme="majorHAnsi" w:hAnsiTheme="majorHAnsi" w:cstheme="majorHAnsi"/>
          <w:color w:val="222222"/>
        </w:rPr>
      </w:pPr>
      <w:r w:rsidRPr="007961C3">
        <w:rPr>
          <w:rFonts w:asciiTheme="majorHAnsi" w:hAnsiTheme="majorHAnsi" w:cstheme="majorHAnsi"/>
          <w:color w:val="222222"/>
        </w:rPr>
        <w:t xml:space="preserve">A family may physically restrain their child to prevent them from hurting others without receiving training in or professional advice on specific restraint techniques. </w:t>
      </w:r>
    </w:p>
    <w:p w14:paraId="33B2FCF4" w14:textId="77777777" w:rsidR="00A32DBE" w:rsidRPr="007961C3" w:rsidRDefault="00A32DBE" w:rsidP="00346A3A">
      <w:pPr>
        <w:pStyle w:val="ListParagraph"/>
        <w:numPr>
          <w:ilvl w:val="0"/>
          <w:numId w:val="21"/>
        </w:numPr>
        <w:spacing w:before="120" w:after="120"/>
        <w:ind w:left="714" w:hanging="357"/>
        <w:contextualSpacing w:val="0"/>
        <w:rPr>
          <w:rFonts w:asciiTheme="majorHAnsi" w:hAnsiTheme="majorHAnsi" w:cstheme="majorHAnsi"/>
          <w:color w:val="222222"/>
        </w:rPr>
      </w:pPr>
      <w:r w:rsidRPr="007961C3">
        <w:rPr>
          <w:rFonts w:asciiTheme="majorHAnsi" w:hAnsiTheme="majorHAnsi" w:cstheme="majorHAnsi"/>
        </w:rPr>
        <w:t>A family may use arm splints to prevent their child from self-harming on the recommendation of a friend who has used splints to good effect with their own child.</w:t>
      </w:r>
    </w:p>
    <w:p w14:paraId="749EF38E" w14:textId="77777777" w:rsidR="00A32DBE" w:rsidRPr="007961C3" w:rsidRDefault="00A32DBE" w:rsidP="00346A3A">
      <w:pPr>
        <w:pStyle w:val="ListParagraph"/>
        <w:numPr>
          <w:ilvl w:val="0"/>
          <w:numId w:val="21"/>
        </w:numPr>
        <w:spacing w:before="120" w:after="120"/>
        <w:ind w:left="714" w:hanging="357"/>
        <w:contextualSpacing w:val="0"/>
        <w:rPr>
          <w:rFonts w:asciiTheme="majorHAnsi" w:hAnsiTheme="majorHAnsi" w:cstheme="majorHAnsi"/>
          <w:color w:val="222222"/>
        </w:rPr>
      </w:pPr>
      <w:r w:rsidRPr="007961C3">
        <w:rPr>
          <w:rFonts w:asciiTheme="majorHAnsi" w:hAnsiTheme="majorHAnsi" w:cstheme="majorHAnsi"/>
          <w:color w:val="222222"/>
        </w:rPr>
        <w:t>A family may use PRN medication prescribed by a medical practitioner to reduce the intensity and duration of their child’s behaviours of concern.</w:t>
      </w:r>
    </w:p>
    <w:p w14:paraId="10F28367" w14:textId="443D98B8" w:rsidR="00A32DBE" w:rsidRPr="007961C3" w:rsidRDefault="00A32DBE" w:rsidP="00D6699C">
      <w:pPr>
        <w:spacing w:after="120"/>
        <w:rPr>
          <w:rFonts w:asciiTheme="majorHAnsi" w:hAnsiTheme="majorHAnsi" w:cstheme="majorHAnsi"/>
          <w:color w:val="222222"/>
        </w:rPr>
      </w:pPr>
      <w:r w:rsidRPr="007961C3">
        <w:rPr>
          <w:rFonts w:asciiTheme="majorHAnsi" w:hAnsiTheme="majorHAnsi" w:cstheme="majorHAnsi"/>
          <w:color w:val="222222"/>
        </w:rPr>
        <w:t>In some circumstances, families may inadvertently use high-risk strategies (including restrictive practices) in the absence of all relevant information and / or when they have inadequate support.</w:t>
      </w:r>
      <w:r w:rsidR="00101946" w:rsidRPr="007961C3">
        <w:rPr>
          <w:rFonts w:asciiTheme="majorHAnsi" w:hAnsiTheme="majorHAnsi" w:cstheme="majorHAnsi"/>
          <w:color w:val="222222"/>
        </w:rPr>
        <w:t xml:space="preserve"> This is where NDIS behaviour support practitioners have an important role.</w:t>
      </w:r>
      <w:r w:rsidRPr="007961C3">
        <w:rPr>
          <w:rFonts w:asciiTheme="majorHAnsi" w:hAnsiTheme="majorHAnsi" w:cstheme="majorHAnsi"/>
          <w:color w:val="222222"/>
        </w:rPr>
        <w:t xml:space="preserve"> Working in a positive behaviour support framework, practitioners should work collaboratively with children, young people</w:t>
      </w:r>
      <w:r w:rsidR="006F3B03" w:rsidRPr="007961C3">
        <w:rPr>
          <w:rFonts w:asciiTheme="majorHAnsi" w:hAnsiTheme="majorHAnsi" w:cstheme="majorHAnsi"/>
          <w:color w:val="222222"/>
        </w:rPr>
        <w:t>, their families and carers</w:t>
      </w:r>
      <w:r w:rsidRPr="007961C3">
        <w:rPr>
          <w:rFonts w:asciiTheme="majorHAnsi" w:hAnsiTheme="majorHAnsi" w:cstheme="majorHAnsi"/>
          <w:color w:val="222222"/>
        </w:rPr>
        <w:t xml:space="preserve"> to</w:t>
      </w:r>
      <w:r w:rsidR="00312281" w:rsidRPr="007961C3">
        <w:rPr>
          <w:rFonts w:asciiTheme="majorHAnsi" w:hAnsiTheme="majorHAnsi" w:cstheme="majorHAnsi"/>
          <w:color w:val="222222"/>
        </w:rPr>
        <w:t xml:space="preserve"> (Australian Psychological Society, 2011)</w:t>
      </w:r>
      <w:r w:rsidR="00D6699C" w:rsidRPr="007961C3">
        <w:rPr>
          <w:rFonts w:asciiTheme="majorHAnsi" w:hAnsiTheme="majorHAnsi" w:cstheme="majorHAnsi"/>
          <w:color w:val="222222"/>
        </w:rPr>
        <w:t>:</w:t>
      </w:r>
    </w:p>
    <w:p w14:paraId="42A7C0CA" w14:textId="77777777" w:rsidR="00A32DBE" w:rsidRPr="007961C3" w:rsidRDefault="00A32DBE" w:rsidP="00346A3A">
      <w:pPr>
        <w:pStyle w:val="ListParagraph"/>
        <w:numPr>
          <w:ilvl w:val="0"/>
          <w:numId w:val="20"/>
        </w:numPr>
        <w:spacing w:before="120" w:after="120"/>
        <w:ind w:left="714" w:hanging="357"/>
        <w:contextualSpacing w:val="0"/>
        <w:rPr>
          <w:rFonts w:asciiTheme="majorHAnsi" w:hAnsiTheme="majorHAnsi" w:cstheme="majorHAnsi"/>
        </w:rPr>
      </w:pPr>
      <w:r w:rsidRPr="007961C3">
        <w:rPr>
          <w:rFonts w:asciiTheme="majorHAnsi" w:hAnsiTheme="majorHAnsi" w:cstheme="majorHAnsi"/>
        </w:rPr>
        <w:t>understand and respect their unique circumstances, culture, beliefs</w:t>
      </w:r>
      <w:r w:rsidR="00B416DB" w:rsidRPr="007961C3">
        <w:rPr>
          <w:rFonts w:asciiTheme="majorHAnsi" w:hAnsiTheme="majorHAnsi" w:cstheme="majorHAnsi"/>
        </w:rPr>
        <w:t>, goals</w:t>
      </w:r>
      <w:r w:rsidRPr="007961C3">
        <w:rPr>
          <w:rFonts w:asciiTheme="majorHAnsi" w:hAnsiTheme="majorHAnsi" w:cstheme="majorHAnsi"/>
        </w:rPr>
        <w:t xml:space="preserve"> and wishes</w:t>
      </w:r>
    </w:p>
    <w:p w14:paraId="389BCBF7" w14:textId="77777777" w:rsidR="00A32DBE" w:rsidRPr="007961C3" w:rsidRDefault="00A32DBE" w:rsidP="00FA79BD">
      <w:pPr>
        <w:pStyle w:val="ListParagraph"/>
        <w:numPr>
          <w:ilvl w:val="0"/>
          <w:numId w:val="20"/>
        </w:numPr>
        <w:spacing w:before="120" w:after="120"/>
        <w:ind w:left="714" w:hanging="357"/>
        <w:contextualSpacing w:val="0"/>
        <w:rPr>
          <w:rFonts w:asciiTheme="majorHAnsi" w:hAnsiTheme="majorHAnsi" w:cstheme="majorHAnsi"/>
        </w:rPr>
      </w:pPr>
      <w:r w:rsidRPr="007961C3">
        <w:rPr>
          <w:rFonts w:asciiTheme="majorHAnsi" w:hAnsiTheme="majorHAnsi" w:cstheme="majorHAnsi"/>
          <w:color w:val="222222"/>
        </w:rPr>
        <w:t>understand and address the purpose of the behaviours of concern</w:t>
      </w:r>
    </w:p>
    <w:p w14:paraId="4BECA09D" w14:textId="77777777" w:rsidR="00A32DBE" w:rsidRPr="007961C3" w:rsidRDefault="00A32DBE" w:rsidP="00FA79BD">
      <w:pPr>
        <w:pStyle w:val="ListParagraph"/>
        <w:numPr>
          <w:ilvl w:val="0"/>
          <w:numId w:val="20"/>
        </w:numPr>
        <w:spacing w:before="120" w:after="120"/>
        <w:ind w:left="714" w:hanging="357"/>
        <w:contextualSpacing w:val="0"/>
        <w:rPr>
          <w:rFonts w:asciiTheme="majorHAnsi" w:hAnsiTheme="majorHAnsi" w:cstheme="majorHAnsi"/>
          <w:color w:val="auto"/>
        </w:rPr>
      </w:pPr>
      <w:r w:rsidRPr="007961C3">
        <w:rPr>
          <w:rFonts w:asciiTheme="majorHAnsi" w:hAnsiTheme="majorHAnsi" w:cstheme="majorHAnsi"/>
        </w:rPr>
        <w:t>identify and implement least restrictive alternatives</w:t>
      </w:r>
      <w:r w:rsidR="00101946" w:rsidRPr="007961C3">
        <w:rPr>
          <w:rFonts w:asciiTheme="majorHAnsi" w:hAnsiTheme="majorHAnsi" w:cstheme="majorHAnsi"/>
        </w:rPr>
        <w:t xml:space="preserve"> and support the reduction and elimination of restrictive practices</w:t>
      </w:r>
    </w:p>
    <w:p w14:paraId="4FDA97BA" w14:textId="0144F3D3" w:rsidR="00A32DBE" w:rsidRPr="007961C3" w:rsidRDefault="00A32DBE" w:rsidP="00FA79BD">
      <w:pPr>
        <w:pStyle w:val="ListParagraph"/>
        <w:numPr>
          <w:ilvl w:val="0"/>
          <w:numId w:val="20"/>
        </w:numPr>
        <w:spacing w:before="120" w:after="120"/>
        <w:ind w:left="714" w:hanging="357"/>
        <w:contextualSpacing w:val="0"/>
        <w:rPr>
          <w:rFonts w:asciiTheme="majorHAnsi" w:hAnsiTheme="majorHAnsi" w:cstheme="majorHAnsi"/>
          <w:color w:val="auto"/>
        </w:rPr>
      </w:pPr>
      <w:r w:rsidRPr="007961C3">
        <w:rPr>
          <w:rFonts w:asciiTheme="majorHAnsi" w:hAnsiTheme="majorHAnsi" w:cstheme="majorHAnsi"/>
          <w:color w:val="auto"/>
        </w:rPr>
        <w:t xml:space="preserve">provide education about what constitutes a restrictive practice and the </w:t>
      </w:r>
      <w:r w:rsidR="006F3B03" w:rsidRPr="007961C3">
        <w:rPr>
          <w:rFonts w:asciiTheme="majorHAnsi" w:hAnsiTheme="majorHAnsi" w:cstheme="majorHAnsi"/>
          <w:color w:val="auto"/>
        </w:rPr>
        <w:t xml:space="preserve">associated </w:t>
      </w:r>
      <w:r w:rsidRPr="007961C3">
        <w:rPr>
          <w:rFonts w:asciiTheme="majorHAnsi" w:hAnsiTheme="majorHAnsi" w:cstheme="majorHAnsi"/>
          <w:color w:val="auto"/>
        </w:rPr>
        <w:t>risks</w:t>
      </w:r>
    </w:p>
    <w:p w14:paraId="3873C9F8" w14:textId="77777777" w:rsidR="005A1B1F" w:rsidRPr="007961C3" w:rsidRDefault="00A32DBE" w:rsidP="00FA084C">
      <w:pPr>
        <w:pStyle w:val="ListParagraph"/>
        <w:numPr>
          <w:ilvl w:val="0"/>
          <w:numId w:val="20"/>
        </w:numPr>
        <w:spacing w:before="120" w:after="120"/>
        <w:ind w:left="714" w:hanging="357"/>
        <w:contextualSpacing w:val="0"/>
        <w:rPr>
          <w:rFonts w:asciiTheme="majorHAnsi" w:hAnsiTheme="majorHAnsi" w:cstheme="majorHAnsi"/>
          <w:color w:val="auto"/>
        </w:rPr>
      </w:pPr>
      <w:r w:rsidRPr="007961C3">
        <w:rPr>
          <w:rFonts w:asciiTheme="majorHAnsi" w:hAnsiTheme="majorHAnsi" w:cstheme="majorHAnsi"/>
          <w:color w:val="auto"/>
        </w:rPr>
        <w:t>develop and implement evidence-informed strategies that promote quality of life</w:t>
      </w:r>
    </w:p>
    <w:p w14:paraId="428D4567" w14:textId="27B07B38" w:rsidR="009F1FB7" w:rsidRPr="007961C3" w:rsidRDefault="00B416DB" w:rsidP="00FA084C">
      <w:pPr>
        <w:pStyle w:val="ListParagraph"/>
        <w:numPr>
          <w:ilvl w:val="0"/>
          <w:numId w:val="20"/>
        </w:numPr>
        <w:spacing w:before="120" w:after="120"/>
        <w:ind w:left="714" w:hanging="357"/>
        <w:contextualSpacing w:val="0"/>
        <w:rPr>
          <w:rFonts w:asciiTheme="majorHAnsi" w:hAnsiTheme="majorHAnsi" w:cstheme="majorHAnsi"/>
          <w:color w:val="auto"/>
        </w:rPr>
      </w:pPr>
      <w:r w:rsidRPr="007961C3">
        <w:rPr>
          <w:rFonts w:asciiTheme="majorHAnsi" w:hAnsiTheme="majorHAnsi" w:cstheme="majorHAnsi"/>
          <w:color w:val="auto"/>
        </w:rPr>
        <w:t xml:space="preserve">provide </w:t>
      </w:r>
      <w:r w:rsidR="00FA084C" w:rsidRPr="007961C3">
        <w:rPr>
          <w:szCs w:val="22"/>
        </w:rPr>
        <w:t>timely, responsive, appropriate and accessible</w:t>
      </w:r>
      <w:r w:rsidRPr="007961C3">
        <w:rPr>
          <w:rFonts w:asciiTheme="majorHAnsi" w:hAnsiTheme="majorHAnsi" w:cstheme="majorHAnsi"/>
          <w:color w:val="auto"/>
        </w:rPr>
        <w:t xml:space="preserve"> information and resources as relevant</w:t>
      </w:r>
      <w:r w:rsidR="002D1BB5" w:rsidRPr="007961C3">
        <w:rPr>
          <w:rFonts w:asciiTheme="majorHAnsi" w:hAnsiTheme="majorHAnsi" w:cstheme="majorHAnsi"/>
          <w:color w:val="auto"/>
        </w:rPr>
        <w:t xml:space="preserve"> </w:t>
      </w:r>
    </w:p>
    <w:p w14:paraId="40AC4DD2" w14:textId="0291CC2F" w:rsidR="00B416DB" w:rsidRPr="007961C3" w:rsidRDefault="009F1FB7" w:rsidP="00FA79BD">
      <w:pPr>
        <w:pStyle w:val="ListParagraph"/>
        <w:numPr>
          <w:ilvl w:val="0"/>
          <w:numId w:val="20"/>
        </w:numPr>
        <w:spacing w:before="120" w:after="120"/>
        <w:ind w:left="714" w:hanging="357"/>
        <w:contextualSpacing w:val="0"/>
        <w:rPr>
          <w:rFonts w:asciiTheme="majorHAnsi" w:hAnsiTheme="majorHAnsi" w:cstheme="majorHAnsi"/>
          <w:color w:val="auto"/>
        </w:rPr>
      </w:pPr>
      <w:r w:rsidRPr="007961C3">
        <w:rPr>
          <w:rFonts w:asciiTheme="majorHAnsi" w:hAnsiTheme="majorHAnsi" w:cstheme="majorHAnsi"/>
          <w:color w:val="auto"/>
        </w:rPr>
        <w:t xml:space="preserve">refer families to </w:t>
      </w:r>
      <w:r w:rsidR="002D1BB5" w:rsidRPr="007961C3">
        <w:rPr>
          <w:rFonts w:asciiTheme="majorHAnsi" w:hAnsiTheme="majorHAnsi" w:cstheme="majorHAnsi"/>
          <w:color w:val="auto"/>
        </w:rPr>
        <w:t>support services</w:t>
      </w:r>
      <w:r w:rsidR="006F3B03" w:rsidRPr="007961C3">
        <w:rPr>
          <w:rFonts w:asciiTheme="majorHAnsi" w:hAnsiTheme="majorHAnsi" w:cstheme="majorHAnsi"/>
          <w:color w:val="auto"/>
        </w:rPr>
        <w:t xml:space="preserve"> </w:t>
      </w:r>
      <w:r w:rsidR="005876B5" w:rsidRPr="007961C3">
        <w:rPr>
          <w:rFonts w:asciiTheme="majorHAnsi" w:hAnsiTheme="majorHAnsi" w:cstheme="majorHAnsi"/>
          <w:color w:val="auto"/>
        </w:rPr>
        <w:t>(e.g</w:t>
      </w:r>
      <w:r w:rsidR="00860084">
        <w:rPr>
          <w:rFonts w:asciiTheme="majorHAnsi" w:hAnsiTheme="majorHAnsi" w:cstheme="majorHAnsi"/>
          <w:color w:val="auto"/>
        </w:rPr>
        <w:t>.</w:t>
      </w:r>
      <w:r w:rsidR="005876B5" w:rsidRPr="007961C3">
        <w:rPr>
          <w:rFonts w:asciiTheme="majorHAnsi" w:hAnsiTheme="majorHAnsi" w:cstheme="majorHAnsi"/>
          <w:color w:val="auto"/>
        </w:rPr>
        <w:t xml:space="preserve">, </w:t>
      </w:r>
      <w:hyperlink r:id="rId59" w:history="1">
        <w:r w:rsidR="006F3B03" w:rsidRPr="007961C3">
          <w:rPr>
            <w:rStyle w:val="Hyperlink"/>
            <w:rFonts w:asciiTheme="majorHAnsi" w:hAnsiTheme="majorHAnsi" w:cstheme="majorHAnsi"/>
          </w:rPr>
          <w:t>Carer Gateway</w:t>
        </w:r>
      </w:hyperlink>
      <w:r w:rsidR="002D1BB5" w:rsidRPr="007961C3">
        <w:rPr>
          <w:rFonts w:ascii="Calibri" w:hAnsi="Calibri" w:cs="Calibri"/>
          <w:color w:val="000000"/>
          <w:szCs w:val="22"/>
        </w:rPr>
        <w:t xml:space="preserve"> </w:t>
      </w:r>
      <w:r w:rsidRPr="007961C3">
        <w:rPr>
          <w:rFonts w:ascii="Calibri" w:hAnsi="Calibri" w:cs="Calibri"/>
          <w:color w:val="000000"/>
          <w:szCs w:val="22"/>
        </w:rPr>
        <w:t xml:space="preserve">if needed) </w:t>
      </w:r>
      <w:r w:rsidR="002D1BB5" w:rsidRPr="007961C3">
        <w:rPr>
          <w:rFonts w:ascii="Calibri" w:hAnsi="Calibri" w:cs="Calibri"/>
          <w:color w:val="000000"/>
          <w:szCs w:val="22"/>
        </w:rPr>
        <w:t>to ensure they have access to the support they need in order to carry out their caring role safely and effectively</w:t>
      </w:r>
    </w:p>
    <w:p w14:paraId="2D323D1E" w14:textId="77777777" w:rsidR="00D6699C" w:rsidRPr="007961C3" w:rsidRDefault="00A32DBE" w:rsidP="002D1BB5">
      <w:pPr>
        <w:pStyle w:val="ListParagraph"/>
        <w:numPr>
          <w:ilvl w:val="0"/>
          <w:numId w:val="20"/>
        </w:numPr>
        <w:suppressAutoHyphens w:val="0"/>
        <w:autoSpaceDE w:val="0"/>
        <w:autoSpaceDN w:val="0"/>
        <w:adjustRightInd w:val="0"/>
        <w:spacing w:before="0" w:after="0" w:line="240" w:lineRule="auto"/>
        <w:ind w:left="714" w:hanging="357"/>
        <w:contextualSpacing w:val="0"/>
        <w:rPr>
          <w:rFonts w:ascii="Calibri" w:hAnsi="Calibri" w:cs="Calibri"/>
          <w:color w:val="000000"/>
          <w:szCs w:val="22"/>
        </w:rPr>
      </w:pPr>
      <w:r w:rsidRPr="007961C3">
        <w:rPr>
          <w:rFonts w:asciiTheme="majorHAnsi" w:hAnsiTheme="majorHAnsi" w:cstheme="majorHAnsi"/>
          <w:color w:val="auto"/>
        </w:rPr>
        <w:t>document the advice provided (including any cautions against using a restrictive practice)</w:t>
      </w:r>
      <w:r w:rsidR="002D1BB5" w:rsidRPr="007961C3">
        <w:rPr>
          <w:rFonts w:asciiTheme="majorHAnsi" w:hAnsiTheme="majorHAnsi" w:cstheme="majorHAnsi"/>
          <w:color w:val="auto"/>
        </w:rPr>
        <w:t>.</w:t>
      </w:r>
    </w:p>
    <w:p w14:paraId="7B5F7AD7" w14:textId="4F957A5C" w:rsidR="009F1FB7" w:rsidRPr="007961C3" w:rsidRDefault="00D6699C" w:rsidP="00F0389B">
      <w:pPr>
        <w:spacing w:before="120" w:after="120"/>
        <w:rPr>
          <w:color w:val="auto"/>
        </w:rPr>
      </w:pPr>
      <w:r w:rsidRPr="007961C3">
        <w:rPr>
          <w:color w:val="auto"/>
        </w:rPr>
        <w:t>N</w:t>
      </w:r>
      <w:r w:rsidR="008E5F1F" w:rsidRPr="007961C3">
        <w:rPr>
          <w:color w:val="auto"/>
        </w:rPr>
        <w:t xml:space="preserve">ote, </w:t>
      </w:r>
      <w:r w:rsidR="00C00384" w:rsidRPr="007961C3">
        <w:rPr>
          <w:color w:val="auto"/>
        </w:rPr>
        <w:t xml:space="preserve">registered </w:t>
      </w:r>
      <w:r w:rsidR="008E5F1F" w:rsidRPr="007961C3">
        <w:rPr>
          <w:color w:val="auto"/>
        </w:rPr>
        <w:t>N</w:t>
      </w:r>
      <w:r w:rsidRPr="007961C3">
        <w:rPr>
          <w:color w:val="auto"/>
        </w:rPr>
        <w:t>DIS providers delivering</w:t>
      </w:r>
      <w:r w:rsidR="00941FEF" w:rsidRPr="007961C3">
        <w:rPr>
          <w:color w:val="auto"/>
        </w:rPr>
        <w:t xml:space="preserve"> behaviour</w:t>
      </w:r>
      <w:r w:rsidRPr="007961C3">
        <w:rPr>
          <w:color w:val="auto"/>
        </w:rPr>
        <w:t xml:space="preserve"> support within the family home </w:t>
      </w:r>
      <w:r w:rsidR="005876B5" w:rsidRPr="007961C3">
        <w:rPr>
          <w:color w:val="auto"/>
        </w:rPr>
        <w:t xml:space="preserve">must </w:t>
      </w:r>
      <w:r w:rsidRPr="007961C3">
        <w:rPr>
          <w:color w:val="auto"/>
        </w:rPr>
        <w:t xml:space="preserve">meet </w:t>
      </w:r>
      <w:r w:rsidR="008E5F1F" w:rsidRPr="007961C3">
        <w:rPr>
          <w:color w:val="auto"/>
        </w:rPr>
        <w:t xml:space="preserve">all of </w:t>
      </w:r>
      <w:r w:rsidRPr="007961C3">
        <w:rPr>
          <w:color w:val="auto"/>
        </w:rPr>
        <w:t>the</w:t>
      </w:r>
      <w:r w:rsidR="008E5F1F" w:rsidRPr="007961C3">
        <w:rPr>
          <w:color w:val="auto"/>
        </w:rPr>
        <w:t xml:space="preserve"> NDIS</w:t>
      </w:r>
      <w:r w:rsidRPr="007961C3">
        <w:rPr>
          <w:color w:val="auto"/>
        </w:rPr>
        <w:t xml:space="preserve"> Commission’s requirements</w:t>
      </w:r>
      <w:r w:rsidR="0056181D" w:rsidRPr="007961C3">
        <w:rPr>
          <w:color w:val="auto"/>
        </w:rPr>
        <w:t>, including the need to be registered</w:t>
      </w:r>
      <w:r w:rsidR="008E5F1F" w:rsidRPr="007961C3">
        <w:rPr>
          <w:color w:val="auto"/>
        </w:rPr>
        <w:t>.</w:t>
      </w:r>
      <w:r w:rsidR="009F1FB7" w:rsidRPr="007961C3">
        <w:rPr>
          <w:color w:val="auto"/>
        </w:rPr>
        <w:t xml:space="preserve"> </w:t>
      </w:r>
      <w:r w:rsidR="0034402A" w:rsidRPr="007961C3">
        <w:rPr>
          <w:color w:val="auto"/>
        </w:rPr>
        <w:t xml:space="preserve">In addition, </w:t>
      </w:r>
      <w:r w:rsidR="00346A3A" w:rsidRPr="007961C3">
        <w:rPr>
          <w:color w:val="auto"/>
        </w:rPr>
        <w:t>they</w:t>
      </w:r>
      <w:r w:rsidR="00F0389B" w:rsidRPr="007961C3">
        <w:rPr>
          <w:color w:val="auto"/>
        </w:rPr>
        <w:t xml:space="preserve"> are encouraged to openly discuss their reporting obligations with participants</w:t>
      </w:r>
      <w:r w:rsidR="00346A3A" w:rsidRPr="007961C3">
        <w:rPr>
          <w:color w:val="auto"/>
        </w:rPr>
        <w:t>,</w:t>
      </w:r>
      <w:r w:rsidR="00F0389B" w:rsidRPr="007961C3">
        <w:rPr>
          <w:color w:val="auto"/>
        </w:rPr>
        <w:t xml:space="preserve"> their famil</w:t>
      </w:r>
      <w:r w:rsidR="0034402A" w:rsidRPr="007961C3">
        <w:rPr>
          <w:color w:val="auto"/>
        </w:rPr>
        <w:t>ies</w:t>
      </w:r>
      <w:r w:rsidR="00346A3A" w:rsidRPr="007961C3">
        <w:rPr>
          <w:color w:val="auto"/>
        </w:rPr>
        <w:t xml:space="preserve"> and carers</w:t>
      </w:r>
      <w:r w:rsidR="00F0389B" w:rsidRPr="007961C3">
        <w:rPr>
          <w:color w:val="auto"/>
        </w:rPr>
        <w:t>. This may include outlining that the role of the NDIS Commission is to regulate NDIS providers and improve the quality and safety of supports. It may also be of interest to families to know that the NDIS Commission is bound by strict privacy and information disclosure rules</w:t>
      </w:r>
      <w:r w:rsidR="0034402A" w:rsidRPr="007961C3">
        <w:rPr>
          <w:color w:val="auto"/>
        </w:rPr>
        <w:t xml:space="preserve">. Any information given to the </w:t>
      </w:r>
      <w:r w:rsidR="00F0389B" w:rsidRPr="007961C3">
        <w:rPr>
          <w:color w:val="auto"/>
        </w:rPr>
        <w:t xml:space="preserve">NDIS Commission cannot </w:t>
      </w:r>
      <w:r w:rsidR="0034402A" w:rsidRPr="007961C3">
        <w:rPr>
          <w:color w:val="auto"/>
        </w:rPr>
        <w:t xml:space="preserve">be </w:t>
      </w:r>
      <w:r w:rsidR="00F0389B" w:rsidRPr="007961C3">
        <w:rPr>
          <w:color w:val="auto"/>
        </w:rPr>
        <w:t>disclose</w:t>
      </w:r>
      <w:r w:rsidR="0034402A" w:rsidRPr="007961C3">
        <w:rPr>
          <w:color w:val="auto"/>
        </w:rPr>
        <w:t>d</w:t>
      </w:r>
      <w:r w:rsidR="00F0389B" w:rsidRPr="007961C3">
        <w:rPr>
          <w:color w:val="auto"/>
        </w:rPr>
        <w:t xml:space="preserve"> to other</w:t>
      </w:r>
      <w:r w:rsidR="0034402A" w:rsidRPr="007961C3">
        <w:rPr>
          <w:color w:val="auto"/>
        </w:rPr>
        <w:t>s</w:t>
      </w:r>
      <w:r w:rsidR="00F0389B" w:rsidRPr="007961C3">
        <w:rPr>
          <w:color w:val="auto"/>
        </w:rPr>
        <w:t xml:space="preserve"> unless these legal requirements are met.</w:t>
      </w:r>
    </w:p>
    <w:p w14:paraId="3AE07F7E" w14:textId="1E4D1375" w:rsidR="00285BAA" w:rsidRPr="007961C3" w:rsidRDefault="00F519EA" w:rsidP="00285BAA">
      <w:pPr>
        <w:pStyle w:val="Heading2"/>
        <w:rPr>
          <w:rFonts w:eastAsia="Calibri"/>
        </w:rPr>
      </w:pPr>
      <w:bookmarkStart w:id="81" w:name="_Toc65228071"/>
      <w:r>
        <w:rPr>
          <w:rFonts w:eastAsia="Calibri"/>
        </w:rPr>
        <w:t>Culturally sensitive practice</w:t>
      </w:r>
      <w:bookmarkEnd w:id="81"/>
    </w:p>
    <w:p w14:paraId="4AED13CF" w14:textId="2FC94264" w:rsidR="00BA748A" w:rsidRPr="007961C3" w:rsidRDefault="006351BD" w:rsidP="006351BD">
      <w:pPr>
        <w:rPr>
          <w:shd w:val="clear" w:color="auto" w:fill="FFFFFF"/>
        </w:rPr>
      </w:pPr>
      <w:r w:rsidRPr="007961C3">
        <w:rPr>
          <w:shd w:val="clear" w:color="auto" w:fill="FFFFFF"/>
        </w:rPr>
        <w:t>All people, including children and young people with disability have the right to enjoy and benefit from their own culture, practise their own religion and use their own language. Supports and services provided to children under the NDIS should</w:t>
      </w:r>
      <w:r w:rsidR="009C1B1F" w:rsidRPr="007961C3">
        <w:rPr>
          <w:shd w:val="clear" w:color="auto" w:fill="FFFFFF"/>
        </w:rPr>
        <w:t xml:space="preserve"> </w:t>
      </w:r>
      <w:r w:rsidRPr="007961C3">
        <w:rPr>
          <w:shd w:val="clear" w:color="auto" w:fill="FFFFFF"/>
        </w:rPr>
        <w:t xml:space="preserve">be family-centred and culturally inclusive </w:t>
      </w:r>
      <w:r w:rsidR="009B040D" w:rsidRPr="007961C3">
        <w:rPr>
          <w:shd w:val="clear" w:color="auto" w:fill="FFFFFF"/>
        </w:rPr>
        <w:t>(</w:t>
      </w:r>
      <w:r w:rsidRPr="007961C3">
        <w:rPr>
          <w:szCs w:val="16"/>
        </w:rPr>
        <w:t>Australian Government, 2018c)</w:t>
      </w:r>
      <w:r w:rsidRPr="007961C3">
        <w:rPr>
          <w:shd w:val="clear" w:color="auto" w:fill="FFFFFF"/>
        </w:rPr>
        <w:t>. They should take into account the culture, religion, beliefs, linguistic circumstances and the gender of the child or young person, and their family</w:t>
      </w:r>
      <w:r w:rsidRPr="007961C3">
        <w:t xml:space="preserve"> (Australian Government, 2013)</w:t>
      </w:r>
      <w:r w:rsidRPr="007961C3">
        <w:rPr>
          <w:shd w:val="clear" w:color="auto" w:fill="FFFFFF"/>
        </w:rPr>
        <w:t>.</w:t>
      </w:r>
      <w:r w:rsidRPr="007961C3">
        <w:rPr>
          <w:rStyle w:val="FootnoteReference"/>
          <w:rFonts w:cstheme="minorHAnsi"/>
          <w:szCs w:val="22"/>
          <w:shd w:val="clear" w:color="auto" w:fill="FFFFFF"/>
        </w:rPr>
        <w:t xml:space="preserve"> </w:t>
      </w:r>
      <w:r w:rsidRPr="007961C3">
        <w:rPr>
          <w:shd w:val="clear" w:color="auto" w:fill="FFFFFF"/>
        </w:rPr>
        <w:t xml:space="preserve">This reflects good practice and is consistent with the </w:t>
      </w:r>
      <w:hyperlink r:id="rId60" w:history="1">
        <w:r w:rsidRPr="007961C3">
          <w:rPr>
            <w:rStyle w:val="Hyperlink"/>
            <w:i/>
            <w:shd w:val="clear" w:color="auto" w:fill="FFFFFF"/>
          </w:rPr>
          <w:t>N</w:t>
        </w:r>
        <w:r w:rsidR="002729E0" w:rsidRPr="007961C3">
          <w:rPr>
            <w:rStyle w:val="Hyperlink"/>
            <w:i/>
            <w:shd w:val="clear" w:color="auto" w:fill="FFFFFF"/>
          </w:rPr>
          <w:t>DIS</w:t>
        </w:r>
        <w:r w:rsidRPr="007961C3">
          <w:rPr>
            <w:rStyle w:val="Hyperlink"/>
            <w:i/>
            <w:shd w:val="clear" w:color="auto" w:fill="FFFFFF"/>
          </w:rPr>
          <w:t xml:space="preserve"> Act 2013</w:t>
        </w:r>
      </w:hyperlink>
      <w:r w:rsidRPr="007961C3">
        <w:rPr>
          <w:shd w:val="clear" w:color="auto" w:fill="FFFFFF"/>
        </w:rPr>
        <w:t xml:space="preserve">, the </w:t>
      </w:r>
      <w:hyperlink r:id="rId61" w:history="1">
        <w:r w:rsidRPr="007961C3">
          <w:rPr>
            <w:rStyle w:val="Hyperlink"/>
            <w:i/>
            <w:shd w:val="clear" w:color="auto" w:fill="FFFFFF"/>
          </w:rPr>
          <w:t>NDIS Code of Conduc</w:t>
        </w:r>
        <w:r w:rsidR="002729E0" w:rsidRPr="007961C3">
          <w:rPr>
            <w:rStyle w:val="Hyperlink"/>
            <w:i/>
            <w:shd w:val="clear" w:color="auto" w:fill="FFFFFF"/>
          </w:rPr>
          <w:t>t</w:t>
        </w:r>
      </w:hyperlink>
      <w:r w:rsidRPr="007961C3">
        <w:rPr>
          <w:shd w:val="clear" w:color="auto" w:fill="FFFFFF"/>
        </w:rPr>
        <w:t>,</w:t>
      </w:r>
      <w:r w:rsidR="00913D6B" w:rsidRPr="007961C3">
        <w:rPr>
          <w:shd w:val="clear" w:color="auto" w:fill="FFFFFF"/>
        </w:rPr>
        <w:t xml:space="preserve"> the</w:t>
      </w:r>
      <w:r w:rsidRPr="007961C3">
        <w:rPr>
          <w:shd w:val="clear" w:color="auto" w:fill="FFFFFF"/>
        </w:rPr>
        <w:t xml:space="preserve"> </w:t>
      </w:r>
      <w:hyperlink r:id="rId62" w:history="1">
        <w:r w:rsidRPr="007961C3">
          <w:rPr>
            <w:rStyle w:val="Hyperlink"/>
            <w:i/>
            <w:shd w:val="clear" w:color="auto" w:fill="FFFFFF"/>
          </w:rPr>
          <w:t>NDIS (Provider Registration and Practice Standards) Rules 2018</w:t>
        </w:r>
      </w:hyperlink>
      <w:r w:rsidRPr="007961C3">
        <w:rPr>
          <w:shd w:val="clear" w:color="auto" w:fill="FFFFFF"/>
        </w:rPr>
        <w:t xml:space="preserve"> and the values and principles outlined in the </w:t>
      </w:r>
      <w:hyperlink r:id="rId63" w:history="1">
        <w:r w:rsidRPr="007961C3">
          <w:rPr>
            <w:rStyle w:val="Hyperlink"/>
            <w:i/>
            <w:shd w:val="clear" w:color="auto" w:fill="FFFFFF"/>
          </w:rPr>
          <w:t>Positive Behaviour Support Capability Framework</w:t>
        </w:r>
      </w:hyperlink>
      <w:r w:rsidRPr="007961C3">
        <w:rPr>
          <w:shd w:val="clear" w:color="auto" w:fill="FFFFFF"/>
        </w:rPr>
        <w:t xml:space="preserve">. </w:t>
      </w:r>
    </w:p>
    <w:p w14:paraId="0D6DC88B" w14:textId="4F5354E7" w:rsidR="006351BD" w:rsidRPr="007961C3" w:rsidRDefault="006351BD" w:rsidP="006351BD">
      <w:pPr>
        <w:rPr>
          <w:szCs w:val="22"/>
        </w:rPr>
      </w:pPr>
      <w:r w:rsidRPr="007961C3">
        <w:t>Data indicates that as of 30 June 2020, 6.4% of all NDIS participants identified as Aboriginal or Torres Strait Islander and 9.2</w:t>
      </w:r>
      <w:r w:rsidRPr="007961C3">
        <w:rPr>
          <w:szCs w:val="22"/>
        </w:rPr>
        <w:t>% as culturally and linguistically diverse (</w:t>
      </w:r>
      <w:r w:rsidRPr="007961C3">
        <w:rPr>
          <w:rFonts w:cstheme="minorHAnsi"/>
          <w:szCs w:val="22"/>
        </w:rPr>
        <w:t>National Disability Insurance Agency, 2020)</w:t>
      </w:r>
      <w:r w:rsidRPr="007961C3">
        <w:rPr>
          <w:szCs w:val="22"/>
        </w:rPr>
        <w:t>.</w:t>
      </w:r>
    </w:p>
    <w:p w14:paraId="06B68C73" w14:textId="77777777" w:rsidR="00BA748A" w:rsidRPr="007961C3" w:rsidRDefault="006351BD" w:rsidP="006351BD">
      <w:pPr>
        <w:spacing w:before="120" w:after="120"/>
      </w:pPr>
      <w:r w:rsidRPr="007961C3">
        <w:t xml:space="preserve">In providing culturally inclusive, safe and responsive services, NDIS providers should take steps to develop their cultural awareness and limit cultural bias. They </w:t>
      </w:r>
      <w:r w:rsidR="006A3CBF" w:rsidRPr="007961C3">
        <w:t xml:space="preserve">should </w:t>
      </w:r>
      <w:r w:rsidRPr="007961C3">
        <w:t xml:space="preserve">develop an understanding of the role and importance of culture, religion and beliefs in the life of the child and their family. </w:t>
      </w:r>
    </w:p>
    <w:p w14:paraId="6B3F1400" w14:textId="5E4E8E50" w:rsidR="006351BD" w:rsidRPr="007961C3" w:rsidRDefault="006351BD" w:rsidP="006351BD">
      <w:pPr>
        <w:spacing w:before="120" w:after="120"/>
        <w:rPr>
          <w:rFonts w:ascii="Calibri" w:eastAsia="Times New Roman" w:hAnsi="Calibri" w:cs="Calibri"/>
          <w:color w:val="000000"/>
          <w:sz w:val="20"/>
          <w:lang w:eastAsia="en-AU"/>
        </w:rPr>
      </w:pPr>
      <w:r w:rsidRPr="007961C3">
        <w:t>Beyond this, culturally sensitive practice in behaviour support involves being aware of the potential impact of restrictive practices on people and communities who may have additional vulnerabilities. For example, Aboriginal and Torres Strait Islander peoples, migrants and refugees from war-torn or conflict zones, asylum seekers, people who have been involved with child protection or the criminal justice system, lesbian, gay, bisexual, transgender and intersex people, and women with disability are all more likely to have experienced trauma (Jackson &amp; Waters, 2015). As such the use of restrictive practices risks being re-traumatising for these individuals and may amplify fear and mistrust of services.</w:t>
      </w:r>
    </w:p>
    <w:p w14:paraId="3941E7C8" w14:textId="77777777" w:rsidR="006351BD" w:rsidRPr="007961C3" w:rsidRDefault="006351BD">
      <w:pPr>
        <w:suppressAutoHyphens w:val="0"/>
        <w:spacing w:before="120" w:after="120" w:line="240" w:lineRule="auto"/>
        <w:rPr>
          <w:rFonts w:asciiTheme="majorHAnsi" w:eastAsia="Calibri" w:hAnsiTheme="majorHAnsi" w:cstheme="majorBidi"/>
          <w:b/>
          <w:color w:val="85367B"/>
          <w:sz w:val="34"/>
          <w:szCs w:val="34"/>
        </w:rPr>
      </w:pPr>
      <w:r w:rsidRPr="007961C3">
        <w:rPr>
          <w:rFonts w:eastAsia="Calibri"/>
        </w:rPr>
        <w:br w:type="page"/>
      </w:r>
    </w:p>
    <w:p w14:paraId="18F88D3C" w14:textId="00398221" w:rsidR="00A32DBE" w:rsidRPr="007961C3" w:rsidRDefault="00A32DBE" w:rsidP="003F53B7">
      <w:pPr>
        <w:pStyle w:val="Heading2"/>
        <w:rPr>
          <w:rFonts w:eastAsia="Calibri"/>
        </w:rPr>
      </w:pPr>
      <w:bookmarkStart w:id="82" w:name="_Requirements_when_using"/>
      <w:bookmarkStart w:id="83" w:name="_Toc65228072"/>
      <w:bookmarkEnd w:id="82"/>
      <w:r w:rsidRPr="007961C3">
        <w:rPr>
          <w:rFonts w:eastAsia="Calibri"/>
        </w:rPr>
        <w:t xml:space="preserve">Requirements when using </w:t>
      </w:r>
      <w:r w:rsidR="001D506F" w:rsidRPr="007961C3">
        <w:rPr>
          <w:rFonts w:eastAsia="Calibri"/>
        </w:rPr>
        <w:t xml:space="preserve">regulated </w:t>
      </w:r>
      <w:r w:rsidRPr="007961C3">
        <w:rPr>
          <w:rFonts w:eastAsia="Calibri"/>
        </w:rPr>
        <w:t>restrictive practices</w:t>
      </w:r>
      <w:bookmarkEnd w:id="83"/>
    </w:p>
    <w:p w14:paraId="124EE57B" w14:textId="2655F652" w:rsidR="00A32DBE" w:rsidRPr="007961C3" w:rsidRDefault="00A32DBE" w:rsidP="002C2FC3">
      <w:r w:rsidRPr="007961C3">
        <w:t xml:space="preserve">The </w:t>
      </w:r>
      <w:hyperlink r:id="rId64" w:history="1">
        <w:r w:rsidRPr="007961C3">
          <w:rPr>
            <w:rStyle w:val="Hyperlink"/>
            <w:rFonts w:eastAsia="Times New Roman"/>
            <w:i/>
          </w:rPr>
          <w:t>N</w:t>
        </w:r>
        <w:r w:rsidR="00EF0B40" w:rsidRPr="007961C3">
          <w:rPr>
            <w:rStyle w:val="Hyperlink"/>
            <w:rFonts w:eastAsia="Times New Roman"/>
            <w:i/>
          </w:rPr>
          <w:t>DIS</w:t>
        </w:r>
        <w:r w:rsidRPr="007961C3">
          <w:rPr>
            <w:rStyle w:val="Hyperlink"/>
            <w:rFonts w:eastAsia="Times New Roman"/>
            <w:i/>
          </w:rPr>
          <w:t xml:space="preserve"> (Provider Registration and Practice Standards) Rules 2018</w:t>
        </w:r>
      </w:hyperlink>
      <w:r w:rsidR="00DC420F" w:rsidRPr="007961C3">
        <w:rPr>
          <w:rFonts w:eastAsia="Times New Roman"/>
          <w:i/>
        </w:rPr>
        <w:t xml:space="preserve"> and</w:t>
      </w:r>
      <w:r w:rsidRPr="007961C3">
        <w:rPr>
          <w:rFonts w:eastAsia="Times New Roman"/>
        </w:rPr>
        <w:t xml:space="preserve"> </w:t>
      </w:r>
      <w:hyperlink r:id="rId65" w:history="1">
        <w:r w:rsidRPr="007961C3">
          <w:rPr>
            <w:rStyle w:val="Hyperlink"/>
            <w:i/>
          </w:rPr>
          <w:t>N</w:t>
        </w:r>
        <w:r w:rsidR="00A74F52" w:rsidRPr="007961C3">
          <w:rPr>
            <w:rStyle w:val="Hyperlink"/>
            <w:i/>
          </w:rPr>
          <w:t>DIS</w:t>
        </w:r>
        <w:r w:rsidRPr="007961C3">
          <w:rPr>
            <w:rStyle w:val="Hyperlink"/>
            <w:i/>
          </w:rPr>
          <w:t xml:space="preserve"> (Restrictive Practices and Behaviour Support) Rules 2018</w:t>
        </w:r>
      </w:hyperlink>
      <w:r w:rsidRPr="007961C3">
        <w:t xml:space="preserve"> outline the conditions under which regulated restrictive practices can be used. </w:t>
      </w:r>
    </w:p>
    <w:p w14:paraId="77C65960" w14:textId="77777777" w:rsidR="00A32DBE" w:rsidRPr="007961C3" w:rsidRDefault="002F7830" w:rsidP="00695473">
      <w:pPr>
        <w:spacing w:after="120"/>
        <w:rPr>
          <w:b/>
          <w:sz w:val="26"/>
          <w:szCs w:val="26"/>
        </w:rPr>
      </w:pPr>
      <w:r w:rsidRPr="007961C3">
        <w:rPr>
          <w:b/>
          <w:color w:val="5F2E74"/>
          <w:sz w:val="26"/>
          <w:szCs w:val="26"/>
        </w:rPr>
        <w:t xml:space="preserve">Registration requirements </w:t>
      </w:r>
      <w:r w:rsidR="00A32DBE" w:rsidRPr="007961C3">
        <w:rPr>
          <w:b/>
          <w:color w:val="5F2E74"/>
          <w:sz w:val="26"/>
          <w:szCs w:val="26"/>
        </w:rPr>
        <w:t>include that</w:t>
      </w:r>
      <w:r w:rsidR="00A32DBE" w:rsidRPr="007961C3">
        <w:rPr>
          <w:b/>
          <w:sz w:val="26"/>
          <w:szCs w:val="26"/>
        </w:rPr>
        <w:t>:</w:t>
      </w:r>
    </w:p>
    <w:p w14:paraId="0F5FB2D6" w14:textId="311E5D7C" w:rsidR="00A32DBE" w:rsidRPr="007961C3" w:rsidRDefault="00A32DBE" w:rsidP="00FA79BD">
      <w:pPr>
        <w:pStyle w:val="ListParagraph"/>
        <w:numPr>
          <w:ilvl w:val="0"/>
          <w:numId w:val="16"/>
        </w:numPr>
        <w:spacing w:before="120" w:after="120"/>
        <w:ind w:left="714" w:hanging="357"/>
        <w:contextualSpacing w:val="0"/>
      </w:pPr>
      <w:r w:rsidRPr="007961C3">
        <w:t xml:space="preserve">Providers who use (or are likely to use) regulated restrictive practices in the course of delivering NDIS supports and services must be registered with the NDIS Commission, </w:t>
      </w:r>
      <w:r w:rsidR="005F3FA6" w:rsidRPr="007961C3">
        <w:t xml:space="preserve">which includes </w:t>
      </w:r>
      <w:r w:rsidRPr="007961C3">
        <w:t xml:space="preserve">completing </w:t>
      </w:r>
      <w:r w:rsidR="005F3FA6" w:rsidRPr="007961C3">
        <w:t xml:space="preserve">an </w:t>
      </w:r>
      <w:r w:rsidRPr="007961C3">
        <w:t>audit against Module 2A: Implementing Behaviour Support Plans.</w:t>
      </w:r>
      <w:r w:rsidR="00CC796A" w:rsidRPr="007961C3">
        <w:t xml:space="preserve"> These providers are referred to as implementing providers</w:t>
      </w:r>
      <w:r w:rsidR="00DB6E18" w:rsidRPr="007961C3">
        <w:t>.</w:t>
      </w:r>
    </w:p>
    <w:p w14:paraId="655C7210" w14:textId="6484EEB9" w:rsidR="00A32DBE" w:rsidRPr="007961C3" w:rsidRDefault="00A32DBE" w:rsidP="00FA79BD">
      <w:pPr>
        <w:pStyle w:val="ListParagraph"/>
        <w:numPr>
          <w:ilvl w:val="0"/>
          <w:numId w:val="16"/>
        </w:numPr>
        <w:spacing w:before="120"/>
        <w:ind w:left="714" w:hanging="357"/>
        <w:contextualSpacing w:val="0"/>
      </w:pPr>
      <w:r w:rsidRPr="007961C3">
        <w:t xml:space="preserve">Providers who </w:t>
      </w:r>
      <w:r w:rsidR="00695473" w:rsidRPr="007961C3">
        <w:t xml:space="preserve">undertake behaviour support assessments and develop behaviour support plans </w:t>
      </w:r>
      <w:r w:rsidRPr="007961C3">
        <w:t>must be registered with the NDIS Commission to deliver specialist behaviour support (under registration group 110).</w:t>
      </w:r>
    </w:p>
    <w:p w14:paraId="2690C41A" w14:textId="46027636" w:rsidR="00A32DBE" w:rsidRPr="007961C3" w:rsidRDefault="00A32DBE" w:rsidP="00695473">
      <w:pPr>
        <w:spacing w:after="120"/>
        <w:rPr>
          <w:b/>
          <w:color w:val="5F2E74"/>
          <w:sz w:val="26"/>
          <w:szCs w:val="26"/>
        </w:rPr>
      </w:pPr>
      <w:r w:rsidRPr="007961C3">
        <w:rPr>
          <w:b/>
          <w:color w:val="5F2E74"/>
          <w:sz w:val="26"/>
          <w:szCs w:val="26"/>
        </w:rPr>
        <w:t>The use of Restrictive Practices must:</w:t>
      </w:r>
    </w:p>
    <w:p w14:paraId="1ABFEFB1" w14:textId="77777777" w:rsidR="00A32DBE" w:rsidRPr="007961C3" w:rsidRDefault="00A32DBE" w:rsidP="00FA79BD">
      <w:pPr>
        <w:pStyle w:val="ListParagraph"/>
        <w:numPr>
          <w:ilvl w:val="0"/>
          <w:numId w:val="17"/>
        </w:numPr>
        <w:spacing w:before="120" w:after="120"/>
        <w:ind w:left="714" w:hanging="357"/>
        <w:contextualSpacing w:val="0"/>
        <w:rPr>
          <w:rFonts w:eastAsia="Times New Roman"/>
          <w:szCs w:val="22"/>
        </w:rPr>
      </w:pPr>
      <w:r w:rsidRPr="007961C3">
        <w:rPr>
          <w:rFonts w:eastAsia="Times New Roman"/>
          <w:szCs w:val="22"/>
        </w:rPr>
        <w:t>reduce the risk of harm to the person with disability or others</w:t>
      </w:r>
    </w:p>
    <w:p w14:paraId="505B0F66" w14:textId="77777777" w:rsidR="00A32DBE" w:rsidRPr="007961C3" w:rsidRDefault="00A32DBE" w:rsidP="00FA79BD">
      <w:pPr>
        <w:pStyle w:val="ListParagraph"/>
        <w:numPr>
          <w:ilvl w:val="0"/>
          <w:numId w:val="17"/>
        </w:numPr>
        <w:spacing w:before="120" w:after="120"/>
        <w:ind w:left="714" w:hanging="357"/>
        <w:contextualSpacing w:val="0"/>
        <w:rPr>
          <w:rFonts w:eastAsia="Times New Roman"/>
          <w:szCs w:val="22"/>
        </w:rPr>
      </w:pPr>
      <w:r w:rsidRPr="007961C3">
        <w:rPr>
          <w:rFonts w:eastAsia="Times New Roman"/>
          <w:szCs w:val="22"/>
        </w:rPr>
        <w:t>be the least restrictive response possible in the circumstances</w:t>
      </w:r>
    </w:p>
    <w:p w14:paraId="506A9B70" w14:textId="77777777" w:rsidR="00A32DBE" w:rsidRPr="007961C3" w:rsidRDefault="00A32DBE" w:rsidP="00FA79BD">
      <w:pPr>
        <w:pStyle w:val="ListParagraph"/>
        <w:numPr>
          <w:ilvl w:val="0"/>
          <w:numId w:val="17"/>
        </w:numPr>
        <w:spacing w:before="120" w:after="120"/>
        <w:ind w:left="714" w:hanging="357"/>
        <w:contextualSpacing w:val="0"/>
        <w:rPr>
          <w:rFonts w:eastAsia="Times New Roman"/>
          <w:szCs w:val="22"/>
        </w:rPr>
      </w:pPr>
      <w:r w:rsidRPr="007961C3">
        <w:rPr>
          <w:rFonts w:eastAsia="Times New Roman"/>
          <w:szCs w:val="22"/>
        </w:rPr>
        <w:t>be used as a last resort after the provider has explored and applied evidence-based, person-centred and proactive strategies</w:t>
      </w:r>
    </w:p>
    <w:p w14:paraId="24D9FA4C" w14:textId="77777777" w:rsidR="00A32DBE" w:rsidRPr="007961C3" w:rsidRDefault="00A32DBE" w:rsidP="00FA79BD">
      <w:pPr>
        <w:pStyle w:val="ListParagraph"/>
        <w:numPr>
          <w:ilvl w:val="0"/>
          <w:numId w:val="17"/>
        </w:numPr>
        <w:spacing w:before="120" w:after="120"/>
        <w:ind w:left="714" w:hanging="357"/>
        <w:contextualSpacing w:val="0"/>
        <w:rPr>
          <w:rFonts w:eastAsia="Times New Roman"/>
          <w:szCs w:val="22"/>
        </w:rPr>
      </w:pPr>
      <w:r w:rsidRPr="007961C3">
        <w:rPr>
          <w:rFonts w:eastAsia="Times New Roman"/>
          <w:szCs w:val="22"/>
        </w:rPr>
        <w:t>be proportionate to the potential negative consequences or risk of harm</w:t>
      </w:r>
    </w:p>
    <w:p w14:paraId="5963EA95" w14:textId="77777777" w:rsidR="008E5F1F" w:rsidRPr="007961C3" w:rsidRDefault="00A32DBE" w:rsidP="00FA79BD">
      <w:pPr>
        <w:pStyle w:val="ListParagraph"/>
        <w:numPr>
          <w:ilvl w:val="0"/>
          <w:numId w:val="17"/>
        </w:numPr>
        <w:spacing w:before="120" w:after="120"/>
        <w:ind w:left="714" w:hanging="357"/>
        <w:contextualSpacing w:val="0"/>
        <w:rPr>
          <w:rFonts w:eastAsia="Times New Roman"/>
          <w:szCs w:val="22"/>
        </w:rPr>
      </w:pPr>
      <w:r w:rsidRPr="007961C3">
        <w:rPr>
          <w:rFonts w:eastAsia="Times New Roman"/>
          <w:szCs w:val="22"/>
        </w:rPr>
        <w:t>be used for the shortest time possible</w:t>
      </w:r>
    </w:p>
    <w:p w14:paraId="692B4013" w14:textId="77777777" w:rsidR="00972D88" w:rsidRPr="007961C3" w:rsidRDefault="00A32DBE" w:rsidP="00FA79BD">
      <w:pPr>
        <w:pStyle w:val="ListParagraph"/>
        <w:numPr>
          <w:ilvl w:val="0"/>
          <w:numId w:val="17"/>
        </w:numPr>
        <w:spacing w:before="120"/>
        <w:ind w:left="714" w:hanging="357"/>
        <w:contextualSpacing w:val="0"/>
        <w:rPr>
          <w:rFonts w:eastAsia="Times New Roman"/>
          <w:szCs w:val="22"/>
        </w:rPr>
      </w:pPr>
      <w:r w:rsidRPr="007961C3">
        <w:rPr>
          <w:rFonts w:eastAsia="Times New Roman"/>
          <w:szCs w:val="22"/>
        </w:rPr>
        <w:t>be clearly identified in a Behaviour Support Plan</w:t>
      </w:r>
    </w:p>
    <w:p w14:paraId="3B4612F6" w14:textId="77777777" w:rsidR="00FC7B20" w:rsidRPr="007961C3" w:rsidRDefault="00972D88" w:rsidP="00FA79BD">
      <w:pPr>
        <w:pStyle w:val="ListParagraph"/>
        <w:numPr>
          <w:ilvl w:val="0"/>
          <w:numId w:val="17"/>
        </w:numPr>
        <w:spacing w:before="120"/>
        <w:ind w:left="714" w:hanging="357"/>
        <w:contextualSpacing w:val="0"/>
        <w:rPr>
          <w:rFonts w:eastAsia="Times New Roman"/>
          <w:szCs w:val="22"/>
        </w:rPr>
      </w:pPr>
      <w:r w:rsidRPr="007961C3">
        <w:rPr>
          <w:rFonts w:eastAsia="Times New Roman"/>
          <w:szCs w:val="22"/>
        </w:rPr>
        <w:t>link to a clear plan for reducing and eliminating the restrictive practice over time.</w:t>
      </w:r>
    </w:p>
    <w:p w14:paraId="0A523D17" w14:textId="77777777" w:rsidR="00A32DBE" w:rsidRPr="007961C3" w:rsidRDefault="00A32DBE" w:rsidP="00695473">
      <w:pPr>
        <w:spacing w:after="120"/>
        <w:rPr>
          <w:rFonts w:eastAsia="Times New Roman"/>
          <w:b/>
          <w:color w:val="5F2E74"/>
          <w:sz w:val="26"/>
          <w:szCs w:val="26"/>
        </w:rPr>
      </w:pPr>
      <w:r w:rsidRPr="007961C3">
        <w:rPr>
          <w:rFonts w:eastAsia="Times New Roman"/>
          <w:b/>
          <w:color w:val="5F2E74"/>
          <w:sz w:val="26"/>
          <w:szCs w:val="26"/>
        </w:rPr>
        <w:t>Further to this Behaviour Support Plans must:</w:t>
      </w:r>
    </w:p>
    <w:p w14:paraId="0FFE470B" w14:textId="77777777" w:rsidR="00A32DBE" w:rsidRPr="007961C3" w:rsidRDefault="00A32DBE" w:rsidP="00FA79BD">
      <w:pPr>
        <w:pStyle w:val="ListParagraph"/>
        <w:numPr>
          <w:ilvl w:val="0"/>
          <w:numId w:val="18"/>
        </w:numPr>
        <w:spacing w:before="120" w:after="120"/>
        <w:ind w:left="714" w:hanging="357"/>
        <w:contextualSpacing w:val="0"/>
        <w:rPr>
          <w:rFonts w:eastAsia="Times New Roman"/>
          <w:szCs w:val="22"/>
        </w:rPr>
      </w:pPr>
      <w:r w:rsidRPr="007961C3">
        <w:rPr>
          <w:rFonts w:eastAsia="Times New Roman"/>
          <w:szCs w:val="22"/>
        </w:rPr>
        <w:t>be developed by an NDIS behaviour support practitioner</w:t>
      </w:r>
      <w:r w:rsidR="00312281" w:rsidRPr="007961C3">
        <w:rPr>
          <w:rFonts w:eastAsia="Times New Roman"/>
          <w:szCs w:val="22"/>
        </w:rPr>
        <w:t xml:space="preserve"> (</w:t>
      </w:r>
      <w:r w:rsidR="00312281" w:rsidRPr="007961C3">
        <w:rPr>
          <w:rFonts w:asciiTheme="majorHAnsi" w:hAnsiTheme="majorHAnsi" w:cstheme="majorHAnsi"/>
          <w:szCs w:val="22"/>
        </w:rPr>
        <w:t>NDIS Quality and Safeguards Commission, 2019)</w:t>
      </w:r>
      <w:r w:rsidRPr="007961C3">
        <w:rPr>
          <w:rFonts w:eastAsia="Times New Roman"/>
          <w:szCs w:val="22"/>
        </w:rPr>
        <w:t xml:space="preserve"> who is engaged by an NDIS registered specialist behaviour support provider</w:t>
      </w:r>
      <w:r w:rsidR="005F3FA6" w:rsidRPr="007961C3">
        <w:rPr>
          <w:rFonts w:eastAsia="Times New Roman"/>
          <w:szCs w:val="22"/>
        </w:rPr>
        <w:t>, or is a registered specialist behaviour support provider themselves</w:t>
      </w:r>
    </w:p>
    <w:p w14:paraId="28F82081" w14:textId="77777777" w:rsidR="00A32DBE" w:rsidRPr="007961C3" w:rsidRDefault="00A32DBE" w:rsidP="00FA79BD">
      <w:pPr>
        <w:pStyle w:val="ListParagraph"/>
        <w:numPr>
          <w:ilvl w:val="0"/>
          <w:numId w:val="18"/>
        </w:numPr>
        <w:spacing w:before="120" w:after="120"/>
        <w:ind w:left="714" w:hanging="357"/>
        <w:contextualSpacing w:val="0"/>
        <w:rPr>
          <w:rFonts w:eastAsia="Times New Roman"/>
          <w:szCs w:val="22"/>
        </w:rPr>
      </w:pPr>
      <w:r w:rsidRPr="007961C3">
        <w:rPr>
          <w:rFonts w:eastAsia="Times New Roman"/>
          <w:szCs w:val="22"/>
        </w:rPr>
        <w:t>be developed within 1 month for an interim plan or 6 months for a comprehensive plan, from the time the behaviour support practitioner is engaged</w:t>
      </w:r>
    </w:p>
    <w:p w14:paraId="5203AE7B" w14:textId="77777777" w:rsidR="00A32DBE" w:rsidRPr="007961C3" w:rsidRDefault="00A32DBE" w:rsidP="00FA79BD">
      <w:pPr>
        <w:pStyle w:val="ListParagraph"/>
        <w:numPr>
          <w:ilvl w:val="0"/>
          <w:numId w:val="18"/>
        </w:numPr>
        <w:spacing w:before="120" w:after="120"/>
        <w:ind w:left="714" w:hanging="357"/>
        <w:contextualSpacing w:val="0"/>
        <w:rPr>
          <w:rFonts w:eastAsia="Times New Roman"/>
          <w:szCs w:val="22"/>
        </w:rPr>
      </w:pPr>
      <w:r w:rsidRPr="007961C3">
        <w:rPr>
          <w:rFonts w:eastAsia="Times New Roman"/>
          <w:szCs w:val="22"/>
        </w:rPr>
        <w:t>be developed in consultation with the child or young person, their family, carers, and other support people including implementing providers</w:t>
      </w:r>
    </w:p>
    <w:p w14:paraId="724998AB" w14:textId="6A091BCF" w:rsidR="00A32DBE" w:rsidRPr="007961C3" w:rsidRDefault="00A32DBE" w:rsidP="00FA79BD">
      <w:pPr>
        <w:pStyle w:val="ListParagraph"/>
        <w:numPr>
          <w:ilvl w:val="0"/>
          <w:numId w:val="18"/>
        </w:numPr>
        <w:spacing w:before="120" w:after="120"/>
        <w:ind w:left="714" w:hanging="357"/>
        <w:contextualSpacing w:val="0"/>
        <w:rPr>
          <w:rFonts w:eastAsia="Times New Roman"/>
          <w:szCs w:val="22"/>
        </w:rPr>
      </w:pPr>
      <w:r w:rsidRPr="007961C3">
        <w:rPr>
          <w:rFonts w:eastAsia="Times New Roman"/>
          <w:szCs w:val="22"/>
        </w:rPr>
        <w:t xml:space="preserve">be based on a functional behavioural assessment (if it is a comprehensive </w:t>
      </w:r>
      <w:r w:rsidR="009B040D" w:rsidRPr="007961C3">
        <w:rPr>
          <w:rFonts w:eastAsia="Times New Roman"/>
          <w:szCs w:val="22"/>
        </w:rPr>
        <w:t>behaviour support plan</w:t>
      </w:r>
      <w:r w:rsidRPr="007961C3">
        <w:rPr>
          <w:rFonts w:eastAsia="Times New Roman"/>
          <w:szCs w:val="22"/>
        </w:rPr>
        <w:t>)</w:t>
      </w:r>
    </w:p>
    <w:p w14:paraId="0C72DF38" w14:textId="77777777" w:rsidR="00A32DBE" w:rsidRPr="007961C3" w:rsidRDefault="00A32DBE" w:rsidP="00FA79BD">
      <w:pPr>
        <w:pStyle w:val="ListParagraph"/>
        <w:numPr>
          <w:ilvl w:val="0"/>
          <w:numId w:val="18"/>
        </w:numPr>
        <w:spacing w:before="120" w:after="120"/>
        <w:ind w:left="714" w:hanging="357"/>
        <w:contextualSpacing w:val="0"/>
        <w:rPr>
          <w:rFonts w:eastAsia="Times New Roman"/>
          <w:szCs w:val="22"/>
        </w:rPr>
      </w:pPr>
      <w:r w:rsidRPr="007961C3">
        <w:rPr>
          <w:rFonts w:eastAsia="Times New Roman"/>
          <w:szCs w:val="22"/>
        </w:rPr>
        <w:t>contain evidence-based, person-centred and proactive strategies that address the person's needs and the functions of the behaviour</w:t>
      </w:r>
    </w:p>
    <w:p w14:paraId="2DEA2E01" w14:textId="77777777" w:rsidR="00A32DBE" w:rsidRPr="007961C3" w:rsidRDefault="00A32DBE" w:rsidP="00FA79BD">
      <w:pPr>
        <w:pStyle w:val="ListParagraph"/>
        <w:numPr>
          <w:ilvl w:val="0"/>
          <w:numId w:val="18"/>
        </w:numPr>
        <w:spacing w:before="120" w:after="120"/>
        <w:ind w:left="714" w:hanging="357"/>
        <w:contextualSpacing w:val="0"/>
        <w:rPr>
          <w:rFonts w:eastAsia="Times New Roman"/>
          <w:szCs w:val="22"/>
        </w:rPr>
      </w:pPr>
      <w:r w:rsidRPr="007961C3">
        <w:rPr>
          <w:rFonts w:eastAsia="Times New Roman"/>
          <w:szCs w:val="22"/>
        </w:rPr>
        <w:t xml:space="preserve">outline the use of any restrictive practices in detail and include plans for fading the practice, monitoring and review </w:t>
      </w:r>
    </w:p>
    <w:p w14:paraId="65D7D7C8" w14:textId="77777777" w:rsidR="00695473" w:rsidRPr="007961C3" w:rsidRDefault="00A32DBE" w:rsidP="00695473">
      <w:pPr>
        <w:pStyle w:val="ListParagraph"/>
        <w:numPr>
          <w:ilvl w:val="0"/>
          <w:numId w:val="18"/>
        </w:numPr>
        <w:spacing w:before="120" w:after="120"/>
        <w:ind w:left="714" w:hanging="357"/>
        <w:contextualSpacing w:val="0"/>
        <w:rPr>
          <w:rFonts w:eastAsia="Times New Roman"/>
          <w:szCs w:val="22"/>
        </w:rPr>
      </w:pPr>
      <w:r w:rsidRPr="007961C3">
        <w:rPr>
          <w:rFonts w:eastAsia="Times New Roman"/>
          <w:szCs w:val="22"/>
        </w:rPr>
        <w:t>be lodged with the NDIS Commission if the BSP contains regulated restrictive practices</w:t>
      </w:r>
    </w:p>
    <w:p w14:paraId="2FBC99FB" w14:textId="332321E3" w:rsidR="006351BD" w:rsidRPr="007961C3" w:rsidRDefault="00A32DBE" w:rsidP="00695473">
      <w:pPr>
        <w:pStyle w:val="ListParagraph"/>
        <w:numPr>
          <w:ilvl w:val="0"/>
          <w:numId w:val="18"/>
        </w:numPr>
        <w:spacing w:before="120" w:after="120"/>
        <w:ind w:left="714" w:hanging="357"/>
        <w:contextualSpacing w:val="0"/>
        <w:rPr>
          <w:rFonts w:eastAsia="Times New Roman"/>
          <w:szCs w:val="22"/>
        </w:rPr>
      </w:pPr>
      <w:r w:rsidRPr="007961C3">
        <w:rPr>
          <w:rFonts w:eastAsia="Times New Roman"/>
          <w:szCs w:val="22"/>
        </w:rPr>
        <w:t>be authorised in accordance with any state or territory requirements (however described), and evidence of such lodged with the NDIS Commission.</w:t>
      </w:r>
      <w:r w:rsidR="006351BD" w:rsidRPr="007961C3">
        <w:rPr>
          <w:b/>
          <w:color w:val="5F2E74"/>
          <w:sz w:val="26"/>
          <w:szCs w:val="26"/>
        </w:rPr>
        <w:br w:type="page"/>
      </w:r>
    </w:p>
    <w:p w14:paraId="6156109B" w14:textId="38E85330" w:rsidR="00A32DBE" w:rsidRPr="007961C3" w:rsidRDefault="00695473" w:rsidP="00695473">
      <w:pPr>
        <w:spacing w:after="120"/>
        <w:rPr>
          <w:b/>
          <w:color w:val="5F2E74"/>
          <w:sz w:val="26"/>
          <w:szCs w:val="26"/>
        </w:rPr>
      </w:pPr>
      <w:r w:rsidRPr="007961C3">
        <w:rPr>
          <w:b/>
          <w:color w:val="5F2E74"/>
          <w:sz w:val="26"/>
          <w:szCs w:val="26"/>
        </w:rPr>
        <w:t xml:space="preserve">Implementing </w:t>
      </w:r>
      <w:r w:rsidR="00A32DBE" w:rsidRPr="007961C3">
        <w:rPr>
          <w:b/>
          <w:color w:val="5F2E74"/>
          <w:sz w:val="26"/>
          <w:szCs w:val="26"/>
        </w:rPr>
        <w:t xml:space="preserve">providers (including sole </w:t>
      </w:r>
      <w:r w:rsidR="00D97E75" w:rsidRPr="007961C3">
        <w:rPr>
          <w:b/>
          <w:color w:val="5F2E74"/>
          <w:sz w:val="26"/>
          <w:szCs w:val="26"/>
        </w:rPr>
        <w:t>trader</w:t>
      </w:r>
      <w:r w:rsidR="000556FD" w:rsidRPr="007961C3">
        <w:rPr>
          <w:b/>
          <w:color w:val="5F2E74"/>
          <w:sz w:val="26"/>
          <w:szCs w:val="26"/>
        </w:rPr>
        <w:t>s</w:t>
      </w:r>
      <w:r w:rsidR="00A32DBE" w:rsidRPr="007961C3">
        <w:rPr>
          <w:b/>
          <w:color w:val="5F2E74"/>
          <w:sz w:val="26"/>
          <w:szCs w:val="26"/>
        </w:rPr>
        <w:t>) must:</w:t>
      </w:r>
    </w:p>
    <w:p w14:paraId="3DC7E978" w14:textId="16F19741" w:rsidR="00A32DBE" w:rsidRPr="007961C3" w:rsidRDefault="00A32DBE" w:rsidP="00FA79BD">
      <w:pPr>
        <w:pStyle w:val="ListParagraph"/>
        <w:numPr>
          <w:ilvl w:val="0"/>
          <w:numId w:val="19"/>
        </w:numPr>
        <w:spacing w:before="120" w:after="120"/>
        <w:ind w:left="714" w:hanging="357"/>
        <w:contextualSpacing w:val="0"/>
        <w:rPr>
          <w:szCs w:val="22"/>
        </w:rPr>
      </w:pPr>
      <w:r w:rsidRPr="007961C3">
        <w:rPr>
          <w:rFonts w:asciiTheme="majorHAnsi" w:eastAsia="Calibri" w:hAnsiTheme="majorHAnsi" w:cstheme="majorHAnsi"/>
        </w:rPr>
        <w:t>be registered with the NDIS Commission if in the course of delivering NDIS funded supports</w:t>
      </w:r>
      <w:r w:rsidR="00206D5A" w:rsidRPr="007961C3">
        <w:rPr>
          <w:rFonts w:asciiTheme="majorHAnsi" w:eastAsia="Calibri" w:hAnsiTheme="majorHAnsi" w:cstheme="majorHAnsi"/>
        </w:rPr>
        <w:t xml:space="preserve"> or services</w:t>
      </w:r>
      <w:r w:rsidRPr="007961C3">
        <w:rPr>
          <w:rFonts w:asciiTheme="majorHAnsi" w:eastAsia="Calibri" w:hAnsiTheme="majorHAnsi" w:cstheme="majorHAnsi"/>
        </w:rPr>
        <w:t xml:space="preserve"> to a participant they are likely to </w:t>
      </w:r>
      <w:r w:rsidR="0056181D" w:rsidRPr="007961C3">
        <w:rPr>
          <w:rFonts w:asciiTheme="majorHAnsi" w:eastAsia="Calibri" w:hAnsiTheme="majorHAnsi" w:cstheme="majorHAnsi"/>
        </w:rPr>
        <w:t xml:space="preserve">use </w:t>
      </w:r>
      <w:r w:rsidRPr="007961C3">
        <w:rPr>
          <w:rFonts w:asciiTheme="majorHAnsi" w:eastAsia="Calibri" w:hAnsiTheme="majorHAnsi" w:cstheme="majorHAnsi"/>
        </w:rPr>
        <w:t>regulated restrictive practices</w:t>
      </w:r>
    </w:p>
    <w:p w14:paraId="39546E4C" w14:textId="77777777" w:rsidR="00335B3B" w:rsidRPr="007961C3" w:rsidRDefault="00335B3B" w:rsidP="00FA79BD">
      <w:pPr>
        <w:pStyle w:val="ListParagraph"/>
        <w:numPr>
          <w:ilvl w:val="0"/>
          <w:numId w:val="19"/>
        </w:numPr>
        <w:spacing w:before="120" w:after="120"/>
        <w:ind w:left="714" w:hanging="357"/>
        <w:contextualSpacing w:val="0"/>
        <w:rPr>
          <w:szCs w:val="22"/>
        </w:rPr>
      </w:pPr>
      <w:r w:rsidRPr="007961C3">
        <w:rPr>
          <w:rFonts w:asciiTheme="majorHAnsi" w:eastAsia="Calibri" w:hAnsiTheme="majorHAnsi" w:cstheme="majorHAnsi"/>
        </w:rPr>
        <w:t xml:space="preserve">implement restrictive practices in accordance with the child or young person’s behaviour support plan and consistent with any relevant authorisation requirements </w:t>
      </w:r>
    </w:p>
    <w:p w14:paraId="77181AF2" w14:textId="7971B95A" w:rsidR="00A32DBE" w:rsidRPr="007961C3" w:rsidRDefault="009B040D" w:rsidP="00FA79BD">
      <w:pPr>
        <w:pStyle w:val="ListParagraph"/>
        <w:numPr>
          <w:ilvl w:val="0"/>
          <w:numId w:val="19"/>
        </w:numPr>
        <w:spacing w:before="120" w:after="120"/>
        <w:ind w:left="714" w:hanging="357"/>
        <w:contextualSpacing w:val="0"/>
        <w:rPr>
          <w:szCs w:val="22"/>
        </w:rPr>
      </w:pPr>
      <w:r w:rsidRPr="007961C3">
        <w:t>notify th</w:t>
      </w:r>
      <w:r w:rsidR="00A32DBE" w:rsidRPr="007961C3">
        <w:t xml:space="preserve">e NDIS Commission </w:t>
      </w:r>
      <w:r w:rsidRPr="007961C3">
        <w:t xml:space="preserve">of </w:t>
      </w:r>
      <w:r w:rsidR="00D93324" w:rsidRPr="007961C3">
        <w:t xml:space="preserve">a </w:t>
      </w:r>
      <w:r w:rsidRPr="007961C3">
        <w:t xml:space="preserve">reportable incident </w:t>
      </w:r>
      <w:r w:rsidR="00A32DBE" w:rsidRPr="007961C3">
        <w:t>within five business days if they use a regulated restrictive practice in the absence of a behaviour support plan or current authorisation</w:t>
      </w:r>
    </w:p>
    <w:p w14:paraId="72CE9EBC" w14:textId="77777777" w:rsidR="00A32DBE" w:rsidRPr="007961C3" w:rsidRDefault="00A32DBE" w:rsidP="00FA79BD">
      <w:pPr>
        <w:pStyle w:val="ListParagraph"/>
        <w:numPr>
          <w:ilvl w:val="0"/>
          <w:numId w:val="19"/>
        </w:numPr>
        <w:spacing w:before="120" w:after="120"/>
        <w:ind w:left="714" w:hanging="357"/>
        <w:contextualSpacing w:val="0"/>
        <w:rPr>
          <w:szCs w:val="22"/>
        </w:rPr>
      </w:pPr>
      <w:r w:rsidRPr="007961C3">
        <w:rPr>
          <w:szCs w:val="22"/>
        </w:rPr>
        <w:t>monitor and keep records regarding the use of regulated restrictive practices including any adverse impacts on participants</w:t>
      </w:r>
    </w:p>
    <w:p w14:paraId="7BAC96FE" w14:textId="113DD056" w:rsidR="00A32DBE" w:rsidRPr="007961C3" w:rsidRDefault="00A32DBE" w:rsidP="00FA79BD">
      <w:pPr>
        <w:pStyle w:val="ListParagraph"/>
        <w:numPr>
          <w:ilvl w:val="0"/>
          <w:numId w:val="19"/>
        </w:numPr>
        <w:spacing w:before="120"/>
        <w:ind w:left="714" w:hanging="357"/>
        <w:contextualSpacing w:val="0"/>
        <w:rPr>
          <w:szCs w:val="22"/>
        </w:rPr>
      </w:pPr>
      <w:r w:rsidRPr="007961C3">
        <w:t>submit monthly reports to the NDIS Commission on their use of regulated restrictive practices.</w:t>
      </w:r>
    </w:p>
    <w:p w14:paraId="2729827D" w14:textId="6C1BB424" w:rsidR="00A32DBE" w:rsidRPr="007961C3" w:rsidRDefault="00695473" w:rsidP="00CA5C5E">
      <w:pPr>
        <w:pStyle w:val="Heading2"/>
        <w:spacing w:before="480"/>
        <w:rPr>
          <w:rFonts w:eastAsia="Calibri"/>
        </w:rPr>
      </w:pPr>
      <w:bookmarkStart w:id="84" w:name="_Toc65228073"/>
      <w:r w:rsidRPr="007961C3">
        <w:rPr>
          <w:rFonts w:eastAsia="Calibri"/>
        </w:rPr>
        <w:t xml:space="preserve">Authorisation </w:t>
      </w:r>
      <w:r w:rsidR="00A32DBE" w:rsidRPr="007961C3">
        <w:t>requirements</w:t>
      </w:r>
      <w:bookmarkEnd w:id="84"/>
    </w:p>
    <w:p w14:paraId="7E7FC4C1" w14:textId="426E89D9" w:rsidR="00A32DBE" w:rsidRPr="007961C3" w:rsidRDefault="00A32DBE" w:rsidP="00AE0975">
      <w:r w:rsidRPr="007961C3">
        <w:t xml:space="preserve">Whilst there is a move towards establishing nationally consistent restrictive practice authorisation principles, there are currently different restrictive practice authorisation requirements across each jurisdiction. Under the </w:t>
      </w:r>
      <w:hyperlink r:id="rId66" w:history="1">
        <w:r w:rsidRPr="007961C3">
          <w:rPr>
            <w:rStyle w:val="Hyperlink"/>
            <w:i/>
          </w:rPr>
          <w:t>N</w:t>
        </w:r>
        <w:r w:rsidR="00A74F52" w:rsidRPr="007961C3">
          <w:rPr>
            <w:rStyle w:val="Hyperlink"/>
            <w:i/>
          </w:rPr>
          <w:t>DIS</w:t>
        </w:r>
        <w:r w:rsidRPr="007961C3">
          <w:rPr>
            <w:rStyle w:val="Hyperlink"/>
            <w:i/>
          </w:rPr>
          <w:t xml:space="preserve"> (Restrictive Practices and Behaviour Support) Rules 2018</w:t>
        </w:r>
      </w:hyperlink>
      <w:r w:rsidR="00E56BE1" w:rsidRPr="007961C3">
        <w:rPr>
          <w:rStyle w:val="Hyperlink"/>
          <w:i/>
        </w:rPr>
        <w:t>,</w:t>
      </w:r>
      <w:r w:rsidRPr="007961C3">
        <w:t xml:space="preserve"> </w:t>
      </w:r>
      <w:r w:rsidR="00E56BE1" w:rsidRPr="007961C3">
        <w:t xml:space="preserve">the use of regulated restrictive practices </w:t>
      </w:r>
      <w:r w:rsidRPr="007961C3">
        <w:t>must be authorised in accordance with any state or territory legislation and / or policy requirements and evidence of such lodged with the NDIS Commission. NDIS behaviour support practitioners</w:t>
      </w:r>
      <w:r w:rsidR="00D34259" w:rsidRPr="007961C3">
        <w:t xml:space="preserve"> </w:t>
      </w:r>
      <w:r w:rsidRPr="007961C3">
        <w:t>and implementing providers should consult the relevant legislation, policy and procedures in their state or territory for further information about their obligations in relation to the</w:t>
      </w:r>
      <w:r w:rsidR="001D506F" w:rsidRPr="007961C3">
        <w:t>ir</w:t>
      </w:r>
      <w:r w:rsidRPr="007961C3">
        <w:t xml:space="preserve"> authorisation</w:t>
      </w:r>
      <w:r w:rsidR="001D506F" w:rsidRPr="007961C3">
        <w:t>, consent and reporting</w:t>
      </w:r>
      <w:r w:rsidRPr="007961C3">
        <w:t xml:space="preserve"> </w:t>
      </w:r>
      <w:r w:rsidR="001D506F" w:rsidRPr="007961C3">
        <w:t>of restrictive p</w:t>
      </w:r>
      <w:r w:rsidRPr="007961C3">
        <w:t>ractices.</w:t>
      </w:r>
      <w:r w:rsidR="00A757B3" w:rsidRPr="007961C3">
        <w:t xml:space="preserve"> See </w:t>
      </w:r>
      <w:hyperlink w:anchor="_Appendix_A:_State" w:history="1">
        <w:r w:rsidR="00461AE9" w:rsidRPr="007961C3">
          <w:rPr>
            <w:rStyle w:val="Hyperlink"/>
            <w:b/>
          </w:rPr>
          <w:t xml:space="preserve">Appendix </w:t>
        </w:r>
        <w:r w:rsidR="0021351B" w:rsidRPr="007961C3">
          <w:rPr>
            <w:rStyle w:val="Hyperlink"/>
            <w:b/>
          </w:rPr>
          <w:t>A</w:t>
        </w:r>
      </w:hyperlink>
      <w:r w:rsidR="00A757B3" w:rsidRPr="007961C3">
        <w:rPr>
          <w:color w:val="5F2E74"/>
        </w:rPr>
        <w:t xml:space="preserve"> </w:t>
      </w:r>
      <w:r w:rsidR="00A757B3" w:rsidRPr="007961C3">
        <w:t>for more information.</w:t>
      </w:r>
    </w:p>
    <w:p w14:paraId="06AC2E08" w14:textId="3902D75F" w:rsidR="00A32DBE" w:rsidRPr="007961C3" w:rsidRDefault="00A32DBE" w:rsidP="00AE0975">
      <w:r w:rsidRPr="007961C3">
        <w:t xml:space="preserve">The NDIS Commission has no role in the authorisation of restrictive practices. The role of the NDIS Commission is to monitor the use of regulated restrictive practices and to promote the reduction and elimination of restrictive practices. To this end, behaviour support plans containing regulated restrictive practices must be lodged with the NDIS Commission, even if authorisation is not required as per the relevant state or territory requirements. </w:t>
      </w:r>
      <w:r w:rsidR="00D34259" w:rsidRPr="007961C3">
        <w:t xml:space="preserve"> </w:t>
      </w:r>
    </w:p>
    <w:p w14:paraId="166E9D95" w14:textId="77777777" w:rsidR="00A32DBE" w:rsidRPr="007961C3" w:rsidRDefault="00A32DBE" w:rsidP="00A32DBE">
      <w:pPr>
        <w:rPr>
          <w:rFonts w:asciiTheme="majorHAnsi" w:eastAsia="Calibri" w:hAnsiTheme="majorHAnsi" w:cstheme="majorHAnsi"/>
          <w:b/>
          <w:color w:val="8064A2"/>
          <w:sz w:val="24"/>
        </w:rPr>
      </w:pPr>
      <w:r w:rsidRPr="007961C3">
        <w:rPr>
          <w:rFonts w:asciiTheme="majorHAnsi" w:eastAsia="Calibri" w:hAnsiTheme="majorHAnsi" w:cstheme="majorHAnsi"/>
          <w:b/>
          <w:color w:val="8064A2"/>
          <w:sz w:val="24"/>
        </w:rPr>
        <w:br w:type="page"/>
      </w:r>
    </w:p>
    <w:p w14:paraId="2CA02B35" w14:textId="77777777" w:rsidR="00A32DBE" w:rsidRPr="007961C3" w:rsidRDefault="00A32DBE" w:rsidP="003F53B7">
      <w:pPr>
        <w:pStyle w:val="Heading2"/>
        <w:rPr>
          <w:rFonts w:eastAsia="Calibri"/>
        </w:rPr>
      </w:pPr>
      <w:bookmarkStart w:id="85" w:name="_Toc65228074"/>
      <w:r w:rsidRPr="007961C3">
        <w:rPr>
          <w:rFonts w:eastAsia="Calibri"/>
        </w:rPr>
        <w:t xml:space="preserve">Reporting requirements in relation </w:t>
      </w:r>
      <w:r w:rsidRPr="007961C3">
        <w:t>to</w:t>
      </w:r>
      <w:r w:rsidRPr="007961C3">
        <w:rPr>
          <w:rFonts w:eastAsia="Calibri"/>
        </w:rPr>
        <w:t xml:space="preserve"> restrictive practices</w:t>
      </w:r>
      <w:bookmarkEnd w:id="85"/>
    </w:p>
    <w:p w14:paraId="17A64E13" w14:textId="4A18EF9D" w:rsidR="0076467E" w:rsidRPr="007961C3" w:rsidRDefault="0076467E" w:rsidP="0076467E">
      <w:pPr>
        <w:spacing w:before="120"/>
      </w:pPr>
      <w:bookmarkStart w:id="86" w:name="_Toc46483872"/>
      <w:r w:rsidRPr="007961C3">
        <w:t xml:space="preserve">See </w:t>
      </w:r>
      <w:hyperlink w:anchor="_Appendix_D_-" w:history="1">
        <w:r w:rsidRPr="007961C3">
          <w:rPr>
            <w:rStyle w:val="Hyperlink"/>
            <w:b/>
          </w:rPr>
          <w:t xml:space="preserve">Appendix </w:t>
        </w:r>
        <w:r w:rsidR="007A2330" w:rsidRPr="007961C3">
          <w:rPr>
            <w:rStyle w:val="Hyperlink"/>
            <w:b/>
          </w:rPr>
          <w:t>D</w:t>
        </w:r>
      </w:hyperlink>
      <w:r w:rsidRPr="007961C3">
        <w:rPr>
          <w:color w:val="5F2E74"/>
        </w:rPr>
        <w:t xml:space="preserve"> </w:t>
      </w:r>
      <w:r w:rsidRPr="007961C3">
        <w:t>for a decision making tool on reporting requirements.</w:t>
      </w:r>
    </w:p>
    <w:p w14:paraId="620DDCC2" w14:textId="77777777" w:rsidR="00A32DBE" w:rsidRPr="007961C3" w:rsidRDefault="00A32DBE" w:rsidP="00FE6252">
      <w:pPr>
        <w:pStyle w:val="Heading3"/>
        <w:rPr>
          <w:rFonts w:eastAsia="Calibri"/>
        </w:rPr>
      </w:pPr>
      <w:bookmarkStart w:id="87" w:name="_Toc47455608"/>
      <w:bookmarkStart w:id="88" w:name="_Toc51582024"/>
      <w:bookmarkStart w:id="89" w:name="_Toc54942915"/>
      <w:bookmarkStart w:id="90" w:name="_Toc54953934"/>
      <w:bookmarkStart w:id="91" w:name="_Toc54970348"/>
      <w:bookmarkStart w:id="92" w:name="_Toc55202675"/>
      <w:bookmarkStart w:id="93" w:name="_Toc65228075"/>
      <w:r w:rsidRPr="007961C3">
        <w:rPr>
          <w:rFonts w:eastAsia="Calibri"/>
        </w:rPr>
        <w:t>Families implementing restrictive practices</w:t>
      </w:r>
      <w:bookmarkEnd w:id="86"/>
      <w:bookmarkEnd w:id="87"/>
      <w:bookmarkEnd w:id="88"/>
      <w:bookmarkEnd w:id="89"/>
      <w:bookmarkEnd w:id="90"/>
      <w:bookmarkEnd w:id="91"/>
      <w:bookmarkEnd w:id="92"/>
      <w:bookmarkEnd w:id="93"/>
    </w:p>
    <w:p w14:paraId="48DADE9C" w14:textId="77777777" w:rsidR="00A32DBE" w:rsidRPr="007961C3" w:rsidRDefault="00A32DBE" w:rsidP="00B12B97">
      <w:pPr>
        <w:rPr>
          <w:b/>
          <w:color w:val="8064A2"/>
        </w:rPr>
      </w:pPr>
      <w:r w:rsidRPr="007961C3">
        <w:t xml:space="preserve">Families have no reporting obligations to the NDIS Commission. </w:t>
      </w:r>
    </w:p>
    <w:p w14:paraId="0F9AE23D" w14:textId="77777777" w:rsidR="00A32DBE" w:rsidRPr="007961C3" w:rsidRDefault="00A32DBE" w:rsidP="00FE6252">
      <w:pPr>
        <w:pStyle w:val="Heading3"/>
        <w:rPr>
          <w:color w:val="000000"/>
        </w:rPr>
      </w:pPr>
      <w:bookmarkStart w:id="94" w:name="_Toc46483873"/>
      <w:bookmarkStart w:id="95" w:name="_Toc47455609"/>
      <w:bookmarkStart w:id="96" w:name="_Toc51582025"/>
      <w:bookmarkStart w:id="97" w:name="_Toc54942916"/>
      <w:bookmarkStart w:id="98" w:name="_Toc54953935"/>
      <w:bookmarkStart w:id="99" w:name="_Toc54970349"/>
      <w:bookmarkStart w:id="100" w:name="_Toc55202676"/>
      <w:bookmarkStart w:id="101" w:name="_Toc65228076"/>
      <w:r w:rsidRPr="007961C3">
        <w:rPr>
          <w:rFonts w:eastAsia="Calibri"/>
        </w:rPr>
        <w:t xml:space="preserve">NDIS </w:t>
      </w:r>
      <w:r w:rsidR="00FA1085" w:rsidRPr="007961C3">
        <w:rPr>
          <w:rFonts w:eastAsia="Calibri"/>
        </w:rPr>
        <w:t>specialist behaviour support providers</w:t>
      </w:r>
      <w:bookmarkEnd w:id="94"/>
      <w:bookmarkEnd w:id="95"/>
      <w:bookmarkEnd w:id="96"/>
      <w:bookmarkEnd w:id="97"/>
      <w:bookmarkEnd w:id="98"/>
      <w:bookmarkEnd w:id="99"/>
      <w:bookmarkEnd w:id="100"/>
      <w:bookmarkEnd w:id="101"/>
      <w:r w:rsidRPr="007961C3">
        <w:rPr>
          <w:rFonts w:eastAsia="Calibri"/>
        </w:rPr>
        <w:t xml:space="preserve"> </w:t>
      </w:r>
    </w:p>
    <w:p w14:paraId="43E5F04A" w14:textId="77777777" w:rsidR="00A32DBE" w:rsidRPr="007961C3" w:rsidRDefault="00DB20E6" w:rsidP="00DF5235">
      <w:r w:rsidRPr="007961C3">
        <w:t xml:space="preserve">It is a condition of registration that </w:t>
      </w:r>
      <w:r w:rsidR="00A32DBE" w:rsidRPr="007961C3">
        <w:t xml:space="preserve">NDIS funded </w:t>
      </w:r>
      <w:r w:rsidR="00FA1085" w:rsidRPr="007961C3">
        <w:t>specialist behaviour support providers</w:t>
      </w:r>
      <w:r w:rsidR="00A32DBE" w:rsidRPr="007961C3">
        <w:t xml:space="preserve"> lodge behaviour support plans containing </w:t>
      </w:r>
      <w:r w:rsidR="00686A25" w:rsidRPr="007961C3">
        <w:t xml:space="preserve">regulated </w:t>
      </w:r>
      <w:r w:rsidR="00A32DBE" w:rsidRPr="007961C3">
        <w:t>restrictive practices with the NDIS Commission</w:t>
      </w:r>
      <w:r w:rsidR="00312281" w:rsidRPr="007961C3">
        <w:t xml:space="preserve"> (</w:t>
      </w:r>
      <w:r w:rsidR="00312281" w:rsidRPr="007961C3">
        <w:rPr>
          <w:rFonts w:cstheme="minorHAnsi"/>
          <w:bCs/>
          <w:color w:val="auto"/>
          <w:szCs w:val="22"/>
          <w:shd w:val="clear" w:color="auto" w:fill="FFFFFF"/>
        </w:rPr>
        <w:t>Australian Government, 2018e)</w:t>
      </w:r>
      <w:r w:rsidR="00A32DBE" w:rsidRPr="007961C3">
        <w:t>.</w:t>
      </w:r>
      <w:r w:rsidR="00FF19C5" w:rsidRPr="007961C3">
        <w:t xml:space="preserve"> This</w:t>
      </w:r>
      <w:r w:rsidR="00A32DBE" w:rsidRPr="007961C3">
        <w:t xml:space="preserve"> is required even if the </w:t>
      </w:r>
      <w:r w:rsidR="002C0926" w:rsidRPr="007961C3">
        <w:t>practice</w:t>
      </w:r>
      <w:r w:rsidR="00A32DBE" w:rsidRPr="007961C3">
        <w:t xml:space="preserve"> is only </w:t>
      </w:r>
      <w:r w:rsidR="002C0926" w:rsidRPr="007961C3">
        <w:t>used</w:t>
      </w:r>
      <w:r w:rsidR="00A32DBE" w:rsidRPr="007961C3">
        <w:t xml:space="preserve"> by family or by other mainstream services not funded under the NDIS.</w:t>
      </w:r>
      <w:r w:rsidR="002C0926" w:rsidRPr="007961C3">
        <w:rPr>
          <w:b/>
          <w:color w:val="8064A2"/>
        </w:rPr>
        <w:t xml:space="preserve"> </w:t>
      </w:r>
      <w:r w:rsidR="00A32DBE" w:rsidRPr="007961C3">
        <w:t xml:space="preserve">Behaviour support plans do </w:t>
      </w:r>
      <w:r w:rsidR="00295D0E" w:rsidRPr="007961C3">
        <w:t xml:space="preserve">not need to be lodged if they do </w:t>
      </w:r>
      <w:r w:rsidR="00A32DBE" w:rsidRPr="007961C3">
        <w:t>not contain regulated restrictive practices</w:t>
      </w:r>
      <w:r w:rsidR="00295D0E" w:rsidRPr="007961C3">
        <w:t xml:space="preserve"> or</w:t>
      </w:r>
      <w:r w:rsidR="00FC7B20" w:rsidRPr="007961C3">
        <w:t xml:space="preserve"> have been privately funded (i.e., not </w:t>
      </w:r>
      <w:r w:rsidR="00A32DBE" w:rsidRPr="007961C3">
        <w:t xml:space="preserve">funded </w:t>
      </w:r>
      <w:r w:rsidR="00B04EE3" w:rsidRPr="007961C3">
        <w:t>under</w:t>
      </w:r>
      <w:r w:rsidR="00A32DBE" w:rsidRPr="007961C3">
        <w:t xml:space="preserve"> a participant’s NDIS plan</w:t>
      </w:r>
      <w:r w:rsidR="001B1643" w:rsidRPr="007961C3">
        <w:t xml:space="preserve">). </w:t>
      </w:r>
    </w:p>
    <w:p w14:paraId="67400E36" w14:textId="77777777" w:rsidR="00A32DBE" w:rsidRPr="007961C3" w:rsidRDefault="00A53A68" w:rsidP="00FE6252">
      <w:pPr>
        <w:pStyle w:val="Heading3"/>
        <w:rPr>
          <w:color w:val="222222"/>
        </w:rPr>
      </w:pPr>
      <w:bookmarkStart w:id="102" w:name="_Toc46483874"/>
      <w:bookmarkStart w:id="103" w:name="_Toc47455610"/>
      <w:bookmarkStart w:id="104" w:name="_Toc51582026"/>
      <w:bookmarkStart w:id="105" w:name="_Toc54942917"/>
      <w:bookmarkStart w:id="106" w:name="_Toc54953936"/>
      <w:bookmarkStart w:id="107" w:name="_Toc54970350"/>
      <w:bookmarkStart w:id="108" w:name="_Toc55202677"/>
      <w:bookmarkStart w:id="109" w:name="_Toc65228077"/>
      <w:r w:rsidRPr="007961C3">
        <w:rPr>
          <w:rFonts w:eastAsia="Calibri"/>
        </w:rPr>
        <w:t>NDIS p</w:t>
      </w:r>
      <w:r w:rsidR="00A32DBE" w:rsidRPr="007961C3">
        <w:rPr>
          <w:rFonts w:eastAsia="Calibri"/>
        </w:rPr>
        <w:t>roviders implementing restrictive practices</w:t>
      </w:r>
      <w:bookmarkEnd w:id="102"/>
      <w:bookmarkEnd w:id="103"/>
      <w:bookmarkEnd w:id="104"/>
      <w:bookmarkEnd w:id="105"/>
      <w:bookmarkEnd w:id="106"/>
      <w:bookmarkEnd w:id="107"/>
      <w:bookmarkEnd w:id="108"/>
      <w:bookmarkEnd w:id="109"/>
    </w:p>
    <w:p w14:paraId="1F6E2AD3" w14:textId="77777777" w:rsidR="00DF5235" w:rsidRPr="007961C3" w:rsidRDefault="002C0926" w:rsidP="0066757C">
      <w:pPr>
        <w:rPr>
          <w:rFonts w:asciiTheme="majorHAnsi" w:eastAsiaTheme="majorEastAsia" w:hAnsiTheme="majorHAnsi" w:cstheme="majorBidi"/>
          <w:b/>
          <w:color w:val="5F2E74" w:themeColor="text2"/>
          <w:sz w:val="26"/>
          <w:szCs w:val="24"/>
        </w:rPr>
      </w:pPr>
      <w:r w:rsidRPr="007961C3">
        <w:t xml:space="preserve">Registered </w:t>
      </w:r>
      <w:r w:rsidR="004B2AC3" w:rsidRPr="007961C3">
        <w:t>NDIS</w:t>
      </w:r>
      <w:r w:rsidR="00A32DBE" w:rsidRPr="007961C3">
        <w:t xml:space="preserve"> providers have reporting obligations to the NDIS Commission if they use regulated restrictive practices in the course of delivering NDIS funded services and supports to a</w:t>
      </w:r>
      <w:r w:rsidR="002D2B71" w:rsidRPr="007961C3">
        <w:t xml:space="preserve"> </w:t>
      </w:r>
      <w:r w:rsidR="00A32DBE" w:rsidRPr="007961C3">
        <w:t>participant. This includes when delivering supports within the family home.</w:t>
      </w:r>
      <w:r w:rsidR="00DB20E6" w:rsidRPr="007961C3">
        <w:t xml:space="preserve"> </w:t>
      </w:r>
      <w:r w:rsidR="00A32DBE" w:rsidRPr="007961C3">
        <w:t>Implementing providers must complete monthly reporting on their use of regulated restrictive practices</w:t>
      </w:r>
      <w:r w:rsidR="00312281" w:rsidRPr="007961C3">
        <w:t xml:space="preserve"> (</w:t>
      </w:r>
      <w:r w:rsidR="00312281" w:rsidRPr="007961C3">
        <w:rPr>
          <w:rFonts w:cstheme="minorHAnsi"/>
          <w:bCs/>
          <w:color w:val="auto"/>
          <w:szCs w:val="22"/>
          <w:shd w:val="clear" w:color="auto" w:fill="FFFFFF"/>
        </w:rPr>
        <w:t>Australian Government, 2018e)</w:t>
      </w:r>
      <w:r w:rsidR="00312281" w:rsidRPr="007961C3">
        <w:t>.</w:t>
      </w:r>
      <w:r w:rsidR="00A32DBE" w:rsidRPr="007961C3">
        <w:t xml:space="preserve"> Use of restrictive practices in the absence of a behaviour support plan or current authorisation</w:t>
      </w:r>
      <w:r w:rsidR="002D2B71" w:rsidRPr="007961C3">
        <w:t xml:space="preserve"> </w:t>
      </w:r>
      <w:r w:rsidR="00A32DBE" w:rsidRPr="007961C3">
        <w:t>constitutes a reportable incident to the NDIS Commission within five business days</w:t>
      </w:r>
      <w:r w:rsidR="00312281" w:rsidRPr="007961C3">
        <w:rPr>
          <w:szCs w:val="16"/>
        </w:rPr>
        <w:t xml:space="preserve"> (Australian Government, 2018b)</w:t>
      </w:r>
      <w:r w:rsidR="00A32DBE" w:rsidRPr="007961C3">
        <w:t>.</w:t>
      </w:r>
    </w:p>
    <w:p w14:paraId="606DA822" w14:textId="77777777" w:rsidR="00DF5235" w:rsidRPr="007961C3" w:rsidRDefault="00A32DBE" w:rsidP="00DF5235">
      <w:pPr>
        <w:pStyle w:val="Heading3"/>
        <w:spacing w:after="0"/>
      </w:pPr>
      <w:bookmarkStart w:id="110" w:name="_Toc46483875"/>
      <w:bookmarkStart w:id="111" w:name="_Toc47455611"/>
      <w:bookmarkStart w:id="112" w:name="_Toc51582027"/>
      <w:bookmarkStart w:id="113" w:name="_Toc54942918"/>
      <w:bookmarkStart w:id="114" w:name="_Toc54953937"/>
      <w:bookmarkStart w:id="115" w:name="_Toc54970351"/>
      <w:bookmarkStart w:id="116" w:name="_Toc55202678"/>
      <w:bookmarkStart w:id="117" w:name="_Toc65228078"/>
      <w:r w:rsidRPr="007961C3">
        <w:t xml:space="preserve">Settings outside of the </w:t>
      </w:r>
      <w:r w:rsidRPr="007961C3">
        <w:rPr>
          <w:color w:val="5F2E74"/>
        </w:rPr>
        <w:t>scope of the</w:t>
      </w:r>
      <w:r w:rsidRPr="007961C3">
        <w:t xml:space="preserve"> NDIS Commission</w:t>
      </w:r>
      <w:bookmarkEnd w:id="110"/>
      <w:bookmarkEnd w:id="111"/>
      <w:bookmarkEnd w:id="112"/>
      <w:bookmarkEnd w:id="113"/>
      <w:bookmarkEnd w:id="114"/>
      <w:bookmarkEnd w:id="115"/>
      <w:bookmarkEnd w:id="116"/>
      <w:bookmarkEnd w:id="117"/>
      <w:r w:rsidRPr="007961C3">
        <w:t xml:space="preserve">  </w:t>
      </w:r>
    </w:p>
    <w:p w14:paraId="69D80521" w14:textId="77777777" w:rsidR="00A32DBE" w:rsidRPr="007961C3" w:rsidRDefault="00B04EE3" w:rsidP="0037336E">
      <w:r w:rsidRPr="007961C3">
        <w:t>Mainstream services that are not funded under the NDIS, such as s</w:t>
      </w:r>
      <w:r w:rsidR="00A32DBE" w:rsidRPr="007961C3">
        <w:t>chools, hospitals</w:t>
      </w:r>
      <w:r w:rsidRPr="007961C3">
        <w:t>, child protection</w:t>
      </w:r>
      <w:r w:rsidR="00A32DBE" w:rsidRPr="007961C3">
        <w:t xml:space="preserve"> and </w:t>
      </w:r>
      <w:r w:rsidRPr="007961C3">
        <w:t xml:space="preserve">other </w:t>
      </w:r>
      <w:r w:rsidR="00A32DBE" w:rsidRPr="007961C3">
        <w:t xml:space="preserve">services </w:t>
      </w:r>
      <w:r w:rsidRPr="007961C3">
        <w:t>(</w:t>
      </w:r>
      <w:r w:rsidR="00A32DBE" w:rsidRPr="007961C3">
        <w:t xml:space="preserve">that are not registered </w:t>
      </w:r>
      <w:r w:rsidRPr="007961C3">
        <w:t>NDIS providers)</w:t>
      </w:r>
      <w:r w:rsidR="00A32DBE" w:rsidRPr="007961C3">
        <w:t xml:space="preserve"> have no reporting obligations to the NDIS Commission. </w:t>
      </w:r>
      <w:r w:rsidRPr="007961C3">
        <w:t xml:space="preserve">However, </w:t>
      </w:r>
      <w:r w:rsidR="00A32DBE" w:rsidRPr="007961C3">
        <w:t>some of these settings fall within the scope of state</w:t>
      </w:r>
      <w:r w:rsidRPr="007961C3">
        <w:t xml:space="preserve"> and territory </w:t>
      </w:r>
      <w:r w:rsidR="00DB20E6" w:rsidRPr="007961C3">
        <w:t>l</w:t>
      </w:r>
      <w:r w:rsidR="00D80F19" w:rsidRPr="007961C3">
        <w:t>aws about</w:t>
      </w:r>
      <w:r w:rsidR="00A32DBE" w:rsidRPr="007961C3">
        <w:t xml:space="preserve"> the authorisation of restrictive practices</w:t>
      </w:r>
      <w:r w:rsidRPr="007961C3">
        <w:t xml:space="preserve"> (e.g., </w:t>
      </w:r>
      <w:r w:rsidR="00D80F19" w:rsidRPr="007961C3">
        <w:t xml:space="preserve">schools and child protection </w:t>
      </w:r>
      <w:r w:rsidRPr="007961C3">
        <w:t>in ACT)</w:t>
      </w:r>
      <w:r w:rsidR="00A32DBE" w:rsidRPr="007961C3">
        <w:t>. Practitioners and providers should consult the legislation and policy in their state or territory for further information</w:t>
      </w:r>
      <w:r w:rsidR="004B2AC3" w:rsidRPr="007961C3">
        <w:t>.</w:t>
      </w:r>
      <w:r w:rsidR="00A32DBE" w:rsidRPr="007961C3">
        <w:t xml:space="preserve"> </w:t>
      </w:r>
    </w:p>
    <w:p w14:paraId="1F49A898" w14:textId="77777777" w:rsidR="00A32DBE" w:rsidRPr="007961C3" w:rsidRDefault="00A32DBE" w:rsidP="002C0926">
      <w:pPr>
        <w:pStyle w:val="Heading3"/>
        <w:spacing w:after="0"/>
        <w:rPr>
          <w:b w:val="0"/>
          <w:color w:val="5F2E74"/>
        </w:rPr>
      </w:pPr>
      <w:bookmarkStart w:id="118" w:name="_Toc46483876"/>
      <w:bookmarkStart w:id="119" w:name="_Toc47455612"/>
      <w:bookmarkStart w:id="120" w:name="_Toc51582028"/>
      <w:bookmarkStart w:id="121" w:name="_Toc54942919"/>
      <w:bookmarkStart w:id="122" w:name="_Toc54953938"/>
      <w:bookmarkStart w:id="123" w:name="_Toc54970352"/>
      <w:bookmarkStart w:id="124" w:name="_Toc55202679"/>
      <w:bookmarkStart w:id="125" w:name="_Toc65228079"/>
      <w:r w:rsidRPr="007961C3">
        <w:t>Cross-funded environments</w:t>
      </w:r>
      <w:bookmarkEnd w:id="118"/>
      <w:bookmarkEnd w:id="119"/>
      <w:bookmarkEnd w:id="120"/>
      <w:bookmarkEnd w:id="121"/>
      <w:bookmarkEnd w:id="122"/>
      <w:bookmarkEnd w:id="123"/>
      <w:bookmarkEnd w:id="124"/>
      <w:bookmarkEnd w:id="125"/>
    </w:p>
    <w:p w14:paraId="67D58E62" w14:textId="77777777" w:rsidR="00454E80" w:rsidRPr="007961C3" w:rsidRDefault="00A32DBE" w:rsidP="0076467E">
      <w:pPr>
        <w:rPr>
          <w:rFonts w:asciiTheme="majorHAnsi" w:eastAsia="Calibri" w:hAnsiTheme="majorHAnsi" w:cstheme="majorHAnsi"/>
          <w:b/>
          <w:color w:val="8064A2"/>
          <w:sz w:val="24"/>
        </w:rPr>
      </w:pPr>
      <w:r w:rsidRPr="007961C3">
        <w:t>Some children and young people with disability receive supports through multiple funding streams including the NDIS, health, child and family service</w:t>
      </w:r>
      <w:r w:rsidR="0037336E" w:rsidRPr="007961C3">
        <w:t>s, education</w:t>
      </w:r>
      <w:r w:rsidRPr="007961C3">
        <w:t xml:space="preserve"> and privately funded services. This can present additional complexities with respect to understanding </w:t>
      </w:r>
      <w:r w:rsidR="00F33432" w:rsidRPr="007961C3">
        <w:t xml:space="preserve">the regulatory and </w:t>
      </w:r>
      <w:r w:rsidRPr="007961C3">
        <w:t>reporting requirements. Put simply, reporting obligations are determined by the funding source.</w:t>
      </w:r>
      <w:r w:rsidR="002C0926" w:rsidRPr="007961C3">
        <w:t xml:space="preserve"> </w:t>
      </w:r>
      <w:r w:rsidRPr="007961C3">
        <w:t xml:space="preserve">If regulated restrictive practices are used in the course of delivering NDIS-funded supports then the </w:t>
      </w:r>
      <w:r w:rsidR="002C0926" w:rsidRPr="007961C3">
        <w:t xml:space="preserve">reporting requirements outlined above for NDIS </w:t>
      </w:r>
      <w:r w:rsidRPr="007961C3">
        <w:t>provider</w:t>
      </w:r>
      <w:r w:rsidR="002C0926" w:rsidRPr="007961C3">
        <w:t>s implementing restrictive practices apply.</w:t>
      </w:r>
      <w:r w:rsidR="00DB20E6" w:rsidRPr="007961C3">
        <w:t xml:space="preserve"> </w:t>
      </w:r>
      <w:r w:rsidR="002C0926" w:rsidRPr="007961C3">
        <w:rPr>
          <w:rFonts w:eastAsia="Calibri"/>
        </w:rPr>
        <w:t>I</w:t>
      </w:r>
      <w:r w:rsidRPr="007961C3">
        <w:rPr>
          <w:rFonts w:eastAsia="Calibri"/>
        </w:rPr>
        <w:t xml:space="preserve">f the </w:t>
      </w:r>
      <w:r w:rsidR="00F33432" w:rsidRPr="007961C3">
        <w:rPr>
          <w:rFonts w:eastAsia="Calibri"/>
        </w:rPr>
        <w:t xml:space="preserve">worker / </w:t>
      </w:r>
      <w:r w:rsidRPr="007961C3">
        <w:rPr>
          <w:rFonts w:eastAsia="Calibri"/>
        </w:rPr>
        <w:t xml:space="preserve">service does not </w:t>
      </w:r>
      <w:r w:rsidRPr="007961C3">
        <w:t>receive any NDIS funding (e.g., all supports are state</w:t>
      </w:r>
      <w:r w:rsidR="00DB20E6" w:rsidRPr="007961C3">
        <w:t>, territory</w:t>
      </w:r>
      <w:r w:rsidRPr="007961C3">
        <w:t xml:space="preserve"> or privately funded), then there are no reporting requirements to the NDIS Commission</w:t>
      </w:r>
      <w:r w:rsidR="00DB20E6" w:rsidRPr="007961C3">
        <w:t>.</w:t>
      </w:r>
      <w:r w:rsidRPr="007961C3">
        <w:t xml:space="preserve"> This is the case even if the provider is registered with the NDIS Commission.</w:t>
      </w:r>
    </w:p>
    <w:p w14:paraId="463B1A84" w14:textId="77777777" w:rsidR="00C96B0F" w:rsidRPr="007961C3" w:rsidRDefault="00C96B0F" w:rsidP="00C96B0F">
      <w:pPr>
        <w:pStyle w:val="Heading2"/>
        <w:spacing w:before="480"/>
        <w:rPr>
          <w:rFonts w:eastAsia="Calibri"/>
        </w:rPr>
      </w:pPr>
      <w:bookmarkStart w:id="126" w:name="_Toc65228080"/>
      <w:r w:rsidRPr="007961C3">
        <w:rPr>
          <w:rFonts w:eastAsia="Calibri"/>
        </w:rPr>
        <w:t>The reduction and elimination of restrictive practices</w:t>
      </w:r>
      <w:bookmarkEnd w:id="126"/>
    </w:p>
    <w:p w14:paraId="3D3DF9F7" w14:textId="459C3132" w:rsidR="00324848" w:rsidRPr="007961C3" w:rsidRDefault="00C96B0F" w:rsidP="00C96B0F">
      <w:pPr>
        <w:spacing w:before="120" w:after="120"/>
        <w:rPr>
          <w:lang w:eastAsia="en-AU"/>
        </w:rPr>
      </w:pPr>
      <w:r w:rsidRPr="007961C3">
        <w:t xml:space="preserve">Consistent with a positive behaviour support framework and the </w:t>
      </w:r>
      <w:hyperlink r:id="rId67" w:history="1">
        <w:r w:rsidRPr="007961C3">
          <w:rPr>
            <w:rStyle w:val="Hyperlink"/>
            <w:i/>
          </w:rPr>
          <w:t>NDIS Act 2013</w:t>
        </w:r>
      </w:hyperlink>
      <w:r w:rsidRPr="007961C3">
        <w:t xml:space="preserve">, regulated restrictive practices </w:t>
      </w:r>
      <w:r w:rsidR="00502930" w:rsidRPr="007961C3">
        <w:t xml:space="preserve">can </w:t>
      </w:r>
      <w:r w:rsidRPr="007961C3">
        <w:t>only be used as a last resort in response to risk of harm. They must be proportionate and used for the shortest time possible.</w:t>
      </w:r>
      <w:r w:rsidRPr="007961C3">
        <w:rPr>
          <w:lang w:eastAsia="en-AU"/>
        </w:rPr>
        <w:t xml:space="preserve"> </w:t>
      </w:r>
    </w:p>
    <w:p w14:paraId="64751331" w14:textId="204365EE" w:rsidR="00C96B0F" w:rsidRPr="007961C3" w:rsidRDefault="00C96B0F" w:rsidP="00C96B0F">
      <w:pPr>
        <w:spacing w:before="120" w:after="120"/>
        <w:rPr>
          <w:lang w:eastAsia="en-AU"/>
        </w:rPr>
      </w:pPr>
      <w:r w:rsidRPr="007961C3">
        <w:rPr>
          <w:lang w:eastAsia="en-AU"/>
        </w:rPr>
        <w:t>Further to this</w:t>
      </w:r>
      <w:r w:rsidR="009B040D" w:rsidRPr="007961C3">
        <w:rPr>
          <w:lang w:eastAsia="en-AU"/>
        </w:rPr>
        <w:t>,</w:t>
      </w:r>
      <w:r w:rsidRPr="007961C3">
        <w:rPr>
          <w:lang w:eastAsia="en-AU"/>
        </w:rPr>
        <w:t xml:space="preserve"> it is essential to acknowledge that restrictive practices impinge on the rights and freedoms of children and young people with disability. </w:t>
      </w:r>
      <w:r w:rsidRPr="007961C3">
        <w:t xml:space="preserve">This highlights the need for clear plans to reduce and eliminate restrictive practices over time, replacing them with proactive and less restrictive alternatives based on an understanding of the </w:t>
      </w:r>
      <w:r w:rsidR="003A7677" w:rsidRPr="007961C3">
        <w:t>child</w:t>
      </w:r>
      <w:r w:rsidRPr="007961C3">
        <w:t xml:space="preserve">’s needs and the function of the behaviour. In doing this, children and young people need to be given opportunities to participate in community activities, strengthen their relationships and develop new skills. </w:t>
      </w:r>
      <w:r w:rsidR="003A7677" w:rsidRPr="007961C3">
        <w:t>They must also be consulted with in a</w:t>
      </w:r>
      <w:r w:rsidR="00324848" w:rsidRPr="007961C3">
        <w:t>n</w:t>
      </w:r>
      <w:r w:rsidR="00502930" w:rsidRPr="007961C3">
        <w:t xml:space="preserve"> appropriately</w:t>
      </w:r>
      <w:r w:rsidR="003A7677" w:rsidRPr="007961C3">
        <w:t xml:space="preserve"> accessible format</w:t>
      </w:r>
      <w:r w:rsidR="00912B43" w:rsidRPr="007961C3">
        <w:t>,</w:t>
      </w:r>
      <w:r w:rsidR="003A7677" w:rsidRPr="007961C3">
        <w:t xml:space="preserve"> </w:t>
      </w:r>
      <w:r w:rsidR="00324848" w:rsidRPr="007961C3">
        <w:t>and their voice heard in the process of developing, implementing and reviewing behaviour support strategies including the use of any restrictive practices.</w:t>
      </w:r>
    </w:p>
    <w:p w14:paraId="7A6E2573" w14:textId="6BBAD689" w:rsidR="00C96B0F" w:rsidRPr="007961C3" w:rsidRDefault="00C96B0F" w:rsidP="00C96B0F">
      <w:pPr>
        <w:suppressAutoHyphens w:val="0"/>
        <w:spacing w:before="120" w:after="120" w:line="240" w:lineRule="auto"/>
        <w:rPr>
          <w:rFonts w:cs="Arial"/>
          <w:szCs w:val="22"/>
        </w:rPr>
      </w:pPr>
      <w:r w:rsidRPr="007961C3">
        <w:rPr>
          <w:lang w:eastAsia="en-AU"/>
        </w:rPr>
        <w:t>Australia is committed to the reduction and elimination of restrictive practices.</w:t>
      </w:r>
      <w:r w:rsidR="003A7677" w:rsidRPr="007961C3">
        <w:rPr>
          <w:lang w:eastAsia="en-AU"/>
        </w:rPr>
        <w:t xml:space="preserve"> </w:t>
      </w:r>
      <w:r w:rsidRPr="007961C3">
        <w:t xml:space="preserve">The </w:t>
      </w:r>
      <w:hyperlink r:id="rId68" w:history="1">
        <w:r w:rsidRPr="007961C3">
          <w:rPr>
            <w:rStyle w:val="Hyperlink"/>
            <w:i/>
          </w:rPr>
          <w:t>National Framework for Reducing and Eliminating the Use of Restrictive Practices in the Disability Service Sector</w:t>
        </w:r>
      </w:hyperlink>
      <w:r w:rsidRPr="007961C3">
        <w:t xml:space="preserve"> identified si</w:t>
      </w:r>
      <w:r w:rsidRPr="007961C3">
        <w:rPr>
          <w:rFonts w:cs="Arial"/>
          <w:szCs w:val="22"/>
        </w:rPr>
        <w:t>x core strategies for reducing and eliminating restrictive practices</w:t>
      </w:r>
      <w:r w:rsidRPr="007961C3">
        <w:t xml:space="preserve"> (Australian Government, 2014)</w:t>
      </w:r>
      <w:r w:rsidRPr="007961C3">
        <w:rPr>
          <w:rFonts w:cs="Arial"/>
          <w:szCs w:val="22"/>
        </w:rPr>
        <w:t>. They are:</w:t>
      </w:r>
      <w:r w:rsidRPr="007961C3">
        <w:rPr>
          <w:rStyle w:val="FootnoteReference"/>
          <w:rFonts w:cs="Arial"/>
          <w:szCs w:val="22"/>
        </w:rPr>
        <w:t xml:space="preserve"> </w:t>
      </w:r>
    </w:p>
    <w:p w14:paraId="6E9FA722" w14:textId="77777777" w:rsidR="00C96B0F" w:rsidRPr="007961C3" w:rsidRDefault="00C96B0F" w:rsidP="00C96B0F">
      <w:pPr>
        <w:pStyle w:val="ListParagraph"/>
        <w:numPr>
          <w:ilvl w:val="0"/>
          <w:numId w:val="38"/>
        </w:numPr>
        <w:spacing w:before="120" w:after="120" w:line="240" w:lineRule="auto"/>
        <w:contextualSpacing w:val="0"/>
        <w:rPr>
          <w:rFonts w:cs="Arial"/>
          <w:szCs w:val="22"/>
        </w:rPr>
      </w:pPr>
      <w:r w:rsidRPr="007961C3">
        <w:rPr>
          <w:rFonts w:cs="Arial"/>
          <w:szCs w:val="22"/>
        </w:rPr>
        <w:t>Person-centred focus</w:t>
      </w:r>
    </w:p>
    <w:p w14:paraId="7DDBB504" w14:textId="77777777" w:rsidR="00C96B0F" w:rsidRPr="007961C3" w:rsidRDefault="00C96B0F" w:rsidP="00C96B0F">
      <w:pPr>
        <w:pStyle w:val="ListParagraph"/>
        <w:numPr>
          <w:ilvl w:val="0"/>
          <w:numId w:val="38"/>
        </w:numPr>
        <w:spacing w:before="120" w:after="120" w:line="240" w:lineRule="auto"/>
        <w:ind w:left="714" w:hanging="357"/>
        <w:contextualSpacing w:val="0"/>
        <w:rPr>
          <w:rFonts w:cs="Arial"/>
          <w:szCs w:val="22"/>
        </w:rPr>
      </w:pPr>
      <w:r w:rsidRPr="007961C3">
        <w:rPr>
          <w:rFonts w:cs="Arial"/>
          <w:szCs w:val="22"/>
        </w:rPr>
        <w:t>Leadership towards organisational change</w:t>
      </w:r>
    </w:p>
    <w:p w14:paraId="70BC496B" w14:textId="77777777" w:rsidR="00C96B0F" w:rsidRPr="007961C3" w:rsidRDefault="00C96B0F" w:rsidP="00C96B0F">
      <w:pPr>
        <w:pStyle w:val="ListParagraph"/>
        <w:numPr>
          <w:ilvl w:val="0"/>
          <w:numId w:val="38"/>
        </w:numPr>
        <w:spacing w:before="120" w:after="120" w:line="240" w:lineRule="auto"/>
        <w:ind w:left="714" w:hanging="357"/>
        <w:contextualSpacing w:val="0"/>
        <w:rPr>
          <w:rFonts w:cs="Arial"/>
          <w:szCs w:val="22"/>
        </w:rPr>
      </w:pPr>
      <w:r w:rsidRPr="007961C3">
        <w:rPr>
          <w:rFonts w:cs="Arial"/>
          <w:szCs w:val="22"/>
        </w:rPr>
        <w:t>Use of data to inform practice</w:t>
      </w:r>
    </w:p>
    <w:p w14:paraId="02598E87" w14:textId="77777777" w:rsidR="00C96B0F" w:rsidRPr="007961C3" w:rsidRDefault="00C96B0F" w:rsidP="00C96B0F">
      <w:pPr>
        <w:pStyle w:val="ListParagraph"/>
        <w:numPr>
          <w:ilvl w:val="0"/>
          <w:numId w:val="38"/>
        </w:numPr>
        <w:spacing w:before="120" w:after="120" w:line="240" w:lineRule="auto"/>
        <w:ind w:left="714" w:hanging="357"/>
        <w:contextualSpacing w:val="0"/>
        <w:rPr>
          <w:rFonts w:cs="Arial"/>
          <w:szCs w:val="22"/>
        </w:rPr>
      </w:pPr>
      <w:r w:rsidRPr="007961C3">
        <w:rPr>
          <w:rFonts w:cs="Arial"/>
          <w:szCs w:val="22"/>
        </w:rPr>
        <w:t>Workforce development</w:t>
      </w:r>
    </w:p>
    <w:p w14:paraId="40BD7FE0" w14:textId="77777777" w:rsidR="00C96B0F" w:rsidRPr="007961C3" w:rsidRDefault="00C96B0F" w:rsidP="00C96B0F">
      <w:pPr>
        <w:pStyle w:val="ListParagraph"/>
        <w:numPr>
          <w:ilvl w:val="0"/>
          <w:numId w:val="38"/>
        </w:numPr>
        <w:spacing w:before="120" w:after="120" w:line="240" w:lineRule="auto"/>
        <w:ind w:left="714" w:hanging="357"/>
        <w:contextualSpacing w:val="0"/>
        <w:rPr>
          <w:rFonts w:cs="Arial"/>
          <w:szCs w:val="22"/>
        </w:rPr>
      </w:pPr>
      <w:r w:rsidRPr="007961C3">
        <w:rPr>
          <w:rFonts w:cs="Arial"/>
          <w:szCs w:val="22"/>
        </w:rPr>
        <w:t>Use of restraint and seclusion reduction tools (including evidence-based assessment, prevention approaches, emergency management plans, environmental changes and meaningful activities integrated into the individual’s support plan)</w:t>
      </w:r>
    </w:p>
    <w:p w14:paraId="40DF7C02" w14:textId="77777777" w:rsidR="00C96B0F" w:rsidRPr="007961C3" w:rsidRDefault="00C96B0F" w:rsidP="00C96B0F">
      <w:pPr>
        <w:pStyle w:val="ListParagraph"/>
        <w:numPr>
          <w:ilvl w:val="0"/>
          <w:numId w:val="38"/>
        </w:numPr>
        <w:spacing w:before="120" w:after="120" w:line="240" w:lineRule="auto"/>
        <w:ind w:left="714" w:hanging="357"/>
        <w:contextualSpacing w:val="0"/>
        <w:rPr>
          <w:rFonts w:cs="Arial"/>
          <w:szCs w:val="22"/>
        </w:rPr>
      </w:pPr>
      <w:r w:rsidRPr="007961C3">
        <w:rPr>
          <w:rFonts w:cs="Arial"/>
          <w:szCs w:val="22"/>
        </w:rPr>
        <w:t>Debriefing and practice review.</w:t>
      </w:r>
    </w:p>
    <w:p w14:paraId="58A53C15" w14:textId="77777777" w:rsidR="00C96B0F" w:rsidRPr="007961C3" w:rsidRDefault="00C96B0F" w:rsidP="00C96B0F">
      <w:pPr>
        <w:rPr>
          <w:rFonts w:eastAsia="Times New Roman"/>
          <w:color w:val="000000"/>
        </w:rPr>
      </w:pPr>
      <w:r w:rsidRPr="007961C3">
        <w:rPr>
          <w:rFonts w:asciiTheme="majorHAnsi" w:eastAsia="Calibri" w:hAnsiTheme="majorHAnsi" w:cstheme="majorHAnsi"/>
          <w:szCs w:val="22"/>
        </w:rPr>
        <w:t>It is essential to remember that the primary goal of behaviour support is to improve quality of life; with the reduction of behaviours of concern being the secondary goal.</w:t>
      </w:r>
      <w:r w:rsidRPr="007961C3">
        <w:rPr>
          <w:rStyle w:val="BookTitle"/>
          <w:rFonts w:asciiTheme="minorHAnsi" w:hAnsiTheme="minorHAnsi" w:cs="Arial"/>
          <w:i w:val="0"/>
          <w:smallCaps w:val="0"/>
          <w:spacing w:val="0"/>
          <w:szCs w:val="22"/>
        </w:rPr>
        <w:t xml:space="preserve"> Reducing and eliminating restrictive practices upholds the rights of children and young people with disability, and is a critical part of promoting quality of life</w:t>
      </w:r>
      <w:r w:rsidRPr="007961C3">
        <w:rPr>
          <w:rFonts w:eastAsia="Times New Roman"/>
          <w:color w:val="000000"/>
        </w:rPr>
        <w:t>.</w:t>
      </w:r>
    </w:p>
    <w:p w14:paraId="67BE2B65" w14:textId="77777777" w:rsidR="00AD24CC" w:rsidRPr="007961C3" w:rsidRDefault="00AD24CC">
      <w:pPr>
        <w:suppressAutoHyphens w:val="0"/>
        <w:spacing w:before="120" w:after="120" w:line="240" w:lineRule="auto"/>
        <w:rPr>
          <w:rFonts w:asciiTheme="majorHAnsi" w:eastAsiaTheme="majorEastAsia" w:hAnsiTheme="majorHAnsi" w:cstheme="majorBidi"/>
          <w:b/>
          <w:color w:val="85367B"/>
          <w:sz w:val="34"/>
          <w:szCs w:val="34"/>
        </w:rPr>
      </w:pPr>
      <w:r w:rsidRPr="007961C3">
        <w:br w:type="page"/>
      </w:r>
    </w:p>
    <w:p w14:paraId="7AD4F4F5" w14:textId="6BD0C483" w:rsidR="00AD24CC" w:rsidRPr="007961C3" w:rsidRDefault="00AD24CC" w:rsidP="00AD24CC">
      <w:pPr>
        <w:pStyle w:val="Heading2"/>
      </w:pPr>
      <w:bookmarkStart w:id="127" w:name="_Toc65228081"/>
      <w:r w:rsidRPr="007961C3">
        <w:t xml:space="preserve">Case </w:t>
      </w:r>
      <w:r w:rsidR="00B55427" w:rsidRPr="007961C3">
        <w:t>e</w:t>
      </w:r>
      <w:r w:rsidRPr="007961C3">
        <w:t>xample</w:t>
      </w:r>
      <w:bookmarkEnd w:id="127"/>
    </w:p>
    <w:p w14:paraId="56C662D9" w14:textId="04FA91CF" w:rsidR="00AD24CC" w:rsidRPr="007961C3" w:rsidRDefault="00AD24CC" w:rsidP="00AD24CC">
      <w:r w:rsidRPr="007961C3">
        <w:t xml:space="preserve">Tahnee (aged 14) loves </w:t>
      </w:r>
      <w:r w:rsidR="000931D5" w:rsidRPr="007961C3">
        <w:t xml:space="preserve">online </w:t>
      </w:r>
      <w:r w:rsidRPr="007961C3">
        <w:t>gaming</w:t>
      </w:r>
      <w:r w:rsidR="000931D5" w:rsidRPr="007961C3">
        <w:t>, music</w:t>
      </w:r>
      <w:r w:rsidRPr="007961C3">
        <w:t xml:space="preserve"> and animals. She has diagnoses of autism spectrum disorder and post-traumatic stress disorder. As an infant, Tahnee was exposed to significant domestic violence and physical abuse. She has been living with her foster carers for the pas</w:t>
      </w:r>
      <w:r w:rsidR="00695473" w:rsidRPr="007961C3">
        <w:t>t 10 years and attends a</w:t>
      </w:r>
      <w:r w:rsidRPr="007961C3">
        <w:t xml:space="preserve"> school, which specialises in supporting children and young people with emotional and behavioural difficulties. Tahnee has long-standing difficulties with emotion regulation and aggression towards others including hitting, kicking and </w:t>
      </w:r>
      <w:r w:rsidR="00912B43" w:rsidRPr="007961C3">
        <w:t xml:space="preserve">making </w:t>
      </w:r>
      <w:r w:rsidRPr="007961C3">
        <w:t xml:space="preserve">threats with weapons. Tahnee has an NDIS behaviour support practitioner who has developed an interim behaviour support plan that includes restricted access to sharps (environmental restraint) and physical restraint as part of her broader crisis management strategy. There are no plans to fade or reduce the use of these restrictive practices at this time. Tahnee was not consulted in the development of her behaviour support plan and the use of the regulated restrictive practice has not been authorised in accordance with the relevant state or territory requirements. It is not clear whether Tahnee’s foster </w:t>
      </w:r>
      <w:r w:rsidR="00C232A4" w:rsidRPr="007961C3">
        <w:t>carer</w:t>
      </w:r>
      <w:r w:rsidRPr="007961C3">
        <w:t xml:space="preserve">s, school or </w:t>
      </w:r>
      <w:r w:rsidR="000931D5" w:rsidRPr="007961C3">
        <w:t xml:space="preserve">NDIS funded </w:t>
      </w:r>
      <w:r w:rsidRPr="007961C3">
        <w:t>support workers have received any training to safely and reliably implement her behaviour support plan. Data indicates that the duration of incidents is longer when Tahnee is physically restrained and on several occasion</w:t>
      </w:r>
      <w:r w:rsidR="00912B43" w:rsidRPr="007961C3">
        <w:t>s,</w:t>
      </w:r>
      <w:r w:rsidRPr="007961C3">
        <w:t xml:space="preserve"> incidents have resulted in injuries to Tahnee, her foster mother, teacher and NDIS funded support workers.</w:t>
      </w:r>
    </w:p>
    <w:p w14:paraId="13CB04D0" w14:textId="28C9492C" w:rsidR="00AD24CC" w:rsidRPr="007961C3" w:rsidRDefault="00AD24CC" w:rsidP="00AD24CC">
      <w:pPr>
        <w:pStyle w:val="Heading3"/>
      </w:pPr>
      <w:bookmarkStart w:id="128" w:name="_Toc54970355"/>
      <w:bookmarkStart w:id="129" w:name="_Toc55202682"/>
      <w:bookmarkStart w:id="130" w:name="_Toc65228082"/>
      <w:r w:rsidRPr="007961C3">
        <w:t xml:space="preserve">Human Rights </w:t>
      </w:r>
      <w:r w:rsidR="00B55427" w:rsidRPr="007961C3">
        <w:t>c</w:t>
      </w:r>
      <w:r w:rsidRPr="007961C3">
        <w:t>onsiderations:</w:t>
      </w:r>
      <w:bookmarkEnd w:id="128"/>
      <w:bookmarkEnd w:id="129"/>
      <w:bookmarkEnd w:id="130"/>
    </w:p>
    <w:p w14:paraId="66ABCA35" w14:textId="5B95E8F5" w:rsidR="00AD24CC" w:rsidRPr="007961C3" w:rsidRDefault="00AD24CC" w:rsidP="00AD24CC">
      <w:r w:rsidRPr="007961C3">
        <w:t xml:space="preserve">Tahnee has the right to liberty, security and protection from violence and abuse. She has the right to express her views on matters that affect her and for these views to be taken into account when determining what is in her best interest. Tahnee has a right to be supported to live a full, independent and decent life with dignity and to enjoy all human rights on an equal basis with other children. These rights are outlined under sections 4(6), 5(a) and 5(f) of the </w:t>
      </w:r>
      <w:hyperlink r:id="rId69" w:history="1">
        <w:r w:rsidRPr="007961C3">
          <w:rPr>
            <w:rStyle w:val="Hyperlink"/>
            <w:i/>
          </w:rPr>
          <w:t>NDIS Act 2013</w:t>
        </w:r>
      </w:hyperlink>
      <w:r w:rsidRPr="007961C3">
        <w:t xml:space="preserve"> and </w:t>
      </w:r>
      <w:r w:rsidR="000931D5" w:rsidRPr="007961C3">
        <w:t xml:space="preserve">are </w:t>
      </w:r>
      <w:r w:rsidRPr="007961C3">
        <w:t xml:space="preserve">not currently being adequately upheld. </w:t>
      </w:r>
    </w:p>
    <w:p w14:paraId="677937E1" w14:textId="77777777" w:rsidR="00AD24CC" w:rsidRPr="007961C3" w:rsidRDefault="00AD24CC" w:rsidP="00AD24CC">
      <w:pPr>
        <w:pStyle w:val="Heading3"/>
      </w:pPr>
      <w:bookmarkStart w:id="131" w:name="_Toc54970356"/>
      <w:bookmarkStart w:id="132" w:name="_Toc55202683"/>
      <w:bookmarkStart w:id="133" w:name="_Toc65228083"/>
      <w:r w:rsidRPr="007961C3">
        <w:t>Requirements under the NDIS Commission:</w:t>
      </w:r>
      <w:bookmarkEnd w:id="131"/>
      <w:bookmarkEnd w:id="132"/>
      <w:bookmarkEnd w:id="133"/>
    </w:p>
    <w:p w14:paraId="3061B0C5" w14:textId="73A26ED4" w:rsidR="00AD24CC" w:rsidRPr="007961C3" w:rsidRDefault="00AD24CC" w:rsidP="00AD24CC">
      <w:pPr>
        <w:pStyle w:val="ListParagraph"/>
        <w:numPr>
          <w:ilvl w:val="0"/>
          <w:numId w:val="44"/>
        </w:numPr>
        <w:suppressAutoHyphens w:val="0"/>
        <w:spacing w:before="0" w:line="276" w:lineRule="auto"/>
      </w:pPr>
      <w:r w:rsidRPr="007961C3">
        <w:t xml:space="preserve">An interim behaviour support plan containing regulated restrictive practices must be developed </w:t>
      </w:r>
      <w:r w:rsidR="009706A4" w:rsidRPr="007961C3">
        <w:t>within 1 month of the specialist</w:t>
      </w:r>
      <w:r w:rsidRPr="007961C3">
        <w:t xml:space="preserve"> behaviour support provider being engaged and be lodged with the NDIS Commission as soon as practicable after it is developed (</w:t>
      </w:r>
      <w:hyperlink r:id="rId70" w:history="1">
        <w:r w:rsidRPr="007961C3">
          <w:rPr>
            <w:rStyle w:val="Hyperlink"/>
          </w:rPr>
          <w:t>NDIS (Restrictive Practices and Behaviour Support) Rule</w:t>
        </w:r>
        <w:r w:rsidR="00A30C69" w:rsidRPr="007961C3">
          <w:rPr>
            <w:rStyle w:val="Hyperlink"/>
          </w:rPr>
          <w:t>s</w:t>
        </w:r>
        <w:r w:rsidRPr="007961C3">
          <w:rPr>
            <w:rStyle w:val="Hyperlink"/>
          </w:rPr>
          <w:t xml:space="preserve"> 2018</w:t>
        </w:r>
      </w:hyperlink>
      <w:r w:rsidRPr="007961C3">
        <w:t>, sections 19 and 24)</w:t>
      </w:r>
    </w:p>
    <w:p w14:paraId="2EC73CF9" w14:textId="002A8455" w:rsidR="00AD24CC" w:rsidRPr="007961C3" w:rsidRDefault="00AD24CC" w:rsidP="00AD24CC">
      <w:pPr>
        <w:pStyle w:val="ListParagraph"/>
        <w:numPr>
          <w:ilvl w:val="0"/>
          <w:numId w:val="44"/>
        </w:numPr>
        <w:suppressAutoHyphens w:val="0"/>
        <w:spacing w:before="0" w:line="276" w:lineRule="auto"/>
      </w:pPr>
      <w:r w:rsidRPr="007961C3">
        <w:t xml:space="preserve">In developing a behaviour support plan the specialist behaviour support provider must take all reasonable steps to consult with </w:t>
      </w:r>
      <w:r w:rsidR="000931D5" w:rsidRPr="007961C3">
        <w:t>Tahnee</w:t>
      </w:r>
      <w:r w:rsidR="00912B43" w:rsidRPr="007961C3">
        <w:t>,</w:t>
      </w:r>
      <w:r w:rsidRPr="007961C3">
        <w:t xml:space="preserve"> and must provide </w:t>
      </w:r>
      <w:r w:rsidR="00912B43" w:rsidRPr="007961C3">
        <w:t xml:space="preserve">her with </w:t>
      </w:r>
      <w:r w:rsidRPr="007961C3">
        <w:t>details of the intention to include a regulated restrictive practice in the behaviour support plan in an appropriate</w:t>
      </w:r>
      <w:r w:rsidR="00975B1A" w:rsidRPr="007961C3">
        <w:t>ly</w:t>
      </w:r>
      <w:r w:rsidRPr="007961C3">
        <w:t xml:space="preserve"> accessible format (</w:t>
      </w:r>
      <w:hyperlink r:id="rId71" w:history="1">
        <w:r w:rsidRPr="007961C3">
          <w:rPr>
            <w:rStyle w:val="Hyperlink"/>
          </w:rPr>
          <w:t>NDIS (Restrictive Practices and Behaviour Support) Rule</w:t>
        </w:r>
        <w:r w:rsidR="00A30C69" w:rsidRPr="007961C3">
          <w:rPr>
            <w:rStyle w:val="Hyperlink"/>
          </w:rPr>
          <w:t>s</w:t>
        </w:r>
        <w:r w:rsidRPr="007961C3">
          <w:rPr>
            <w:rStyle w:val="Hyperlink"/>
          </w:rPr>
          <w:t xml:space="preserve"> 2018</w:t>
        </w:r>
      </w:hyperlink>
      <w:r w:rsidRPr="007961C3">
        <w:t>, section</w:t>
      </w:r>
      <w:r w:rsidR="00F26CA7" w:rsidRPr="007961C3">
        <w:t xml:space="preserve"> 20)</w:t>
      </w:r>
    </w:p>
    <w:p w14:paraId="2C7AFA45" w14:textId="23DB774A" w:rsidR="00AD24CC" w:rsidRPr="007961C3" w:rsidRDefault="00AD24CC" w:rsidP="00AD24CC">
      <w:pPr>
        <w:pStyle w:val="ListParagraph"/>
        <w:numPr>
          <w:ilvl w:val="0"/>
          <w:numId w:val="44"/>
        </w:numPr>
        <w:suppressAutoHyphens w:val="0"/>
        <w:spacing w:before="0" w:line="276" w:lineRule="auto"/>
      </w:pPr>
      <w:r w:rsidRPr="007961C3">
        <w:t xml:space="preserve">Regulated restrictive practices must be clearly identified in </w:t>
      </w:r>
      <w:r w:rsidR="000931D5" w:rsidRPr="007961C3">
        <w:t>Tahnee’s</w:t>
      </w:r>
      <w:r w:rsidRPr="007961C3">
        <w:t xml:space="preserve"> behaviour support plan</w:t>
      </w:r>
      <w:r w:rsidR="00F26CA7" w:rsidRPr="007961C3">
        <w:t xml:space="preserve"> alongside proactive, person-centred and evidence informed interventions. They must be</w:t>
      </w:r>
      <w:r w:rsidRPr="007961C3">
        <w:t xml:space="preserve"> authorised in accordance with any state or territory requirements (however described)</w:t>
      </w:r>
      <w:r w:rsidR="00F26CA7" w:rsidRPr="007961C3">
        <w:t>;</w:t>
      </w:r>
      <w:r w:rsidRPr="007961C3">
        <w:t xml:space="preserve"> used only as a last resort in response to risk of harm, be the least restrictive option possible, reduce the risk of harm to</w:t>
      </w:r>
      <w:r w:rsidR="00F26CA7" w:rsidRPr="007961C3">
        <w:t xml:space="preserve"> Tahnee and</w:t>
      </w:r>
      <w:r w:rsidRPr="007961C3">
        <w:t xml:space="preserve"> others, be proportionate to the risk of harm and be used for the shortest time possible (</w:t>
      </w:r>
      <w:hyperlink r:id="rId72" w:history="1">
        <w:r w:rsidRPr="007961C3">
          <w:rPr>
            <w:rStyle w:val="Hyperlink"/>
          </w:rPr>
          <w:t>NDIS (Restrictive Practices and Behaviour Support) Rule</w:t>
        </w:r>
        <w:r w:rsidR="00A30C69" w:rsidRPr="007961C3">
          <w:rPr>
            <w:rStyle w:val="Hyperlink"/>
          </w:rPr>
          <w:t>s</w:t>
        </w:r>
        <w:r w:rsidRPr="007961C3">
          <w:rPr>
            <w:rStyle w:val="Hyperlink"/>
          </w:rPr>
          <w:t xml:space="preserve"> 2018</w:t>
        </w:r>
      </w:hyperlink>
      <w:r w:rsidRPr="007961C3">
        <w:t>, section 21</w:t>
      </w:r>
      <w:r w:rsidR="00F26CA7" w:rsidRPr="007961C3">
        <w:t>)</w:t>
      </w:r>
    </w:p>
    <w:p w14:paraId="04DFEC6E" w14:textId="37704FF5" w:rsidR="00AD24CC" w:rsidRPr="007961C3" w:rsidRDefault="00C00384" w:rsidP="00AD24CC">
      <w:pPr>
        <w:pStyle w:val="ListParagraph"/>
        <w:numPr>
          <w:ilvl w:val="0"/>
          <w:numId w:val="44"/>
        </w:numPr>
        <w:suppressAutoHyphens w:val="0"/>
        <w:spacing w:before="0" w:line="276" w:lineRule="auto"/>
      </w:pPr>
      <w:r w:rsidRPr="007961C3">
        <w:t xml:space="preserve">Registered </w:t>
      </w:r>
      <w:r w:rsidR="00AD24CC" w:rsidRPr="007961C3">
        <w:t>NDIS providers implementing regulated restrictive practices need to use</w:t>
      </w:r>
      <w:r w:rsidR="000931D5" w:rsidRPr="007961C3">
        <w:t xml:space="preserve"> them</w:t>
      </w:r>
      <w:r w:rsidR="00AD24CC" w:rsidRPr="007961C3">
        <w:t xml:space="preserve"> in accordance with </w:t>
      </w:r>
      <w:r w:rsidR="000931D5" w:rsidRPr="007961C3">
        <w:t>Tahnee’s</w:t>
      </w:r>
      <w:r w:rsidR="00AD24CC" w:rsidRPr="007961C3">
        <w:t xml:space="preserve"> behaviour support plan, obtain authorisation consistent with the relevant state or territory requirements (however described) and lodge evidence of authorisation with the NDIS Commission (</w:t>
      </w:r>
      <w:hyperlink r:id="rId73" w:history="1">
        <w:r w:rsidR="00AD24CC" w:rsidRPr="007961C3">
          <w:rPr>
            <w:rStyle w:val="Hyperlink"/>
          </w:rPr>
          <w:t>NDIS (Restrictive Practices and Behaviour Support) Rule</w:t>
        </w:r>
        <w:r w:rsidR="00A30C69" w:rsidRPr="007961C3">
          <w:rPr>
            <w:rStyle w:val="Hyperlink"/>
          </w:rPr>
          <w:t>s</w:t>
        </w:r>
        <w:r w:rsidR="00AD24CC" w:rsidRPr="007961C3">
          <w:rPr>
            <w:rStyle w:val="Hyperlink"/>
          </w:rPr>
          <w:t xml:space="preserve"> 2018</w:t>
        </w:r>
      </w:hyperlink>
      <w:r w:rsidR="00AD24CC" w:rsidRPr="007961C3">
        <w:t>, sections 9 and 10)</w:t>
      </w:r>
    </w:p>
    <w:p w14:paraId="1D7DF6C1" w14:textId="2C5DC111" w:rsidR="00AD24CC" w:rsidRPr="007961C3" w:rsidRDefault="00C00384" w:rsidP="00AD24CC">
      <w:pPr>
        <w:pStyle w:val="ListParagraph"/>
        <w:numPr>
          <w:ilvl w:val="0"/>
          <w:numId w:val="44"/>
        </w:numPr>
        <w:suppressAutoHyphens w:val="0"/>
        <w:spacing w:before="0" w:line="276" w:lineRule="auto"/>
      </w:pPr>
      <w:r w:rsidRPr="007961C3">
        <w:t xml:space="preserve">Registered </w:t>
      </w:r>
      <w:r w:rsidR="00AD24CC" w:rsidRPr="007961C3">
        <w:t xml:space="preserve">NDIS providers implementing regulated restrictive practices need to keep records on their use of restrictive practices </w:t>
      </w:r>
      <w:r w:rsidR="000931D5" w:rsidRPr="007961C3">
        <w:t xml:space="preserve">with Tahnee </w:t>
      </w:r>
      <w:r w:rsidR="00AD24CC" w:rsidRPr="007961C3">
        <w:t>and report use to the NDIS Commission (</w:t>
      </w:r>
      <w:hyperlink r:id="rId74" w:history="1">
        <w:r w:rsidR="00AD24CC" w:rsidRPr="007961C3">
          <w:rPr>
            <w:rStyle w:val="Hyperlink"/>
          </w:rPr>
          <w:t>NDIS (Restrictive Practices and Behaviour Support) Rule</w:t>
        </w:r>
        <w:r w:rsidR="00A30C69" w:rsidRPr="007961C3">
          <w:rPr>
            <w:rStyle w:val="Hyperlink"/>
          </w:rPr>
          <w:t>s</w:t>
        </w:r>
        <w:r w:rsidR="00AD24CC" w:rsidRPr="007961C3">
          <w:rPr>
            <w:rStyle w:val="Hyperlink"/>
          </w:rPr>
          <w:t xml:space="preserve"> 2018</w:t>
        </w:r>
      </w:hyperlink>
      <w:r w:rsidR="00AD24CC" w:rsidRPr="007961C3">
        <w:t>, sections 14 and 15)</w:t>
      </w:r>
    </w:p>
    <w:p w14:paraId="047005D6" w14:textId="3ACDBB6C" w:rsidR="00AD24CC" w:rsidRPr="007961C3" w:rsidRDefault="00AD24CC" w:rsidP="00AD24CC">
      <w:pPr>
        <w:pStyle w:val="ListParagraph"/>
        <w:numPr>
          <w:ilvl w:val="0"/>
          <w:numId w:val="44"/>
        </w:numPr>
        <w:suppressAutoHyphens w:val="0"/>
        <w:spacing w:before="0" w:line="276" w:lineRule="auto"/>
      </w:pPr>
      <w:r w:rsidRPr="007961C3">
        <w:t xml:space="preserve">Use of environmental restraint and physical restraint by </w:t>
      </w:r>
      <w:r w:rsidR="00975B1A" w:rsidRPr="007961C3">
        <w:t xml:space="preserve">registered </w:t>
      </w:r>
      <w:r w:rsidRPr="007961C3">
        <w:t xml:space="preserve">NDIS providers </w:t>
      </w:r>
      <w:r w:rsidR="000931D5" w:rsidRPr="007961C3">
        <w:t xml:space="preserve">with Tahnee </w:t>
      </w:r>
      <w:r w:rsidRPr="007961C3">
        <w:t>is not currently authorised and therefore is a reportable incident to the NDIS Commission within 5 business days as use of an unauthorised restrictive practice (</w:t>
      </w:r>
      <w:hyperlink r:id="rId75" w:history="1">
        <w:r w:rsidRPr="0081461B">
          <w:rPr>
            <w:rStyle w:val="Hyperlink"/>
          </w:rPr>
          <w:t>NDIS</w:t>
        </w:r>
        <w:r w:rsidR="00F26CA7" w:rsidRPr="0081461B">
          <w:rPr>
            <w:rStyle w:val="Hyperlink"/>
          </w:rPr>
          <w:t xml:space="preserve"> </w:t>
        </w:r>
        <w:r w:rsidRPr="0081461B">
          <w:rPr>
            <w:rStyle w:val="Hyperlink"/>
          </w:rPr>
          <w:t xml:space="preserve">(Incident </w:t>
        </w:r>
        <w:r w:rsidR="00F26CA7" w:rsidRPr="0081461B">
          <w:rPr>
            <w:rStyle w:val="Hyperlink"/>
          </w:rPr>
          <w:t>M</w:t>
        </w:r>
        <w:r w:rsidRPr="0081461B">
          <w:rPr>
            <w:rStyle w:val="Hyperlink"/>
          </w:rPr>
          <w:t>anagement and Reportable Incidents) Rules 2018</w:t>
        </w:r>
      </w:hyperlink>
      <w:r w:rsidR="0081461B">
        <w:t xml:space="preserve">, </w:t>
      </w:r>
      <w:r w:rsidRPr="007961C3">
        <w:t>sections, 16 and 21)</w:t>
      </w:r>
    </w:p>
    <w:p w14:paraId="589C8D4D" w14:textId="5AED7035" w:rsidR="00AD24CC" w:rsidRPr="007961C3" w:rsidRDefault="00AD24CC" w:rsidP="00AD24CC">
      <w:pPr>
        <w:pStyle w:val="ListParagraph"/>
        <w:numPr>
          <w:ilvl w:val="0"/>
          <w:numId w:val="44"/>
        </w:numPr>
        <w:suppressAutoHyphens w:val="0"/>
        <w:spacing w:before="0" w:line="276" w:lineRule="auto"/>
      </w:pPr>
      <w:r w:rsidRPr="007961C3">
        <w:t xml:space="preserve">Tahnee’s foster family and school have no reporting obligations </w:t>
      </w:r>
      <w:r w:rsidR="00975B1A" w:rsidRPr="007961C3">
        <w:t xml:space="preserve">to </w:t>
      </w:r>
      <w:r w:rsidRPr="007961C3">
        <w:t>the NDIS Commission</w:t>
      </w:r>
      <w:r w:rsidR="00975B1A" w:rsidRPr="007961C3">
        <w:t>.</w:t>
      </w:r>
    </w:p>
    <w:p w14:paraId="08E5A369" w14:textId="77777777" w:rsidR="00AD24CC" w:rsidRPr="007961C3" w:rsidRDefault="00AD24CC" w:rsidP="00AD24CC">
      <w:pPr>
        <w:pStyle w:val="Heading3"/>
      </w:pPr>
      <w:bookmarkStart w:id="134" w:name="_Toc54970357"/>
      <w:bookmarkStart w:id="135" w:name="_Toc55202684"/>
      <w:bookmarkStart w:id="136" w:name="_Toc65228084"/>
      <w:r w:rsidRPr="007961C3">
        <w:t>Good practice next steps:</w:t>
      </w:r>
      <w:bookmarkEnd w:id="134"/>
      <w:bookmarkEnd w:id="135"/>
      <w:bookmarkEnd w:id="136"/>
    </w:p>
    <w:p w14:paraId="6CBA9DDA" w14:textId="5CEE5FD5" w:rsidR="00AD24CC" w:rsidRPr="007961C3" w:rsidRDefault="00AD24CC" w:rsidP="00AD24CC">
      <w:pPr>
        <w:pStyle w:val="ListParagraph"/>
        <w:numPr>
          <w:ilvl w:val="0"/>
          <w:numId w:val="43"/>
        </w:numPr>
        <w:suppressAutoHyphens w:val="0"/>
        <w:spacing w:before="0" w:line="276" w:lineRule="auto"/>
      </w:pPr>
      <w:r w:rsidRPr="007961C3">
        <w:t xml:space="preserve">The </w:t>
      </w:r>
      <w:r w:rsidR="00C00384" w:rsidRPr="007961C3">
        <w:t xml:space="preserve">registered </w:t>
      </w:r>
      <w:r w:rsidRPr="007961C3">
        <w:t>NDIS provider completes a reportable incident in relation to their use of regulated restrictive practices and contacts the NDIS Behaviour Support Practitioner to discuss the need to update Tahnee’s behaviour support plan to meet her current needs.</w:t>
      </w:r>
    </w:p>
    <w:p w14:paraId="4E46A290" w14:textId="541A99BD" w:rsidR="00AD24CC" w:rsidRPr="007961C3" w:rsidRDefault="00AD24CC" w:rsidP="00AD24CC">
      <w:pPr>
        <w:pStyle w:val="ListParagraph"/>
        <w:numPr>
          <w:ilvl w:val="0"/>
          <w:numId w:val="43"/>
        </w:numPr>
        <w:suppressAutoHyphens w:val="0"/>
        <w:spacing w:before="0" w:line="276" w:lineRule="auto"/>
      </w:pPr>
      <w:r w:rsidRPr="007961C3">
        <w:t xml:space="preserve">The NDIS Behaviour Support Practitioner reviews the available incident data and works in close collaboration with Tahnee, her foster </w:t>
      </w:r>
      <w:r w:rsidR="00C232A4" w:rsidRPr="007961C3">
        <w:t>carers</w:t>
      </w:r>
      <w:r w:rsidRPr="007961C3">
        <w:t xml:space="preserve">, school and </w:t>
      </w:r>
      <w:r w:rsidR="000931D5" w:rsidRPr="007961C3">
        <w:t xml:space="preserve">NDIS </w:t>
      </w:r>
      <w:r w:rsidRPr="007961C3">
        <w:t xml:space="preserve">support workers to review the adequacy of the current behaviour support strategies in keeping everyone safe. There is agreement that the </w:t>
      </w:r>
      <w:r w:rsidR="009706A4" w:rsidRPr="007961C3">
        <w:t>behaviour support pla</w:t>
      </w:r>
      <w:r w:rsidRPr="007961C3">
        <w:t>n needs to be reviewed and updated before the functional behaviour assessment and comprehensive plan can be undertaken.</w:t>
      </w:r>
    </w:p>
    <w:p w14:paraId="7504B88B" w14:textId="77777777" w:rsidR="009706A4" w:rsidRPr="007961C3" w:rsidRDefault="009706A4" w:rsidP="009706A4">
      <w:pPr>
        <w:pStyle w:val="ListParagraph"/>
        <w:numPr>
          <w:ilvl w:val="0"/>
          <w:numId w:val="43"/>
        </w:numPr>
        <w:suppressAutoHyphens w:val="0"/>
        <w:spacing w:before="0" w:line="276" w:lineRule="auto"/>
      </w:pPr>
      <w:r w:rsidRPr="007961C3">
        <w:t>Tahnee’s voice is captured in the behaviour support plan including ways she would like to be supported by others when she is calm and when she is upset.</w:t>
      </w:r>
    </w:p>
    <w:p w14:paraId="5128A338" w14:textId="77777777" w:rsidR="009706A4" w:rsidRPr="007961C3" w:rsidRDefault="009706A4" w:rsidP="009706A4">
      <w:pPr>
        <w:pStyle w:val="ListParagraph"/>
        <w:numPr>
          <w:ilvl w:val="0"/>
          <w:numId w:val="43"/>
        </w:numPr>
        <w:suppressAutoHyphens w:val="0"/>
        <w:spacing w:before="0" w:line="276" w:lineRule="auto"/>
      </w:pPr>
      <w:r w:rsidRPr="007961C3">
        <w:t>Person-centred, proactive and evidence informed strategies are outlined in the behaviour support plan.</w:t>
      </w:r>
    </w:p>
    <w:p w14:paraId="4C03B1B0" w14:textId="77777777" w:rsidR="009706A4" w:rsidRPr="007961C3" w:rsidRDefault="00AD24CC" w:rsidP="00AD24CC">
      <w:pPr>
        <w:pStyle w:val="ListParagraph"/>
        <w:numPr>
          <w:ilvl w:val="0"/>
          <w:numId w:val="43"/>
        </w:numPr>
        <w:suppressAutoHyphens w:val="0"/>
        <w:spacing w:before="0" w:line="276" w:lineRule="auto"/>
      </w:pPr>
      <w:r w:rsidRPr="007961C3">
        <w:t>The practitioner reconsiders whether the restrictive practices are the least restrictive options available</w:t>
      </w:r>
      <w:r w:rsidR="009706A4" w:rsidRPr="007961C3">
        <w:t>, whether they are proportionate</w:t>
      </w:r>
      <w:r w:rsidRPr="007961C3">
        <w:t xml:space="preserve"> and whether they </w:t>
      </w:r>
      <w:r w:rsidR="009706A4" w:rsidRPr="007961C3">
        <w:t xml:space="preserve">are </w:t>
      </w:r>
      <w:r w:rsidRPr="007961C3">
        <w:t xml:space="preserve">reducing the risk of harm to Tahnee and others. </w:t>
      </w:r>
    </w:p>
    <w:p w14:paraId="06D75D96" w14:textId="2B3BC239" w:rsidR="00AD24CC" w:rsidRPr="007961C3" w:rsidRDefault="00AD24CC" w:rsidP="00AD24CC">
      <w:pPr>
        <w:pStyle w:val="ListParagraph"/>
        <w:numPr>
          <w:ilvl w:val="0"/>
          <w:numId w:val="43"/>
        </w:numPr>
        <w:suppressAutoHyphens w:val="0"/>
        <w:spacing w:before="0" w:line="276" w:lineRule="auto"/>
      </w:pPr>
      <w:r w:rsidRPr="007961C3">
        <w:t>The practitioner also re-considers the appropriateness of the physical restraint strategy given Tahnee</w:t>
      </w:r>
      <w:r w:rsidR="00912B43" w:rsidRPr="007961C3">
        <w:t>’s</w:t>
      </w:r>
      <w:r w:rsidRPr="007961C3">
        <w:t xml:space="preserve"> history of early adverse experiences</w:t>
      </w:r>
      <w:r w:rsidR="009706A4" w:rsidRPr="007961C3">
        <w:t>, its impact on her human rights and the risk of harm this strategy poses to Tahnee and others</w:t>
      </w:r>
      <w:r w:rsidRPr="007961C3">
        <w:t xml:space="preserve">. This results in the practice of physical restraint being </w:t>
      </w:r>
      <w:r w:rsidR="009706A4" w:rsidRPr="007961C3">
        <w:t xml:space="preserve">ceased, and </w:t>
      </w:r>
      <w:r w:rsidRPr="007961C3">
        <w:t>removed from Tahnee’s behaviour support plan.</w:t>
      </w:r>
    </w:p>
    <w:p w14:paraId="16140D44" w14:textId="79E2AE65" w:rsidR="009706A4" w:rsidRPr="007961C3" w:rsidRDefault="00D054F8" w:rsidP="00AD24CC">
      <w:pPr>
        <w:pStyle w:val="ListParagraph"/>
        <w:numPr>
          <w:ilvl w:val="0"/>
          <w:numId w:val="43"/>
        </w:numPr>
        <w:suppressAutoHyphens w:val="0"/>
        <w:spacing w:before="0" w:line="276" w:lineRule="auto"/>
      </w:pPr>
      <w:r w:rsidRPr="007961C3">
        <w:t>The practitioner provides a</w:t>
      </w:r>
      <w:r w:rsidR="009706A4" w:rsidRPr="007961C3">
        <w:t xml:space="preserve">lternative response strategies to </w:t>
      </w:r>
      <w:r w:rsidRPr="007961C3">
        <w:t xml:space="preserve">help </w:t>
      </w:r>
      <w:r w:rsidR="009706A4" w:rsidRPr="007961C3">
        <w:t>keep Tahnee safe and assist her to co-regulate when in a distress</w:t>
      </w:r>
      <w:r w:rsidR="000931D5" w:rsidRPr="007961C3">
        <w:t>ed</w:t>
      </w:r>
      <w:r w:rsidR="009706A4" w:rsidRPr="007961C3">
        <w:t xml:space="preserve"> state</w:t>
      </w:r>
      <w:r w:rsidRPr="007961C3">
        <w:t xml:space="preserve">, without </w:t>
      </w:r>
      <w:r w:rsidR="000931D5" w:rsidRPr="007961C3">
        <w:t xml:space="preserve">resorting to </w:t>
      </w:r>
      <w:r w:rsidRPr="007961C3">
        <w:t>the use of physical restraint.</w:t>
      </w:r>
    </w:p>
    <w:p w14:paraId="2426B65B" w14:textId="1E01DEA1" w:rsidR="00AD24CC" w:rsidRPr="007961C3" w:rsidRDefault="00AD24CC" w:rsidP="00AD24CC">
      <w:pPr>
        <w:pStyle w:val="ListParagraph"/>
        <w:numPr>
          <w:ilvl w:val="0"/>
          <w:numId w:val="43"/>
        </w:numPr>
        <w:suppressAutoHyphens w:val="0"/>
        <w:spacing w:before="0" w:line="276" w:lineRule="auto"/>
      </w:pPr>
      <w:r w:rsidRPr="007961C3">
        <w:t xml:space="preserve">The revised </w:t>
      </w:r>
      <w:r w:rsidR="009706A4" w:rsidRPr="007961C3">
        <w:t xml:space="preserve">interim </w:t>
      </w:r>
      <w:r w:rsidRPr="007961C3">
        <w:t>behaviour support plan continues to contain environmental restraint</w:t>
      </w:r>
      <w:r w:rsidR="009706A4" w:rsidRPr="007961C3">
        <w:t>. However</w:t>
      </w:r>
      <w:r w:rsidR="00D054F8" w:rsidRPr="007961C3">
        <w:t>,</w:t>
      </w:r>
      <w:r w:rsidR="009706A4" w:rsidRPr="007961C3">
        <w:t xml:space="preserve"> additional details are added including a protocol which outlines when and how this restrictive practice will be implemented, the risks and impacts associated with its use and a clear plan for how the practice will be reduced and eliminated </w:t>
      </w:r>
      <w:r w:rsidRPr="007961C3">
        <w:t>over time.</w:t>
      </w:r>
    </w:p>
    <w:p w14:paraId="0F6E0CC3" w14:textId="5F814418" w:rsidR="000931D5" w:rsidRPr="007961C3" w:rsidRDefault="009706A4" w:rsidP="009706A4">
      <w:pPr>
        <w:pStyle w:val="ListParagraph"/>
        <w:numPr>
          <w:ilvl w:val="0"/>
          <w:numId w:val="43"/>
        </w:numPr>
        <w:suppressAutoHyphens w:val="0"/>
        <w:spacing w:before="0" w:line="276" w:lineRule="auto"/>
      </w:pPr>
      <w:r w:rsidRPr="007961C3">
        <w:t xml:space="preserve">The </w:t>
      </w:r>
      <w:r w:rsidR="000931D5" w:rsidRPr="007961C3">
        <w:t>NDIS behaviour support practitioner lodges the revised plan with the NDIS Commission.</w:t>
      </w:r>
    </w:p>
    <w:p w14:paraId="006BF58E" w14:textId="3682461A" w:rsidR="009706A4" w:rsidRPr="007961C3" w:rsidRDefault="000931D5" w:rsidP="009706A4">
      <w:pPr>
        <w:pStyle w:val="ListParagraph"/>
        <w:numPr>
          <w:ilvl w:val="0"/>
          <w:numId w:val="43"/>
        </w:numPr>
        <w:suppressAutoHyphens w:val="0"/>
        <w:spacing w:before="0" w:line="276" w:lineRule="auto"/>
      </w:pPr>
      <w:r w:rsidRPr="007961C3">
        <w:t xml:space="preserve">The </w:t>
      </w:r>
      <w:r w:rsidR="00C00384" w:rsidRPr="007961C3">
        <w:t xml:space="preserve">registered </w:t>
      </w:r>
      <w:r w:rsidR="009706A4" w:rsidRPr="007961C3">
        <w:t>NDIS provider seeks authorisation and provides evidence of this to the NDIS Commission.</w:t>
      </w:r>
    </w:p>
    <w:p w14:paraId="7C2E8338" w14:textId="05CD77EA" w:rsidR="00AD24CC" w:rsidRPr="007961C3" w:rsidRDefault="00AD24CC" w:rsidP="00AD24CC">
      <w:pPr>
        <w:pStyle w:val="ListParagraph"/>
        <w:numPr>
          <w:ilvl w:val="0"/>
          <w:numId w:val="43"/>
        </w:numPr>
        <w:suppressAutoHyphens w:val="0"/>
        <w:spacing w:before="0" w:line="276" w:lineRule="auto"/>
      </w:pPr>
      <w:r w:rsidRPr="007961C3">
        <w:t>The practitioner provides training for all settings in the behaviour support st</w:t>
      </w:r>
      <w:r w:rsidR="009706A4" w:rsidRPr="007961C3">
        <w:t>rategies contained in Tahnee’s interim b</w:t>
      </w:r>
      <w:r w:rsidRPr="007961C3">
        <w:t xml:space="preserve">ehaviour </w:t>
      </w:r>
      <w:r w:rsidR="009706A4" w:rsidRPr="007961C3">
        <w:t>s</w:t>
      </w:r>
      <w:r w:rsidRPr="007961C3">
        <w:t xml:space="preserve">upport </w:t>
      </w:r>
      <w:r w:rsidR="009706A4" w:rsidRPr="007961C3">
        <w:t>p</w:t>
      </w:r>
      <w:r w:rsidRPr="007961C3">
        <w:t>lan. The practitioner ensures to highlight the use of regulated restrictive practices, the impact on Tahnee’s human rights and the risks associated with their use.</w:t>
      </w:r>
    </w:p>
    <w:p w14:paraId="2F774429" w14:textId="77DB5A99" w:rsidR="00AD24CC" w:rsidRPr="007961C3" w:rsidRDefault="00AD24CC" w:rsidP="00AD24CC">
      <w:pPr>
        <w:pStyle w:val="ListParagraph"/>
        <w:numPr>
          <w:ilvl w:val="0"/>
          <w:numId w:val="43"/>
        </w:numPr>
        <w:suppressAutoHyphens w:val="0"/>
        <w:spacing w:before="0" w:line="276" w:lineRule="auto"/>
      </w:pPr>
      <w:r w:rsidRPr="007961C3">
        <w:t xml:space="preserve">The </w:t>
      </w:r>
      <w:r w:rsidR="00C00384" w:rsidRPr="007961C3">
        <w:t xml:space="preserve">registered </w:t>
      </w:r>
      <w:r w:rsidRPr="007961C3">
        <w:t xml:space="preserve">NDIS provider uses the regulated practices in accordance with Tahnee’s </w:t>
      </w:r>
      <w:r w:rsidR="003501D0" w:rsidRPr="007961C3">
        <w:t>b</w:t>
      </w:r>
      <w:r w:rsidRPr="007961C3">
        <w:t xml:space="preserve">ehaviour </w:t>
      </w:r>
      <w:r w:rsidR="003501D0" w:rsidRPr="007961C3">
        <w:t>s</w:t>
      </w:r>
      <w:r w:rsidRPr="007961C3">
        <w:t xml:space="preserve">upport </w:t>
      </w:r>
      <w:r w:rsidR="003501D0" w:rsidRPr="007961C3">
        <w:t>p</w:t>
      </w:r>
      <w:r w:rsidRPr="007961C3">
        <w:t>lan and authorisation.</w:t>
      </w:r>
    </w:p>
    <w:p w14:paraId="78275E76" w14:textId="77777777" w:rsidR="009706A4" w:rsidRPr="007961C3" w:rsidRDefault="00AD24CC" w:rsidP="00AD24CC">
      <w:pPr>
        <w:pStyle w:val="ListParagraph"/>
        <w:numPr>
          <w:ilvl w:val="0"/>
          <w:numId w:val="43"/>
        </w:numPr>
        <w:suppressAutoHyphens w:val="0"/>
        <w:spacing w:before="0" w:line="276" w:lineRule="auto"/>
      </w:pPr>
      <w:r w:rsidRPr="007961C3">
        <w:t xml:space="preserve">Data is collected in relation to Tahnee’s behaviour </w:t>
      </w:r>
      <w:r w:rsidR="009706A4" w:rsidRPr="007961C3">
        <w:t xml:space="preserve">and developmental history </w:t>
      </w:r>
      <w:r w:rsidRPr="007961C3">
        <w:t xml:space="preserve">to inform the functional behaviour assessment. </w:t>
      </w:r>
    </w:p>
    <w:p w14:paraId="0D7EB1C3" w14:textId="660AAACA" w:rsidR="00AD24CC" w:rsidRPr="007961C3" w:rsidRDefault="00AD24CC" w:rsidP="00AD24CC">
      <w:pPr>
        <w:pStyle w:val="ListParagraph"/>
        <w:numPr>
          <w:ilvl w:val="0"/>
          <w:numId w:val="43"/>
        </w:numPr>
        <w:suppressAutoHyphens w:val="0"/>
        <w:spacing w:before="0" w:line="276" w:lineRule="auto"/>
      </w:pPr>
      <w:r w:rsidRPr="007961C3">
        <w:t xml:space="preserve">The NDIS </w:t>
      </w:r>
      <w:r w:rsidR="00975B1A" w:rsidRPr="007961C3">
        <w:t>b</w:t>
      </w:r>
      <w:r w:rsidRPr="007961C3">
        <w:t xml:space="preserve">ehaviour </w:t>
      </w:r>
      <w:r w:rsidR="00975B1A" w:rsidRPr="007961C3">
        <w:t>s</w:t>
      </w:r>
      <w:r w:rsidRPr="007961C3">
        <w:t xml:space="preserve">upport </w:t>
      </w:r>
      <w:r w:rsidR="00975B1A" w:rsidRPr="007961C3">
        <w:t>p</w:t>
      </w:r>
      <w:r w:rsidRPr="007961C3">
        <w:t xml:space="preserve">ractitioner reviews previous assessments and works closely with Tahnee, her foster </w:t>
      </w:r>
      <w:r w:rsidR="00C232A4" w:rsidRPr="007961C3">
        <w:t>carer</w:t>
      </w:r>
      <w:r w:rsidRPr="007961C3">
        <w:t xml:space="preserve">, school and support workers to better understand the factors contributing to and maintaining the presenting difficulties. </w:t>
      </w:r>
    </w:p>
    <w:p w14:paraId="507649A6" w14:textId="5F848513" w:rsidR="00AD24CC" w:rsidRPr="007961C3" w:rsidRDefault="00AD24CC" w:rsidP="00AD24CC">
      <w:pPr>
        <w:pStyle w:val="ListParagraph"/>
        <w:numPr>
          <w:ilvl w:val="0"/>
          <w:numId w:val="43"/>
        </w:numPr>
        <w:suppressAutoHyphens w:val="0"/>
        <w:spacing w:before="0" w:line="276" w:lineRule="auto"/>
      </w:pPr>
      <w:r w:rsidRPr="007961C3">
        <w:t xml:space="preserve">Once a shared understanding of Tahnee’s behaviour is </w:t>
      </w:r>
      <w:r w:rsidR="00860084" w:rsidRPr="007961C3">
        <w:t>developed,</w:t>
      </w:r>
      <w:r w:rsidRPr="007961C3">
        <w:t xml:space="preserve"> the practitioner will develop a comprehensive behaviour support plan that includes opportunities for Tahnee to develop new skills which will have the potential to reduce or eliminate the need for restrictive practices in the future.</w:t>
      </w:r>
    </w:p>
    <w:p w14:paraId="4FBD32E2" w14:textId="74DB6360" w:rsidR="00D054F8" w:rsidRPr="007961C3" w:rsidRDefault="009440D8" w:rsidP="009440D8">
      <w:pPr>
        <w:pStyle w:val="Heading3"/>
      </w:pPr>
      <w:bookmarkStart w:id="137" w:name="_Toc55202685"/>
      <w:bookmarkStart w:id="138" w:name="_Toc65228085"/>
      <w:r w:rsidRPr="007961C3">
        <w:t>Concluding remarks</w:t>
      </w:r>
      <w:r w:rsidR="00B55427" w:rsidRPr="007961C3">
        <w:t>:</w:t>
      </w:r>
      <w:bookmarkEnd w:id="137"/>
      <w:bookmarkEnd w:id="138"/>
    </w:p>
    <w:p w14:paraId="5A8C3C45" w14:textId="77777777" w:rsidR="00414427" w:rsidRDefault="00D054F8" w:rsidP="00414427">
      <w:pPr>
        <w:suppressAutoHyphens w:val="0"/>
        <w:spacing w:before="0" w:line="276" w:lineRule="auto"/>
      </w:pPr>
      <w:r w:rsidRPr="007961C3">
        <w:t xml:space="preserve">These </w:t>
      </w:r>
      <w:r w:rsidR="009440D8" w:rsidRPr="007961C3">
        <w:t xml:space="preserve">good practice </w:t>
      </w:r>
      <w:r w:rsidRPr="007961C3">
        <w:t xml:space="preserve">next steps are just the starting point but </w:t>
      </w:r>
      <w:r w:rsidR="009440D8" w:rsidRPr="007961C3">
        <w:t xml:space="preserve">they serve to demonstrate how regulation and oversight of restrictive practices and behaviour support can increase both the quality and safety of services provided under the NDIS. </w:t>
      </w:r>
    </w:p>
    <w:p w14:paraId="5D7A6BC9" w14:textId="6BFB9CBE" w:rsidR="00F519EA" w:rsidRPr="007961C3" w:rsidRDefault="009440D8" w:rsidP="00414427">
      <w:pPr>
        <w:suppressAutoHyphens w:val="0"/>
        <w:spacing w:before="0" w:line="276" w:lineRule="auto"/>
        <w:rPr>
          <w:rFonts w:eastAsia="Calibri"/>
        </w:rPr>
      </w:pPr>
      <w:r w:rsidRPr="00414427">
        <w:t>For Tahnee these next steps have led to more of her human rights being upheld</w:t>
      </w:r>
      <w:r w:rsidR="001D6B29" w:rsidRPr="00414427">
        <w:t>,</w:t>
      </w:r>
      <w:r w:rsidRPr="00414427">
        <w:t xml:space="preserve"> and improvement</w:t>
      </w:r>
      <w:r w:rsidR="001D6B29" w:rsidRPr="00414427">
        <w:t>s</w:t>
      </w:r>
      <w:r w:rsidRPr="00414427">
        <w:t xml:space="preserve"> in her quality of life by reducing the use of restrictive practices, listening to her voice, developing strategies to </w:t>
      </w:r>
      <w:r w:rsidR="001D6B29" w:rsidRPr="00414427">
        <w:t xml:space="preserve">better </w:t>
      </w:r>
      <w:r w:rsidRPr="00414427">
        <w:t>meet her needs and a plan of action to bring about long lasting</w:t>
      </w:r>
      <w:r w:rsidR="001D6B29" w:rsidRPr="00414427">
        <w:t xml:space="preserve"> and</w:t>
      </w:r>
      <w:r w:rsidRPr="00414427">
        <w:t xml:space="preserve"> positive change.</w:t>
      </w:r>
      <w:r w:rsidR="00891639" w:rsidRPr="007961C3">
        <w:rPr>
          <w:rFonts w:eastAsia="Calibri"/>
        </w:rPr>
        <w:br w:type="page"/>
      </w:r>
    </w:p>
    <w:p w14:paraId="25243D67" w14:textId="4C208E04" w:rsidR="00414427" w:rsidRPr="007961C3" w:rsidRDefault="00E664B5" w:rsidP="00414427">
      <w:pPr>
        <w:pStyle w:val="Heading2"/>
        <w:spacing w:before="480"/>
        <w:rPr>
          <w:rFonts w:eastAsia="Calibri"/>
        </w:rPr>
      </w:pPr>
      <w:bookmarkStart w:id="139" w:name="_Toc65228086"/>
      <w:r>
        <w:rPr>
          <w:rFonts w:eastAsia="Calibri"/>
        </w:rPr>
        <w:t>For further information or support</w:t>
      </w:r>
      <w:bookmarkEnd w:id="139"/>
    </w:p>
    <w:p w14:paraId="2DAC1B94" w14:textId="77777777" w:rsidR="00844129" w:rsidRPr="007961C3" w:rsidRDefault="00844129" w:rsidP="00844129">
      <w:pPr>
        <w:rPr>
          <w:b/>
          <w:color w:val="5F2E74"/>
          <w:sz w:val="26"/>
          <w:szCs w:val="26"/>
        </w:rPr>
      </w:pPr>
      <w:r w:rsidRPr="007961C3">
        <w:rPr>
          <w:color w:val="auto"/>
          <w:szCs w:val="26"/>
        </w:rPr>
        <w:t>Contact the</w:t>
      </w:r>
      <w:r w:rsidRPr="007961C3">
        <w:rPr>
          <w:b/>
          <w:color w:val="auto"/>
          <w:szCs w:val="26"/>
        </w:rPr>
        <w:t xml:space="preserve"> </w:t>
      </w:r>
      <w:r w:rsidRPr="007961C3">
        <w:rPr>
          <w:b/>
          <w:color w:val="5F2E74"/>
          <w:szCs w:val="26"/>
        </w:rPr>
        <w:t>NDIS Quality and Safeguards Commission</w:t>
      </w:r>
    </w:p>
    <w:p w14:paraId="3EAAB8B5" w14:textId="77777777" w:rsidR="00844129" w:rsidRPr="007961C3" w:rsidRDefault="00844129" w:rsidP="00844129">
      <w:pPr>
        <w:rPr>
          <w:szCs w:val="22"/>
        </w:rPr>
      </w:pPr>
      <w:r w:rsidRPr="007961C3">
        <w:rPr>
          <w:szCs w:val="22"/>
        </w:rPr>
        <w:t>Website: https://www.ndiscommission.gov.au/providers/behaviour-support</w:t>
      </w:r>
    </w:p>
    <w:p w14:paraId="367CDD95" w14:textId="77777777" w:rsidR="00844129" w:rsidRPr="007961C3" w:rsidRDefault="00844129" w:rsidP="00844129">
      <w:pPr>
        <w:rPr>
          <w:szCs w:val="22"/>
        </w:rPr>
      </w:pPr>
      <w:r w:rsidRPr="007961C3">
        <w:rPr>
          <w:szCs w:val="22"/>
        </w:rPr>
        <w:t xml:space="preserve">Phone:  </w:t>
      </w:r>
      <w:hyperlink r:id="rId76" w:history="1">
        <w:r w:rsidRPr="007961C3">
          <w:rPr>
            <w:rStyle w:val="Hyperlink"/>
            <w:rFonts w:cstheme="minorHAnsi"/>
            <w:bCs/>
            <w:color w:val="000000" w:themeColor="text1"/>
            <w:spacing w:val="-5"/>
            <w:szCs w:val="22"/>
            <w:u w:val="none"/>
          </w:rPr>
          <w:t>1800 035 544</w:t>
        </w:r>
      </w:hyperlink>
      <w:r w:rsidRPr="007961C3">
        <w:rPr>
          <w:szCs w:val="22"/>
        </w:rPr>
        <w:t xml:space="preserve"> (Mon-Fri)</w:t>
      </w:r>
    </w:p>
    <w:p w14:paraId="6F4D7132" w14:textId="77777777" w:rsidR="00844129" w:rsidRPr="007961C3" w:rsidRDefault="00844129" w:rsidP="007A2330">
      <w:pPr>
        <w:spacing w:before="120" w:after="120" w:line="240" w:lineRule="auto"/>
        <w:rPr>
          <w:szCs w:val="22"/>
          <w:shd w:val="clear" w:color="auto" w:fill="FFFFFF"/>
        </w:rPr>
      </w:pPr>
      <w:r w:rsidRPr="007961C3">
        <w:rPr>
          <w:szCs w:val="22"/>
          <w:shd w:val="clear" w:color="auto" w:fill="FFFFFF"/>
        </w:rPr>
        <w:t xml:space="preserve">Email:   </w:t>
      </w:r>
      <w:hyperlink r:id="rId77" w:history="1">
        <w:r w:rsidRPr="007961C3">
          <w:rPr>
            <w:rStyle w:val="Hyperlink"/>
            <w:szCs w:val="22"/>
            <w:shd w:val="clear" w:color="auto" w:fill="FFFFFF"/>
          </w:rPr>
          <w:t>B</w:t>
        </w:r>
        <w:r w:rsidRPr="007961C3">
          <w:rPr>
            <w:rStyle w:val="Hyperlink"/>
            <w:rFonts w:cstheme="minorHAnsi"/>
            <w:szCs w:val="22"/>
            <w:shd w:val="clear" w:color="auto" w:fill="FFFFFF"/>
          </w:rPr>
          <w:t>ehaviourSupport@ndiscommission.gov.au</w:t>
        </w:r>
      </w:hyperlink>
      <w:r w:rsidRPr="007961C3">
        <w:rPr>
          <w:rFonts w:cstheme="minorHAnsi"/>
          <w:szCs w:val="22"/>
          <w:shd w:val="clear" w:color="auto" w:fill="FFFFFF"/>
        </w:rPr>
        <w:t xml:space="preserve"> </w:t>
      </w:r>
    </w:p>
    <w:p w14:paraId="08FC83BA" w14:textId="77777777" w:rsidR="00844129" w:rsidRPr="007961C3" w:rsidRDefault="00864FD8" w:rsidP="007A2330">
      <w:pPr>
        <w:spacing w:before="120" w:after="120" w:line="240" w:lineRule="auto"/>
        <w:ind w:firstLine="720"/>
        <w:rPr>
          <w:szCs w:val="22"/>
          <w:shd w:val="clear" w:color="auto" w:fill="FFFFFF"/>
        </w:rPr>
      </w:pPr>
      <w:hyperlink r:id="rId78" w:history="1">
        <w:r w:rsidR="00844129" w:rsidRPr="007961C3">
          <w:rPr>
            <w:rStyle w:val="Hyperlink"/>
            <w:rFonts w:cstheme="minorHAnsi"/>
            <w:szCs w:val="22"/>
            <w:shd w:val="clear" w:color="auto" w:fill="FFFFFF"/>
          </w:rPr>
          <w:t>ACTBehaviourSupport@ndiscommission.gov.au</w:t>
        </w:r>
      </w:hyperlink>
      <w:r w:rsidR="00844129" w:rsidRPr="007961C3">
        <w:rPr>
          <w:szCs w:val="22"/>
          <w:shd w:val="clear" w:color="auto" w:fill="FFFFFF"/>
        </w:rPr>
        <w:t xml:space="preserve"> </w:t>
      </w:r>
    </w:p>
    <w:p w14:paraId="5A563416" w14:textId="77777777" w:rsidR="00844129" w:rsidRPr="007961C3" w:rsidRDefault="00864FD8" w:rsidP="007A2330">
      <w:pPr>
        <w:spacing w:before="120" w:after="120" w:line="240" w:lineRule="auto"/>
        <w:ind w:firstLine="720"/>
        <w:rPr>
          <w:szCs w:val="22"/>
          <w:shd w:val="clear" w:color="auto" w:fill="FFFFFF"/>
        </w:rPr>
      </w:pPr>
      <w:hyperlink r:id="rId79" w:history="1">
        <w:r w:rsidR="00844129" w:rsidRPr="007961C3">
          <w:rPr>
            <w:rStyle w:val="Hyperlink"/>
            <w:szCs w:val="22"/>
            <w:shd w:val="clear" w:color="auto" w:fill="FFFFFF"/>
          </w:rPr>
          <w:t>NSWBehaviourSupport@ndiscommission.gov.au</w:t>
        </w:r>
      </w:hyperlink>
      <w:r w:rsidR="00844129" w:rsidRPr="007961C3">
        <w:rPr>
          <w:szCs w:val="22"/>
          <w:shd w:val="clear" w:color="auto" w:fill="FFFFFF"/>
        </w:rPr>
        <w:t xml:space="preserve"> </w:t>
      </w:r>
    </w:p>
    <w:p w14:paraId="38190EB4" w14:textId="77777777" w:rsidR="00844129" w:rsidRPr="007961C3" w:rsidRDefault="00864FD8" w:rsidP="007A2330">
      <w:pPr>
        <w:spacing w:before="120" w:after="120" w:line="240" w:lineRule="auto"/>
        <w:ind w:firstLine="720"/>
        <w:rPr>
          <w:szCs w:val="22"/>
          <w:shd w:val="clear" w:color="auto" w:fill="FFFFFF"/>
        </w:rPr>
      </w:pPr>
      <w:hyperlink r:id="rId80" w:history="1">
        <w:r w:rsidR="00844129" w:rsidRPr="007961C3">
          <w:rPr>
            <w:rStyle w:val="Hyperlink"/>
            <w:rFonts w:cstheme="minorHAnsi"/>
            <w:szCs w:val="22"/>
            <w:shd w:val="clear" w:color="auto" w:fill="FFFFFF"/>
          </w:rPr>
          <w:t>NTBehaviourSupport@ndiscommission.gov.au</w:t>
        </w:r>
      </w:hyperlink>
      <w:r w:rsidR="00844129" w:rsidRPr="007961C3">
        <w:rPr>
          <w:rFonts w:cstheme="minorHAnsi"/>
          <w:szCs w:val="22"/>
          <w:shd w:val="clear" w:color="auto" w:fill="FFFFFF"/>
        </w:rPr>
        <w:t xml:space="preserve"> </w:t>
      </w:r>
    </w:p>
    <w:p w14:paraId="3455D9A5" w14:textId="77777777" w:rsidR="00844129" w:rsidRPr="007961C3" w:rsidRDefault="00864FD8" w:rsidP="007A2330">
      <w:pPr>
        <w:spacing w:before="120" w:after="120" w:line="240" w:lineRule="auto"/>
        <w:ind w:firstLine="720"/>
        <w:rPr>
          <w:szCs w:val="22"/>
          <w:shd w:val="clear" w:color="auto" w:fill="FFFFFF"/>
        </w:rPr>
      </w:pPr>
      <w:hyperlink r:id="rId81" w:history="1">
        <w:r w:rsidR="00844129" w:rsidRPr="007961C3">
          <w:rPr>
            <w:rStyle w:val="Hyperlink"/>
            <w:rFonts w:cstheme="minorHAnsi"/>
            <w:szCs w:val="22"/>
            <w:shd w:val="clear" w:color="auto" w:fill="FFFFFF"/>
          </w:rPr>
          <w:t>QLDBehaviourSupport@ndiscommission.gov.au</w:t>
        </w:r>
      </w:hyperlink>
      <w:r w:rsidR="00844129" w:rsidRPr="007961C3">
        <w:rPr>
          <w:rFonts w:cstheme="minorHAnsi"/>
          <w:szCs w:val="22"/>
          <w:shd w:val="clear" w:color="auto" w:fill="FFFFFF"/>
        </w:rPr>
        <w:t xml:space="preserve"> </w:t>
      </w:r>
    </w:p>
    <w:p w14:paraId="5C8B6901" w14:textId="77777777" w:rsidR="00844129" w:rsidRPr="007961C3" w:rsidRDefault="00864FD8" w:rsidP="007A2330">
      <w:pPr>
        <w:spacing w:before="120" w:after="120" w:line="240" w:lineRule="auto"/>
        <w:ind w:firstLine="720"/>
        <w:rPr>
          <w:szCs w:val="22"/>
          <w:shd w:val="clear" w:color="auto" w:fill="FFFFFF"/>
        </w:rPr>
      </w:pPr>
      <w:hyperlink r:id="rId82" w:history="1">
        <w:r w:rsidR="00844129" w:rsidRPr="007961C3">
          <w:rPr>
            <w:rStyle w:val="Hyperlink"/>
            <w:rFonts w:cstheme="minorHAnsi"/>
            <w:szCs w:val="22"/>
            <w:shd w:val="clear" w:color="auto" w:fill="FFFFFF"/>
          </w:rPr>
          <w:t>SABehaviourSupport@ndiscommission.gov.au</w:t>
        </w:r>
      </w:hyperlink>
      <w:r w:rsidR="00844129" w:rsidRPr="007961C3">
        <w:rPr>
          <w:rFonts w:cstheme="minorHAnsi"/>
          <w:szCs w:val="22"/>
          <w:shd w:val="clear" w:color="auto" w:fill="FFFFFF"/>
        </w:rPr>
        <w:t xml:space="preserve"> </w:t>
      </w:r>
    </w:p>
    <w:p w14:paraId="6B4831F0" w14:textId="77777777" w:rsidR="00844129" w:rsidRPr="007961C3" w:rsidRDefault="00864FD8" w:rsidP="007A2330">
      <w:pPr>
        <w:spacing w:before="120" w:after="120" w:line="240" w:lineRule="auto"/>
        <w:ind w:firstLine="720"/>
        <w:rPr>
          <w:szCs w:val="22"/>
          <w:shd w:val="clear" w:color="auto" w:fill="FFFFFF"/>
        </w:rPr>
      </w:pPr>
      <w:hyperlink r:id="rId83" w:history="1">
        <w:r w:rsidR="00844129" w:rsidRPr="007961C3">
          <w:rPr>
            <w:rStyle w:val="Hyperlink"/>
            <w:rFonts w:cstheme="minorHAnsi"/>
            <w:szCs w:val="22"/>
            <w:shd w:val="clear" w:color="auto" w:fill="FFFFFF"/>
          </w:rPr>
          <w:t>TASBehaviourSupport@ndiscommission.gov.au</w:t>
        </w:r>
      </w:hyperlink>
      <w:r w:rsidR="00844129" w:rsidRPr="007961C3">
        <w:rPr>
          <w:szCs w:val="22"/>
          <w:shd w:val="clear" w:color="auto" w:fill="FFFFFF"/>
        </w:rPr>
        <w:t xml:space="preserve"> </w:t>
      </w:r>
    </w:p>
    <w:p w14:paraId="4BB0B794" w14:textId="77777777" w:rsidR="00844129" w:rsidRPr="007961C3" w:rsidRDefault="00864FD8" w:rsidP="007A2330">
      <w:pPr>
        <w:spacing w:before="120" w:after="120" w:line="240" w:lineRule="auto"/>
        <w:ind w:firstLine="720"/>
        <w:rPr>
          <w:rFonts w:cstheme="minorHAnsi"/>
          <w:szCs w:val="22"/>
          <w:shd w:val="clear" w:color="auto" w:fill="FFFFFF"/>
        </w:rPr>
      </w:pPr>
      <w:hyperlink r:id="rId84" w:history="1">
        <w:r w:rsidR="00844129" w:rsidRPr="007961C3">
          <w:rPr>
            <w:rStyle w:val="Hyperlink"/>
            <w:rFonts w:cstheme="minorHAnsi"/>
            <w:szCs w:val="22"/>
            <w:shd w:val="clear" w:color="auto" w:fill="FFFFFF"/>
          </w:rPr>
          <w:t>VICBehaviourSupport@ndiscommission.gov.au</w:t>
        </w:r>
      </w:hyperlink>
    </w:p>
    <w:p w14:paraId="557F781D" w14:textId="77777777" w:rsidR="0076467E" w:rsidRPr="007961C3" w:rsidRDefault="00864FD8" w:rsidP="007A2330">
      <w:pPr>
        <w:spacing w:before="120" w:after="120" w:line="240" w:lineRule="auto"/>
        <w:ind w:firstLine="720"/>
        <w:rPr>
          <w:rFonts w:asciiTheme="majorHAnsi" w:eastAsia="Calibri" w:hAnsiTheme="majorHAnsi" w:cstheme="majorBidi"/>
          <w:b/>
          <w:color w:val="85367B"/>
          <w:sz w:val="34"/>
          <w:szCs w:val="34"/>
        </w:rPr>
      </w:pPr>
      <w:hyperlink r:id="rId85" w:history="1">
        <w:r w:rsidR="00844129" w:rsidRPr="007961C3">
          <w:rPr>
            <w:rStyle w:val="Hyperlink"/>
            <w:rFonts w:cstheme="minorHAnsi"/>
            <w:szCs w:val="22"/>
            <w:shd w:val="clear" w:color="auto" w:fill="FFFFFF"/>
          </w:rPr>
          <w:t>WABehaviourSupport@ndiscommission.gov.au</w:t>
        </w:r>
      </w:hyperlink>
      <w:r w:rsidR="00844129" w:rsidRPr="007961C3">
        <w:rPr>
          <w:rFonts w:cstheme="minorHAnsi"/>
          <w:szCs w:val="22"/>
          <w:shd w:val="clear" w:color="auto" w:fill="FFFFFF"/>
        </w:rPr>
        <w:t xml:space="preserve"> </w:t>
      </w:r>
    </w:p>
    <w:p w14:paraId="074A1CD1" w14:textId="77777777" w:rsidR="00E664B5" w:rsidRDefault="00E664B5">
      <w:pPr>
        <w:suppressAutoHyphens w:val="0"/>
        <w:spacing w:before="120" w:after="120" w:line="240" w:lineRule="auto"/>
        <w:rPr>
          <w:rFonts w:asciiTheme="majorHAnsi" w:eastAsia="Calibri" w:hAnsiTheme="majorHAnsi" w:cstheme="majorBidi"/>
          <w:b/>
          <w:color w:val="85367B"/>
          <w:sz w:val="34"/>
          <w:szCs w:val="34"/>
        </w:rPr>
      </w:pPr>
      <w:bookmarkStart w:id="140" w:name="_Toc65228087"/>
      <w:r>
        <w:rPr>
          <w:rFonts w:eastAsia="Calibri"/>
        </w:rPr>
        <w:br w:type="page"/>
      </w:r>
    </w:p>
    <w:p w14:paraId="162FD817" w14:textId="345DA32F" w:rsidR="00A32DBE" w:rsidRPr="007961C3" w:rsidRDefault="00A32DBE" w:rsidP="007A2330">
      <w:pPr>
        <w:pStyle w:val="Heading2"/>
        <w:spacing w:before="480"/>
        <w:rPr>
          <w:rFonts w:eastAsia="Calibri"/>
        </w:rPr>
      </w:pPr>
      <w:r w:rsidRPr="007961C3">
        <w:rPr>
          <w:rFonts w:eastAsia="Calibri"/>
        </w:rPr>
        <w:t>References</w:t>
      </w:r>
      <w:bookmarkEnd w:id="140"/>
    </w:p>
    <w:p w14:paraId="30404F36" w14:textId="06F99785" w:rsidR="00F21800" w:rsidRPr="007961C3" w:rsidRDefault="00F21800" w:rsidP="00350431">
      <w:pPr>
        <w:spacing w:before="120" w:after="120"/>
        <w:ind w:left="425" w:hanging="425"/>
        <w:rPr>
          <w:szCs w:val="22"/>
        </w:rPr>
      </w:pPr>
      <w:r w:rsidRPr="007961C3">
        <w:rPr>
          <w:szCs w:val="22"/>
        </w:rPr>
        <w:t xml:space="preserve">Allen, D., Lowe, K., Brophy, S., &amp; Moore, K. (2009). Predictors of </w:t>
      </w:r>
      <w:r w:rsidR="0081461B">
        <w:rPr>
          <w:szCs w:val="22"/>
        </w:rPr>
        <w:t>r</w:t>
      </w:r>
      <w:r w:rsidRPr="007961C3">
        <w:rPr>
          <w:szCs w:val="22"/>
        </w:rPr>
        <w:t xml:space="preserve">estrictive </w:t>
      </w:r>
      <w:r w:rsidR="0081461B">
        <w:rPr>
          <w:szCs w:val="22"/>
        </w:rPr>
        <w:t>r</w:t>
      </w:r>
      <w:r w:rsidRPr="007961C3">
        <w:rPr>
          <w:szCs w:val="22"/>
        </w:rPr>
        <w:t xml:space="preserve">eactive </w:t>
      </w:r>
      <w:r w:rsidR="0081461B">
        <w:rPr>
          <w:szCs w:val="22"/>
        </w:rPr>
        <w:t>s</w:t>
      </w:r>
      <w:r w:rsidRPr="007961C3">
        <w:rPr>
          <w:szCs w:val="22"/>
        </w:rPr>
        <w:t xml:space="preserve">trategy </w:t>
      </w:r>
      <w:r w:rsidR="0081461B">
        <w:rPr>
          <w:szCs w:val="22"/>
        </w:rPr>
        <w:t>use in p</w:t>
      </w:r>
      <w:r w:rsidRPr="007961C3">
        <w:rPr>
          <w:szCs w:val="22"/>
        </w:rPr>
        <w:t xml:space="preserve">eople with </w:t>
      </w:r>
      <w:r w:rsidR="0081461B">
        <w:rPr>
          <w:szCs w:val="22"/>
        </w:rPr>
        <w:t>c</w:t>
      </w:r>
      <w:r w:rsidRPr="007961C3">
        <w:rPr>
          <w:szCs w:val="22"/>
        </w:rPr>
        <w:t xml:space="preserve">hallenging </w:t>
      </w:r>
      <w:r w:rsidR="0081461B">
        <w:rPr>
          <w:szCs w:val="22"/>
        </w:rPr>
        <w:t>b</w:t>
      </w:r>
      <w:r w:rsidRPr="007961C3">
        <w:rPr>
          <w:szCs w:val="22"/>
        </w:rPr>
        <w:t xml:space="preserve">ehaviour. </w:t>
      </w:r>
      <w:r w:rsidRPr="007961C3">
        <w:rPr>
          <w:i/>
          <w:szCs w:val="22"/>
        </w:rPr>
        <w:t>Journal of Applied Research in Intellectual Disabilities, 22</w:t>
      </w:r>
      <w:r w:rsidRPr="007961C3">
        <w:rPr>
          <w:szCs w:val="22"/>
        </w:rPr>
        <w:t>(2), 159–168.</w:t>
      </w:r>
    </w:p>
    <w:p w14:paraId="44819EE1" w14:textId="74BA12E7" w:rsidR="00A32DBE" w:rsidRPr="007961C3" w:rsidRDefault="00A32DBE" w:rsidP="00350431">
      <w:pPr>
        <w:tabs>
          <w:tab w:val="left" w:pos="426"/>
        </w:tabs>
        <w:ind w:left="425" w:hanging="425"/>
      </w:pPr>
      <w:r w:rsidRPr="007961C3">
        <w:t xml:space="preserve">Australian Government. (1986). </w:t>
      </w:r>
      <w:r w:rsidRPr="007961C3">
        <w:rPr>
          <w:i/>
        </w:rPr>
        <w:t>Australian Human Rights Commission Act 1986.</w:t>
      </w:r>
      <w:r w:rsidRPr="007961C3">
        <w:t xml:space="preserve"> Retrieved from </w:t>
      </w:r>
      <w:r w:rsidR="00FA084C" w:rsidRPr="007961C3">
        <w:t>https://www.legislation.gov.au/Details/C2019C00030</w:t>
      </w:r>
    </w:p>
    <w:p w14:paraId="0F7E6C87" w14:textId="3CC30526" w:rsidR="00FA084C" w:rsidRPr="007961C3" w:rsidRDefault="00FA084C" w:rsidP="00350431">
      <w:pPr>
        <w:tabs>
          <w:tab w:val="left" w:pos="426"/>
        </w:tabs>
        <w:ind w:left="426" w:hanging="426"/>
      </w:pPr>
      <w:r w:rsidRPr="007961C3">
        <w:t xml:space="preserve">Australian Government. (2010). </w:t>
      </w:r>
      <w:r w:rsidRPr="007961C3">
        <w:rPr>
          <w:i/>
        </w:rPr>
        <w:t>Carer Recognition Act 2010.</w:t>
      </w:r>
      <w:r w:rsidRPr="007961C3">
        <w:t xml:space="preserve"> Retrieved from https://www.legislation.gov.au/Details/C2010A00123</w:t>
      </w:r>
    </w:p>
    <w:p w14:paraId="3BB9043E" w14:textId="77777777" w:rsidR="00A32DBE" w:rsidRPr="007961C3" w:rsidRDefault="00A32DBE" w:rsidP="00350431">
      <w:pPr>
        <w:tabs>
          <w:tab w:val="left" w:pos="426"/>
        </w:tabs>
        <w:ind w:left="426" w:hanging="426"/>
      </w:pPr>
      <w:r w:rsidRPr="007961C3">
        <w:t xml:space="preserve">Australian Government. (2012). </w:t>
      </w:r>
      <w:r w:rsidRPr="007961C3">
        <w:rPr>
          <w:i/>
        </w:rPr>
        <w:t xml:space="preserve">Australian Human Rights Commission Amendment (National Children’s Commissioner) Act 2012. </w:t>
      </w:r>
      <w:r w:rsidRPr="007961C3">
        <w:t>Retrieved from https://www.legislation.gov.au/Details/C2012A00089</w:t>
      </w:r>
    </w:p>
    <w:p w14:paraId="43E48495" w14:textId="516B78D8" w:rsidR="00A32DBE" w:rsidRPr="007961C3" w:rsidRDefault="00A32DBE" w:rsidP="00350431">
      <w:pPr>
        <w:tabs>
          <w:tab w:val="left" w:pos="426"/>
        </w:tabs>
        <w:ind w:left="426" w:hanging="426"/>
      </w:pPr>
      <w:r w:rsidRPr="007961C3">
        <w:t xml:space="preserve">Australian Government. (2013). </w:t>
      </w:r>
      <w:r w:rsidRPr="007961C3">
        <w:rPr>
          <w:i/>
        </w:rPr>
        <w:t>National Disability Insurance Scheme Act 2013</w:t>
      </w:r>
      <w:r w:rsidRPr="007961C3">
        <w:t>. Retrieved from https://www.legislation.gov.au/Details/C20</w:t>
      </w:r>
      <w:r w:rsidR="00E217EA" w:rsidRPr="007961C3">
        <w:t>20C00378</w:t>
      </w:r>
    </w:p>
    <w:p w14:paraId="30BF1B9A" w14:textId="77777777" w:rsidR="00A32DBE" w:rsidRPr="007961C3" w:rsidRDefault="00A32DBE" w:rsidP="00350431">
      <w:pPr>
        <w:tabs>
          <w:tab w:val="left" w:pos="426"/>
        </w:tabs>
        <w:ind w:left="426" w:hanging="426"/>
        <w:rPr>
          <w:sz w:val="28"/>
        </w:rPr>
      </w:pPr>
      <w:r w:rsidRPr="007961C3">
        <w:t xml:space="preserve">Australian Government. (2014). </w:t>
      </w:r>
      <w:r w:rsidRPr="007961C3">
        <w:rPr>
          <w:i/>
        </w:rPr>
        <w:t>National framework for reducing and eliminating the use of restrictive practices in the disability service sector.</w:t>
      </w:r>
      <w:r w:rsidRPr="007961C3">
        <w:t xml:space="preserve"> Retrieved from https://www.dss.gov.au/sites/default/files/documents/04_2014/national_fraemwork_restricitive_practices_0.pdf</w:t>
      </w:r>
    </w:p>
    <w:p w14:paraId="2E92A3C2" w14:textId="77777777" w:rsidR="00A32DBE" w:rsidRPr="007961C3" w:rsidRDefault="00A32DBE" w:rsidP="00350431">
      <w:pPr>
        <w:tabs>
          <w:tab w:val="left" w:pos="426"/>
        </w:tabs>
        <w:ind w:left="426" w:hanging="426"/>
        <w:rPr>
          <w:szCs w:val="16"/>
        </w:rPr>
      </w:pPr>
      <w:r w:rsidRPr="007961C3">
        <w:rPr>
          <w:szCs w:val="16"/>
        </w:rPr>
        <w:t>Australian Government. (2018</w:t>
      </w:r>
      <w:r w:rsidR="00A53A68" w:rsidRPr="007961C3">
        <w:rPr>
          <w:szCs w:val="16"/>
        </w:rPr>
        <w:t>a</w:t>
      </w:r>
      <w:r w:rsidRPr="007961C3">
        <w:rPr>
          <w:szCs w:val="16"/>
        </w:rPr>
        <w:t xml:space="preserve">). </w:t>
      </w:r>
      <w:r w:rsidRPr="007961C3">
        <w:rPr>
          <w:i/>
          <w:szCs w:val="16"/>
        </w:rPr>
        <w:t>National Disability Insurance Scheme (Code of Conduct) Rules 2018.</w:t>
      </w:r>
      <w:r w:rsidRPr="007961C3">
        <w:rPr>
          <w:szCs w:val="16"/>
        </w:rPr>
        <w:t xml:space="preserve"> Retrieved from https://www.legislation.gov.au/Details/F2018L00629</w:t>
      </w:r>
    </w:p>
    <w:p w14:paraId="4AA127E3" w14:textId="77777777" w:rsidR="00A32DBE" w:rsidRPr="007961C3" w:rsidRDefault="00A32DBE" w:rsidP="00350431">
      <w:pPr>
        <w:tabs>
          <w:tab w:val="left" w:pos="426"/>
        </w:tabs>
        <w:ind w:left="426" w:hanging="426"/>
        <w:rPr>
          <w:sz w:val="28"/>
        </w:rPr>
      </w:pPr>
      <w:r w:rsidRPr="007961C3">
        <w:rPr>
          <w:szCs w:val="16"/>
        </w:rPr>
        <w:t>Australian Government. (2018</w:t>
      </w:r>
      <w:r w:rsidR="00A53A68" w:rsidRPr="007961C3">
        <w:rPr>
          <w:szCs w:val="16"/>
        </w:rPr>
        <w:t>b</w:t>
      </w:r>
      <w:r w:rsidRPr="007961C3">
        <w:rPr>
          <w:szCs w:val="16"/>
        </w:rPr>
        <w:t xml:space="preserve">). </w:t>
      </w:r>
      <w:r w:rsidRPr="007961C3">
        <w:rPr>
          <w:i/>
          <w:szCs w:val="16"/>
        </w:rPr>
        <w:t>National Disability Insurance Scheme (Incident Management and Reportable Incidents) Rules 2018.</w:t>
      </w:r>
      <w:r w:rsidRPr="007961C3">
        <w:rPr>
          <w:szCs w:val="16"/>
        </w:rPr>
        <w:t xml:space="preserve"> Retrieved from https://www.legislation.gov.au/Details/F2018L00633</w:t>
      </w:r>
    </w:p>
    <w:p w14:paraId="23840436" w14:textId="073945DE" w:rsidR="00A32DBE" w:rsidRPr="007961C3" w:rsidRDefault="00A32DBE" w:rsidP="00350431">
      <w:pPr>
        <w:tabs>
          <w:tab w:val="left" w:pos="426"/>
        </w:tabs>
        <w:ind w:left="426" w:hanging="426"/>
        <w:rPr>
          <w:rFonts w:cstheme="minorHAnsi"/>
          <w:color w:val="auto"/>
          <w:szCs w:val="22"/>
        </w:rPr>
      </w:pPr>
      <w:r w:rsidRPr="007961C3">
        <w:rPr>
          <w:szCs w:val="16"/>
        </w:rPr>
        <w:t>Australian Government. (2018</w:t>
      </w:r>
      <w:r w:rsidR="00A53A68" w:rsidRPr="007961C3">
        <w:rPr>
          <w:szCs w:val="16"/>
        </w:rPr>
        <w:t>c</w:t>
      </w:r>
      <w:r w:rsidRPr="007961C3">
        <w:rPr>
          <w:szCs w:val="16"/>
        </w:rPr>
        <w:t xml:space="preserve">). </w:t>
      </w:r>
      <w:r w:rsidRPr="007961C3">
        <w:rPr>
          <w:i/>
        </w:rPr>
        <w:t xml:space="preserve">National Disability Insurance Scheme </w:t>
      </w:r>
      <w:r w:rsidRPr="007961C3">
        <w:rPr>
          <w:i/>
          <w:szCs w:val="16"/>
        </w:rPr>
        <w:t>(Provider Registration and Practice Standards) Rules 2018</w:t>
      </w:r>
      <w:r w:rsidRPr="007961C3">
        <w:rPr>
          <w:szCs w:val="16"/>
        </w:rPr>
        <w:t xml:space="preserve">. Retrieved from </w:t>
      </w:r>
      <w:r w:rsidR="00E217EA" w:rsidRPr="007961C3">
        <w:t>https://www.legislation.gov.au/Details/F2020C00535</w:t>
      </w:r>
    </w:p>
    <w:p w14:paraId="1AA24FCE" w14:textId="77777777" w:rsidR="00A32DBE" w:rsidRPr="007961C3" w:rsidRDefault="00A32DBE" w:rsidP="00350431">
      <w:pPr>
        <w:tabs>
          <w:tab w:val="left" w:pos="426"/>
        </w:tabs>
        <w:ind w:left="426" w:hanging="426"/>
        <w:rPr>
          <w:rFonts w:cstheme="minorHAnsi"/>
          <w:bCs/>
          <w:color w:val="auto"/>
          <w:szCs w:val="22"/>
          <w:shd w:val="clear" w:color="auto" w:fill="FFFFFF"/>
        </w:rPr>
      </w:pPr>
      <w:r w:rsidRPr="007961C3">
        <w:rPr>
          <w:rFonts w:cstheme="minorHAnsi"/>
          <w:color w:val="auto"/>
          <w:szCs w:val="22"/>
        </w:rPr>
        <w:t>Australian Government. (2018</w:t>
      </w:r>
      <w:r w:rsidR="00A53A68" w:rsidRPr="007961C3">
        <w:rPr>
          <w:rFonts w:cstheme="minorHAnsi"/>
          <w:color w:val="auto"/>
          <w:szCs w:val="22"/>
        </w:rPr>
        <w:t>d</w:t>
      </w:r>
      <w:r w:rsidRPr="007961C3">
        <w:rPr>
          <w:rFonts w:cstheme="minorHAnsi"/>
          <w:color w:val="auto"/>
          <w:szCs w:val="22"/>
        </w:rPr>
        <w:t xml:space="preserve">). </w:t>
      </w:r>
      <w:r w:rsidRPr="007961C3">
        <w:rPr>
          <w:rFonts w:cstheme="minorHAnsi"/>
          <w:i/>
          <w:color w:val="auto"/>
          <w:szCs w:val="22"/>
        </w:rPr>
        <w:t>National Disability Insurance Scheme</w:t>
      </w:r>
      <w:r w:rsidRPr="007961C3">
        <w:rPr>
          <w:rFonts w:cstheme="minorHAnsi"/>
          <w:bCs/>
          <w:i/>
          <w:color w:val="auto"/>
          <w:szCs w:val="22"/>
          <w:shd w:val="clear" w:color="auto" w:fill="FFFFFF"/>
        </w:rPr>
        <w:t xml:space="preserve"> (Quality Indicators) Guidelines 2018</w:t>
      </w:r>
      <w:r w:rsidRPr="007961C3">
        <w:rPr>
          <w:rFonts w:cstheme="minorHAnsi"/>
          <w:bCs/>
          <w:color w:val="auto"/>
          <w:szCs w:val="22"/>
          <w:shd w:val="clear" w:color="auto" w:fill="FFFFFF"/>
        </w:rPr>
        <w:t>. Retrieved from https://www.legislation.gov.au/Details/F2018N00041</w:t>
      </w:r>
    </w:p>
    <w:p w14:paraId="5FDC508D" w14:textId="77777777" w:rsidR="00A32DBE" w:rsidRPr="007961C3" w:rsidRDefault="00A32DBE" w:rsidP="00350431">
      <w:pPr>
        <w:tabs>
          <w:tab w:val="left" w:pos="426"/>
        </w:tabs>
        <w:ind w:left="426" w:hanging="426"/>
        <w:rPr>
          <w:rFonts w:cstheme="minorHAnsi"/>
          <w:color w:val="auto"/>
          <w:szCs w:val="22"/>
        </w:rPr>
      </w:pPr>
      <w:r w:rsidRPr="007961C3">
        <w:rPr>
          <w:rFonts w:cstheme="minorHAnsi"/>
          <w:bCs/>
          <w:color w:val="auto"/>
          <w:szCs w:val="22"/>
          <w:shd w:val="clear" w:color="auto" w:fill="FFFFFF"/>
        </w:rPr>
        <w:t>Australian Government. (2018</w:t>
      </w:r>
      <w:r w:rsidR="00A53A68" w:rsidRPr="007961C3">
        <w:rPr>
          <w:rFonts w:cstheme="minorHAnsi"/>
          <w:bCs/>
          <w:color w:val="auto"/>
          <w:szCs w:val="22"/>
          <w:shd w:val="clear" w:color="auto" w:fill="FFFFFF"/>
        </w:rPr>
        <w:t>e</w:t>
      </w:r>
      <w:r w:rsidRPr="007961C3">
        <w:rPr>
          <w:rFonts w:cstheme="minorHAnsi"/>
          <w:bCs/>
          <w:color w:val="auto"/>
          <w:szCs w:val="22"/>
          <w:shd w:val="clear" w:color="auto" w:fill="FFFFFF"/>
        </w:rPr>
        <w:t xml:space="preserve">). </w:t>
      </w:r>
      <w:r w:rsidRPr="007961C3">
        <w:rPr>
          <w:rFonts w:cstheme="minorHAnsi"/>
          <w:i/>
          <w:color w:val="auto"/>
          <w:szCs w:val="22"/>
        </w:rPr>
        <w:t xml:space="preserve">National Disability Insurance Scheme (Restrictive Practices and Behaviour Support) Rules 2018. </w:t>
      </w:r>
      <w:r w:rsidRPr="007961C3">
        <w:rPr>
          <w:rFonts w:cstheme="minorHAnsi"/>
          <w:color w:val="auto"/>
          <w:szCs w:val="22"/>
        </w:rPr>
        <w:t>Retrieved from https://www.legislation.gov.au/Details/F2018L00632</w:t>
      </w:r>
    </w:p>
    <w:p w14:paraId="220B0C56" w14:textId="443E4293" w:rsidR="006800D8" w:rsidRPr="007961C3" w:rsidRDefault="006800D8" w:rsidP="00350431">
      <w:pPr>
        <w:tabs>
          <w:tab w:val="left" w:pos="426"/>
        </w:tabs>
        <w:ind w:left="426" w:hanging="426"/>
        <w:rPr>
          <w:rFonts w:cstheme="minorHAnsi"/>
          <w:bCs/>
          <w:iCs/>
          <w:color w:val="auto"/>
          <w:szCs w:val="22"/>
        </w:rPr>
      </w:pPr>
      <w:r w:rsidRPr="007961C3">
        <w:rPr>
          <w:rFonts w:cstheme="minorHAnsi"/>
          <w:color w:val="auto"/>
          <w:szCs w:val="22"/>
        </w:rPr>
        <w:t xml:space="preserve">Australian Human Rights Commission. (2019). </w:t>
      </w:r>
      <w:r w:rsidRPr="007961C3">
        <w:rPr>
          <w:rFonts w:cstheme="minorHAnsi"/>
          <w:bCs/>
          <w:i/>
          <w:color w:val="auto"/>
          <w:szCs w:val="22"/>
        </w:rPr>
        <w:t xml:space="preserve">Children’s </w:t>
      </w:r>
      <w:r w:rsidR="0081461B">
        <w:rPr>
          <w:rFonts w:cstheme="minorHAnsi"/>
          <w:bCs/>
          <w:i/>
          <w:color w:val="auto"/>
          <w:szCs w:val="22"/>
        </w:rPr>
        <w:t>r</w:t>
      </w:r>
      <w:r w:rsidRPr="007961C3">
        <w:rPr>
          <w:rFonts w:cstheme="minorHAnsi"/>
          <w:bCs/>
          <w:i/>
          <w:color w:val="auto"/>
          <w:szCs w:val="22"/>
        </w:rPr>
        <w:t xml:space="preserve">ights </w:t>
      </w:r>
      <w:r w:rsidR="0081461B">
        <w:rPr>
          <w:rFonts w:cstheme="minorHAnsi"/>
          <w:bCs/>
          <w:i/>
          <w:color w:val="auto"/>
          <w:szCs w:val="22"/>
        </w:rPr>
        <w:t>r</w:t>
      </w:r>
      <w:r w:rsidRPr="007961C3">
        <w:rPr>
          <w:rFonts w:cstheme="minorHAnsi"/>
          <w:bCs/>
          <w:i/>
          <w:color w:val="auto"/>
          <w:szCs w:val="22"/>
        </w:rPr>
        <w:t>eport 2019—</w:t>
      </w:r>
      <w:r w:rsidR="0081461B">
        <w:rPr>
          <w:rFonts w:cstheme="minorHAnsi"/>
          <w:bCs/>
          <w:i/>
          <w:iCs/>
          <w:color w:val="auto"/>
          <w:szCs w:val="22"/>
        </w:rPr>
        <w:t>In t</w:t>
      </w:r>
      <w:r w:rsidRPr="007961C3">
        <w:rPr>
          <w:rFonts w:cstheme="minorHAnsi"/>
          <w:bCs/>
          <w:i/>
          <w:iCs/>
          <w:color w:val="auto"/>
          <w:szCs w:val="22"/>
        </w:rPr>
        <w:t xml:space="preserve">heir </w:t>
      </w:r>
      <w:r w:rsidR="0081461B">
        <w:rPr>
          <w:rFonts w:cstheme="minorHAnsi"/>
          <w:bCs/>
          <w:i/>
          <w:iCs/>
          <w:color w:val="auto"/>
          <w:szCs w:val="22"/>
        </w:rPr>
        <w:t>o</w:t>
      </w:r>
      <w:r w:rsidRPr="007961C3">
        <w:rPr>
          <w:rFonts w:cstheme="minorHAnsi"/>
          <w:bCs/>
          <w:i/>
          <w:iCs/>
          <w:color w:val="auto"/>
          <w:szCs w:val="22"/>
        </w:rPr>
        <w:t xml:space="preserve">wn </w:t>
      </w:r>
      <w:r w:rsidR="0081461B">
        <w:rPr>
          <w:rFonts w:cstheme="minorHAnsi"/>
          <w:bCs/>
          <w:i/>
          <w:iCs/>
          <w:color w:val="auto"/>
          <w:szCs w:val="22"/>
        </w:rPr>
        <w:t>r</w:t>
      </w:r>
      <w:r w:rsidRPr="007961C3">
        <w:rPr>
          <w:rFonts w:cstheme="minorHAnsi"/>
          <w:bCs/>
          <w:i/>
          <w:iCs/>
          <w:color w:val="auto"/>
          <w:szCs w:val="22"/>
        </w:rPr>
        <w:t>ight: Children’s Rights in Australia.</w:t>
      </w:r>
      <w:r w:rsidRPr="007961C3">
        <w:rPr>
          <w:rFonts w:cstheme="minorHAnsi"/>
          <w:bCs/>
          <w:iCs/>
          <w:color w:val="auto"/>
          <w:szCs w:val="22"/>
        </w:rPr>
        <w:t xml:space="preserve"> Retrieved from https://humanrights.gov.au/our-work/childrens-rights/publications/childrens-rights-report-2019</w:t>
      </w:r>
    </w:p>
    <w:p w14:paraId="1CE5144A" w14:textId="116EB459" w:rsidR="00D17019" w:rsidRPr="007961C3" w:rsidRDefault="00D17019" w:rsidP="00350431">
      <w:pPr>
        <w:tabs>
          <w:tab w:val="left" w:pos="426"/>
        </w:tabs>
        <w:ind w:left="426" w:hanging="426"/>
        <w:rPr>
          <w:rFonts w:cstheme="minorHAnsi"/>
          <w:color w:val="auto"/>
          <w:szCs w:val="22"/>
        </w:rPr>
      </w:pPr>
      <w:r w:rsidRPr="007961C3">
        <w:rPr>
          <w:rFonts w:cstheme="minorHAnsi"/>
          <w:color w:val="auto"/>
          <w:szCs w:val="22"/>
        </w:rPr>
        <w:t xml:space="preserve">Australian Human Rights Commission. (2018). </w:t>
      </w:r>
      <w:r w:rsidRPr="007961C3">
        <w:rPr>
          <w:rFonts w:cstheme="minorHAnsi"/>
          <w:i/>
          <w:color w:val="auto"/>
          <w:szCs w:val="22"/>
        </w:rPr>
        <w:t xml:space="preserve">National </w:t>
      </w:r>
      <w:r w:rsidR="0081461B">
        <w:rPr>
          <w:rFonts w:cstheme="minorHAnsi"/>
          <w:i/>
          <w:color w:val="auto"/>
          <w:szCs w:val="22"/>
        </w:rPr>
        <w:t>p</w:t>
      </w:r>
      <w:r w:rsidRPr="007961C3">
        <w:rPr>
          <w:rFonts w:cstheme="minorHAnsi"/>
          <w:i/>
          <w:color w:val="auto"/>
          <w:szCs w:val="22"/>
        </w:rPr>
        <w:t xml:space="preserve">rinciples for </w:t>
      </w:r>
      <w:r w:rsidR="0081461B">
        <w:rPr>
          <w:rFonts w:cstheme="minorHAnsi"/>
          <w:i/>
          <w:color w:val="auto"/>
          <w:szCs w:val="22"/>
        </w:rPr>
        <w:t>c</w:t>
      </w:r>
      <w:r w:rsidRPr="007961C3">
        <w:rPr>
          <w:rFonts w:cstheme="minorHAnsi"/>
          <w:i/>
          <w:color w:val="auto"/>
          <w:szCs w:val="22"/>
        </w:rPr>
        <w:t xml:space="preserve">hild </w:t>
      </w:r>
      <w:r w:rsidR="0081461B">
        <w:rPr>
          <w:rFonts w:cstheme="minorHAnsi"/>
          <w:i/>
          <w:color w:val="auto"/>
          <w:szCs w:val="22"/>
        </w:rPr>
        <w:t>s</w:t>
      </w:r>
      <w:r w:rsidRPr="007961C3">
        <w:rPr>
          <w:rFonts w:cstheme="minorHAnsi"/>
          <w:i/>
          <w:color w:val="auto"/>
          <w:szCs w:val="22"/>
        </w:rPr>
        <w:t xml:space="preserve">afe </w:t>
      </w:r>
      <w:r w:rsidR="0081461B">
        <w:rPr>
          <w:rFonts w:cstheme="minorHAnsi"/>
          <w:i/>
          <w:color w:val="auto"/>
          <w:szCs w:val="22"/>
        </w:rPr>
        <w:t>o</w:t>
      </w:r>
      <w:r w:rsidRPr="007961C3">
        <w:rPr>
          <w:rFonts w:cstheme="minorHAnsi"/>
          <w:i/>
          <w:color w:val="auto"/>
          <w:szCs w:val="22"/>
        </w:rPr>
        <w:t>rganisations.</w:t>
      </w:r>
      <w:r w:rsidRPr="007961C3">
        <w:rPr>
          <w:rFonts w:cstheme="minorHAnsi"/>
          <w:color w:val="auto"/>
          <w:szCs w:val="22"/>
        </w:rPr>
        <w:t xml:space="preserve"> Retrieved from https://childsafe.humanrights.gov.au/national-principles/download-national-principles </w:t>
      </w:r>
    </w:p>
    <w:p w14:paraId="1B481495" w14:textId="77777777" w:rsidR="00A32DBE" w:rsidRPr="007961C3" w:rsidRDefault="00A32DBE" w:rsidP="00350431">
      <w:pPr>
        <w:tabs>
          <w:tab w:val="left" w:pos="426"/>
        </w:tabs>
        <w:ind w:left="426" w:hanging="426"/>
        <w:rPr>
          <w:rFonts w:cstheme="minorHAnsi"/>
          <w:color w:val="auto"/>
          <w:szCs w:val="22"/>
        </w:rPr>
      </w:pPr>
      <w:r w:rsidRPr="007961C3">
        <w:rPr>
          <w:rFonts w:cstheme="minorHAnsi"/>
          <w:color w:val="auto"/>
          <w:szCs w:val="22"/>
        </w:rPr>
        <w:t xml:space="preserve">Australian Institute of Health and Welfare. (2020). </w:t>
      </w:r>
      <w:r w:rsidRPr="007961C3">
        <w:rPr>
          <w:rFonts w:cstheme="minorHAnsi"/>
          <w:i/>
          <w:color w:val="auto"/>
          <w:szCs w:val="22"/>
        </w:rPr>
        <w:t>Australia’s children.</w:t>
      </w:r>
      <w:r w:rsidRPr="007961C3">
        <w:rPr>
          <w:rFonts w:cstheme="minorHAnsi"/>
          <w:color w:val="auto"/>
          <w:szCs w:val="22"/>
        </w:rPr>
        <w:t xml:space="preserve"> Cat. no. CWS 69. Canberra: AIHW. Retrieved from https://www.aihw.gov.au/reports/children-youth/australias-children </w:t>
      </w:r>
    </w:p>
    <w:p w14:paraId="374A465C" w14:textId="77777777" w:rsidR="002673E9" w:rsidRPr="007961C3" w:rsidRDefault="002673E9" w:rsidP="00350431">
      <w:pPr>
        <w:tabs>
          <w:tab w:val="left" w:pos="426"/>
        </w:tabs>
        <w:ind w:left="426" w:hanging="426"/>
        <w:rPr>
          <w:rFonts w:cstheme="minorHAnsi"/>
          <w:color w:val="auto"/>
          <w:szCs w:val="22"/>
        </w:rPr>
      </w:pPr>
      <w:r w:rsidRPr="007961C3">
        <w:rPr>
          <w:rFonts w:cstheme="minorHAnsi"/>
          <w:color w:val="auto"/>
          <w:szCs w:val="22"/>
          <w:shd w:val="clear" w:color="auto" w:fill="FFFFFF"/>
        </w:rPr>
        <w:t xml:space="preserve">Australian Institute of Health and Welfare. (2019). </w:t>
      </w:r>
      <w:r w:rsidRPr="007961C3">
        <w:rPr>
          <w:rStyle w:val="Emphasis"/>
          <w:rFonts w:cstheme="minorHAnsi"/>
          <w:color w:val="auto"/>
          <w:szCs w:val="22"/>
        </w:rPr>
        <w:t>People with disability in Australia.</w:t>
      </w:r>
      <w:r w:rsidRPr="007961C3">
        <w:rPr>
          <w:rFonts w:cstheme="minorHAnsi"/>
          <w:color w:val="auto"/>
          <w:szCs w:val="22"/>
          <w:shd w:val="clear" w:color="auto" w:fill="FFFFFF"/>
        </w:rPr>
        <w:t xml:space="preserve"> Retrieved from https://www.aihw.gov.au/reports/disability/people-with-disability-in-australia</w:t>
      </w:r>
    </w:p>
    <w:p w14:paraId="377A1409" w14:textId="77777777" w:rsidR="00A32DBE" w:rsidRPr="007961C3" w:rsidRDefault="00A32DBE" w:rsidP="00350431">
      <w:pPr>
        <w:tabs>
          <w:tab w:val="left" w:pos="426"/>
        </w:tabs>
        <w:ind w:left="426" w:hanging="426"/>
        <w:rPr>
          <w:szCs w:val="16"/>
        </w:rPr>
      </w:pPr>
      <w:r w:rsidRPr="007961C3">
        <w:rPr>
          <w:rFonts w:cstheme="minorHAnsi"/>
          <w:color w:val="auto"/>
          <w:szCs w:val="22"/>
        </w:rPr>
        <w:t xml:space="preserve">Australian Psychological Society. (2011). </w:t>
      </w:r>
      <w:r w:rsidRPr="007961C3">
        <w:rPr>
          <w:rFonts w:cstheme="minorHAnsi"/>
          <w:i/>
          <w:color w:val="auto"/>
          <w:szCs w:val="22"/>
        </w:rPr>
        <w:t>Evidence-based guidelines to reduce the</w:t>
      </w:r>
      <w:r w:rsidRPr="007961C3">
        <w:rPr>
          <w:i/>
          <w:color w:val="auto"/>
        </w:rPr>
        <w:t xml:space="preserve"> </w:t>
      </w:r>
      <w:r w:rsidRPr="007961C3">
        <w:rPr>
          <w:i/>
        </w:rPr>
        <w:t>need for restrictive practices in the disability sector</w:t>
      </w:r>
      <w:r w:rsidRPr="007961C3">
        <w:t>. Retrieved from https://www.psychology</w:t>
      </w:r>
      <w:r w:rsidRPr="007961C3">
        <w:rPr>
          <w:szCs w:val="16"/>
        </w:rPr>
        <w:t>.org.au/getmedia/c986ad95-d312-4b2c-89da-3157b215f118/Restrictive-Practices-Guidelines-for-Psychologists.pdf</w:t>
      </w:r>
    </w:p>
    <w:p w14:paraId="615F643A" w14:textId="77777777" w:rsidR="00A32DBE" w:rsidRPr="007961C3" w:rsidRDefault="00A32DBE" w:rsidP="00350431">
      <w:pPr>
        <w:tabs>
          <w:tab w:val="left" w:pos="426"/>
        </w:tabs>
        <w:ind w:left="426" w:hanging="426"/>
      </w:pPr>
      <w:r w:rsidRPr="007961C3">
        <w:t xml:space="preserve">Byrne, G. (2017). Prevalence and psychological sequelae of sexual abuse among individuals with an intellectual disability: A review of the recent literature. </w:t>
      </w:r>
      <w:r w:rsidRPr="007961C3">
        <w:rPr>
          <w:i/>
        </w:rPr>
        <w:t>Journal of Intellectual Disabilities, 22</w:t>
      </w:r>
      <w:r w:rsidRPr="007961C3">
        <w:t>(3), 294-310.</w:t>
      </w:r>
    </w:p>
    <w:p w14:paraId="2394DF70" w14:textId="77777777" w:rsidR="00A32DBE" w:rsidRPr="007961C3" w:rsidRDefault="00A32DBE" w:rsidP="00350431">
      <w:pPr>
        <w:tabs>
          <w:tab w:val="left" w:pos="426"/>
        </w:tabs>
        <w:ind w:left="426" w:hanging="426"/>
        <w:rPr>
          <w:szCs w:val="16"/>
        </w:rPr>
      </w:pPr>
      <w:r w:rsidRPr="007961C3">
        <w:rPr>
          <w:szCs w:val="16"/>
        </w:rPr>
        <w:t>Child Accident Prevention Foundation of Australia. (2019</w:t>
      </w:r>
      <w:r w:rsidR="00BE0507" w:rsidRPr="007961C3">
        <w:rPr>
          <w:szCs w:val="16"/>
        </w:rPr>
        <w:t>a</w:t>
      </w:r>
      <w:r w:rsidRPr="007961C3">
        <w:rPr>
          <w:szCs w:val="16"/>
        </w:rPr>
        <w:t xml:space="preserve">). </w:t>
      </w:r>
      <w:r w:rsidRPr="007961C3">
        <w:rPr>
          <w:i/>
          <w:szCs w:val="16"/>
        </w:rPr>
        <w:t>A parent’s guide to kidsafe farms.</w:t>
      </w:r>
      <w:r w:rsidRPr="007961C3">
        <w:rPr>
          <w:szCs w:val="16"/>
        </w:rPr>
        <w:t xml:space="preserve"> Retrieved from https://www.kidsafevic.com.au/wp-content/uploads/2019/12/201906-Kidsafe-ParentsGuidetoFarmsWeb.pdf</w:t>
      </w:r>
    </w:p>
    <w:p w14:paraId="214C816A" w14:textId="77777777" w:rsidR="00A32DBE" w:rsidRPr="007961C3" w:rsidRDefault="00A32DBE" w:rsidP="00350431">
      <w:pPr>
        <w:tabs>
          <w:tab w:val="left" w:pos="426"/>
        </w:tabs>
        <w:ind w:left="426" w:hanging="426"/>
        <w:rPr>
          <w:szCs w:val="16"/>
        </w:rPr>
      </w:pPr>
      <w:r w:rsidRPr="007961C3">
        <w:rPr>
          <w:szCs w:val="16"/>
        </w:rPr>
        <w:t>Child Accident Prevention Foundation of Australia. (2019</w:t>
      </w:r>
      <w:r w:rsidR="00BE0507" w:rsidRPr="007961C3">
        <w:rPr>
          <w:szCs w:val="16"/>
        </w:rPr>
        <w:t>b</w:t>
      </w:r>
      <w:r w:rsidRPr="007961C3">
        <w:rPr>
          <w:szCs w:val="16"/>
        </w:rPr>
        <w:t xml:space="preserve">). </w:t>
      </w:r>
      <w:r w:rsidRPr="007961C3">
        <w:rPr>
          <w:i/>
          <w:szCs w:val="16"/>
        </w:rPr>
        <w:t>A parent’s guide to kidsafe homes.</w:t>
      </w:r>
      <w:r w:rsidRPr="007961C3">
        <w:rPr>
          <w:szCs w:val="16"/>
        </w:rPr>
        <w:t xml:space="preserve"> Retrieved from https://www.kidsafe.com.au/home-safety</w:t>
      </w:r>
    </w:p>
    <w:p w14:paraId="0F0D7C0E" w14:textId="77777777" w:rsidR="00A32DBE" w:rsidRPr="007961C3" w:rsidRDefault="00A32DBE" w:rsidP="00350431">
      <w:pPr>
        <w:tabs>
          <w:tab w:val="left" w:pos="426"/>
        </w:tabs>
        <w:ind w:left="426" w:hanging="426"/>
        <w:rPr>
          <w:i/>
        </w:rPr>
      </w:pPr>
      <w:r w:rsidRPr="007961C3">
        <w:t xml:space="preserve">Christoffersen, M. N. (2019). Violent crime against children with disabilities: A nationwide prospective birth cohort study. </w:t>
      </w:r>
      <w:r w:rsidRPr="007961C3">
        <w:rPr>
          <w:i/>
        </w:rPr>
        <w:t>Child Abuse and Neglect, 98,</w:t>
      </w:r>
      <w:r w:rsidRPr="007961C3">
        <w:t xml:space="preserve"> </w:t>
      </w:r>
      <w:r w:rsidRPr="007961C3">
        <w:rPr>
          <w:color w:val="2E2E2E"/>
          <w:shd w:val="clear" w:color="auto" w:fill="FFFFFF"/>
        </w:rPr>
        <w:t>104150</w:t>
      </w:r>
      <w:r w:rsidRPr="007961C3">
        <w:rPr>
          <w:i/>
        </w:rPr>
        <w:t xml:space="preserve">. </w:t>
      </w:r>
    </w:p>
    <w:p w14:paraId="135CCF93" w14:textId="77777777" w:rsidR="00A32DBE" w:rsidRPr="007961C3" w:rsidRDefault="00A32DBE" w:rsidP="00350431">
      <w:pPr>
        <w:tabs>
          <w:tab w:val="left" w:pos="426"/>
        </w:tabs>
        <w:ind w:left="426" w:hanging="426"/>
      </w:pPr>
      <w:r w:rsidRPr="007961C3">
        <w:t xml:space="preserve">Department of Health and Human Services. (2019). </w:t>
      </w:r>
      <w:r w:rsidRPr="007961C3">
        <w:rPr>
          <w:i/>
        </w:rPr>
        <w:t>Recognising and reducing mechanical restraint.</w:t>
      </w:r>
      <w:r w:rsidRPr="007961C3">
        <w:t xml:space="preserve"> Retrieved from https://providers.dhhs.vic.gov.au/recognising-and-reducing-mechanical-restraint-practice-guide</w:t>
      </w:r>
    </w:p>
    <w:p w14:paraId="6A93ED80" w14:textId="77777777" w:rsidR="00A32DBE" w:rsidRPr="007961C3" w:rsidRDefault="00A32DBE" w:rsidP="00350431">
      <w:pPr>
        <w:tabs>
          <w:tab w:val="left" w:pos="426"/>
        </w:tabs>
        <w:ind w:left="426" w:hanging="426"/>
        <w:rPr>
          <w:szCs w:val="22"/>
        </w:rPr>
      </w:pPr>
      <w:r w:rsidRPr="007961C3">
        <w:rPr>
          <w:szCs w:val="16"/>
        </w:rPr>
        <w:t xml:space="preserve">Department </w:t>
      </w:r>
      <w:r w:rsidRPr="007961C3">
        <w:rPr>
          <w:szCs w:val="22"/>
        </w:rPr>
        <w:t xml:space="preserve">of Social Services. (2016). </w:t>
      </w:r>
      <w:r w:rsidRPr="007961C3">
        <w:rPr>
          <w:i/>
          <w:szCs w:val="22"/>
        </w:rPr>
        <w:t>NDIS Quality and Safeguarding Framework.</w:t>
      </w:r>
      <w:r w:rsidRPr="007961C3">
        <w:rPr>
          <w:szCs w:val="22"/>
        </w:rPr>
        <w:t xml:space="preserve"> Retrieved from </w:t>
      </w:r>
      <w:r w:rsidR="0066747B" w:rsidRPr="007961C3">
        <w:rPr>
          <w:szCs w:val="22"/>
        </w:rPr>
        <w:t>https://www.dss.gov.au/sites/default/files/documents/04_2017/ndis_quality_and_safeguarding_framework_final.pdf</w:t>
      </w:r>
    </w:p>
    <w:p w14:paraId="480B430E" w14:textId="77777777" w:rsidR="0066747B" w:rsidRPr="007961C3" w:rsidRDefault="0066747B" w:rsidP="00350431">
      <w:pPr>
        <w:tabs>
          <w:tab w:val="left" w:pos="426"/>
        </w:tabs>
        <w:ind w:left="426" w:hanging="426"/>
        <w:rPr>
          <w:szCs w:val="22"/>
        </w:rPr>
      </w:pPr>
      <w:r w:rsidRPr="007961C3">
        <w:rPr>
          <w:rFonts w:cstheme="minorHAnsi"/>
          <w:szCs w:val="22"/>
        </w:rPr>
        <w:t xml:space="preserve">eSafety  Commissioner. (2019). </w:t>
      </w:r>
      <w:r w:rsidRPr="007961C3">
        <w:rPr>
          <w:rFonts w:cstheme="minorHAnsi"/>
          <w:i/>
          <w:szCs w:val="22"/>
        </w:rPr>
        <w:t>Online safety: A guide for parents and carers.</w:t>
      </w:r>
      <w:r w:rsidRPr="007961C3">
        <w:rPr>
          <w:rFonts w:cstheme="minorHAnsi"/>
          <w:szCs w:val="22"/>
        </w:rPr>
        <w:t xml:space="preserve"> Retrieved from https://www.esafety.gov.au/parents/online-safety-guide</w:t>
      </w:r>
    </w:p>
    <w:p w14:paraId="73185E14" w14:textId="77777777" w:rsidR="00A32DBE" w:rsidRPr="007961C3" w:rsidRDefault="00A32DBE" w:rsidP="00350431">
      <w:pPr>
        <w:tabs>
          <w:tab w:val="left" w:pos="426"/>
        </w:tabs>
        <w:ind w:left="426" w:hanging="426"/>
        <w:rPr>
          <w:szCs w:val="16"/>
        </w:rPr>
      </w:pPr>
      <w:r w:rsidRPr="007961C3">
        <w:rPr>
          <w:szCs w:val="22"/>
        </w:rPr>
        <w:t>Jackson, A. L., &amp; Waters, S. E. (2015). T</w:t>
      </w:r>
      <w:r w:rsidRPr="007961C3">
        <w:rPr>
          <w:i/>
          <w:szCs w:val="22"/>
        </w:rPr>
        <w:t>aking Time – Framework: A trauma-informed framework for supporting people with intellectual</w:t>
      </w:r>
      <w:r w:rsidRPr="007961C3">
        <w:rPr>
          <w:i/>
          <w:szCs w:val="16"/>
        </w:rPr>
        <w:t xml:space="preserve"> disability</w:t>
      </w:r>
      <w:r w:rsidRPr="007961C3">
        <w:rPr>
          <w:szCs w:val="16"/>
        </w:rPr>
        <w:t>. Melbourne, Australia: Berry Street.</w:t>
      </w:r>
    </w:p>
    <w:p w14:paraId="08DE17FC" w14:textId="4D264865" w:rsidR="00A32DBE" w:rsidRPr="007961C3" w:rsidRDefault="00A32DBE" w:rsidP="00350431">
      <w:pPr>
        <w:tabs>
          <w:tab w:val="left" w:pos="426"/>
        </w:tabs>
        <w:ind w:left="426" w:hanging="426"/>
      </w:pPr>
      <w:r w:rsidRPr="007961C3">
        <w:t>Jones, L., Bellis, M. A., Wood, S., Hughes, K., McCoy, E., Eckley, L., et al. (2012). Prevalence and risk of violence again</w:t>
      </w:r>
      <w:r w:rsidR="0081461B">
        <w:t>st children with disabilities: A</w:t>
      </w:r>
      <w:r w:rsidRPr="007961C3">
        <w:t xml:space="preserve"> systematic review and meta-analysis of observational studies. </w:t>
      </w:r>
      <w:r w:rsidRPr="007961C3">
        <w:rPr>
          <w:i/>
        </w:rPr>
        <w:t>The Lancet, 380</w:t>
      </w:r>
      <w:r w:rsidRPr="007961C3">
        <w:t>(9845), 899-907.</w:t>
      </w:r>
    </w:p>
    <w:p w14:paraId="4B4AD59E" w14:textId="35425BAE" w:rsidR="00A32DBE" w:rsidRPr="007961C3" w:rsidRDefault="00A32DBE" w:rsidP="00350431">
      <w:pPr>
        <w:tabs>
          <w:tab w:val="left" w:pos="426"/>
        </w:tabs>
        <w:ind w:left="426" w:hanging="426"/>
      </w:pPr>
      <w:r w:rsidRPr="007961C3">
        <w:t xml:space="preserve">LeBel, J., Nunno, M. A., Mohr, W. K., &amp; O’Halloran, R. (2012). Restraint and seclusion use in U.S. school settings: Recommendations from allied treatment disciplines. </w:t>
      </w:r>
      <w:r w:rsidRPr="007961C3">
        <w:rPr>
          <w:i/>
          <w:iCs/>
        </w:rPr>
        <w:t>American Journal of Orthopsychiatry</w:t>
      </w:r>
      <w:r w:rsidRPr="007961C3">
        <w:t>,</w:t>
      </w:r>
      <w:r w:rsidRPr="007961C3">
        <w:rPr>
          <w:i/>
        </w:rPr>
        <w:t xml:space="preserve"> 82</w:t>
      </w:r>
      <w:r w:rsidRPr="007961C3">
        <w:t xml:space="preserve"> (1), 75–86.</w:t>
      </w:r>
    </w:p>
    <w:p w14:paraId="4DC3E280" w14:textId="17F06201" w:rsidR="00E404FD" w:rsidRPr="007961C3" w:rsidRDefault="00E404FD" w:rsidP="00350431">
      <w:pPr>
        <w:tabs>
          <w:tab w:val="left" w:pos="426"/>
        </w:tabs>
        <w:ind w:left="426" w:hanging="426"/>
        <w:rPr>
          <w:szCs w:val="22"/>
        </w:rPr>
      </w:pPr>
      <w:r w:rsidRPr="007961C3">
        <w:t xml:space="preserve">McCallum, R. (2020). </w:t>
      </w:r>
      <w:r w:rsidR="00917A4E" w:rsidRPr="007961C3">
        <w:rPr>
          <w:i/>
        </w:rPr>
        <w:t xml:space="preserve">Research report - </w:t>
      </w:r>
      <w:r w:rsidRPr="007961C3">
        <w:rPr>
          <w:i/>
        </w:rPr>
        <w:t>The united nations convention on the rights of persons with disabilities: An assessment of Australia’s level of compliance.</w:t>
      </w:r>
      <w:r w:rsidR="00917A4E" w:rsidRPr="007961C3">
        <w:t xml:space="preserve"> Retrieved from https://disability.royalcommission.gov.au/publications/united-nations-convention-rights-persons-disabilities-assessment-australias-level-compliance-research-report</w:t>
      </w:r>
    </w:p>
    <w:p w14:paraId="10F1FBA6" w14:textId="77777777" w:rsidR="00B2520D" w:rsidRPr="007961C3" w:rsidRDefault="00B2520D" w:rsidP="00350431">
      <w:pPr>
        <w:tabs>
          <w:tab w:val="left" w:pos="426"/>
        </w:tabs>
        <w:ind w:left="426" w:hanging="426"/>
        <w:rPr>
          <w:szCs w:val="22"/>
        </w:rPr>
      </w:pPr>
      <w:r w:rsidRPr="007961C3">
        <w:rPr>
          <w:szCs w:val="22"/>
        </w:rPr>
        <w:t>National Disability Insurance Agency. (2020).</w:t>
      </w:r>
      <w:r w:rsidRPr="007961C3">
        <w:rPr>
          <w:i/>
          <w:szCs w:val="22"/>
        </w:rPr>
        <w:t xml:space="preserve"> </w:t>
      </w:r>
      <w:r w:rsidR="00D979FE" w:rsidRPr="007961C3">
        <w:rPr>
          <w:i/>
          <w:szCs w:val="22"/>
        </w:rPr>
        <w:t>NDIS Quarter</w:t>
      </w:r>
      <w:r w:rsidRPr="007961C3">
        <w:rPr>
          <w:i/>
          <w:szCs w:val="22"/>
        </w:rPr>
        <w:t>ly Report</w:t>
      </w:r>
      <w:r w:rsidR="00D979FE" w:rsidRPr="007961C3">
        <w:rPr>
          <w:i/>
          <w:szCs w:val="22"/>
        </w:rPr>
        <w:t xml:space="preserve"> to disability minister</w:t>
      </w:r>
      <w:r w:rsidRPr="007961C3">
        <w:rPr>
          <w:i/>
          <w:szCs w:val="22"/>
        </w:rPr>
        <w:t xml:space="preserve"> (3</w:t>
      </w:r>
      <w:r w:rsidR="00D979FE" w:rsidRPr="007961C3">
        <w:rPr>
          <w:i/>
          <w:szCs w:val="22"/>
        </w:rPr>
        <w:t>0</w:t>
      </w:r>
      <w:r w:rsidRPr="007961C3">
        <w:rPr>
          <w:i/>
          <w:szCs w:val="22"/>
        </w:rPr>
        <w:t xml:space="preserve"> </w:t>
      </w:r>
      <w:r w:rsidR="00D979FE" w:rsidRPr="007961C3">
        <w:rPr>
          <w:i/>
          <w:szCs w:val="22"/>
        </w:rPr>
        <w:t>June</w:t>
      </w:r>
      <w:r w:rsidRPr="007961C3">
        <w:rPr>
          <w:i/>
          <w:szCs w:val="22"/>
        </w:rPr>
        <w:t xml:space="preserve"> 2020).</w:t>
      </w:r>
      <w:r w:rsidRPr="007961C3">
        <w:rPr>
          <w:szCs w:val="22"/>
        </w:rPr>
        <w:t xml:space="preserve"> Retrieved from https://www.ndis.gov.au/about-us/publications/quarterly-reports</w:t>
      </w:r>
    </w:p>
    <w:p w14:paraId="39568366" w14:textId="27FBD890" w:rsidR="00D35FA9" w:rsidRPr="007961C3" w:rsidRDefault="00D35FA9" w:rsidP="00350431">
      <w:pPr>
        <w:tabs>
          <w:tab w:val="left" w:pos="426"/>
        </w:tabs>
        <w:ind w:left="426" w:hanging="426"/>
      </w:pPr>
      <w:r w:rsidRPr="007961C3">
        <w:rPr>
          <w:szCs w:val="22"/>
        </w:rPr>
        <w:t xml:space="preserve">NDIS Quality and Safeguard Commission. (2020). </w:t>
      </w:r>
      <w:r w:rsidRPr="007961C3">
        <w:rPr>
          <w:i/>
          <w:szCs w:val="22"/>
        </w:rPr>
        <w:t xml:space="preserve">Behaviour </w:t>
      </w:r>
      <w:r w:rsidR="0081461B">
        <w:rPr>
          <w:i/>
          <w:szCs w:val="22"/>
        </w:rPr>
        <w:t>s</w:t>
      </w:r>
      <w:r w:rsidRPr="007961C3">
        <w:rPr>
          <w:i/>
          <w:szCs w:val="22"/>
        </w:rPr>
        <w:t xml:space="preserve">upport </w:t>
      </w:r>
      <w:r w:rsidR="0081461B">
        <w:rPr>
          <w:i/>
          <w:szCs w:val="22"/>
        </w:rPr>
        <w:t>m</w:t>
      </w:r>
      <w:r w:rsidRPr="007961C3">
        <w:rPr>
          <w:i/>
          <w:szCs w:val="22"/>
        </w:rPr>
        <w:t>etrics FY19-20</w:t>
      </w:r>
      <w:r w:rsidRPr="007961C3">
        <w:rPr>
          <w:szCs w:val="22"/>
        </w:rPr>
        <w:t xml:space="preserve"> [Unpublished document]. </w:t>
      </w:r>
      <w:r w:rsidRPr="007961C3">
        <w:t>Penrith, Australia: NDIS Quality and Safeguards Commission.</w:t>
      </w:r>
    </w:p>
    <w:p w14:paraId="2E4FBC57" w14:textId="2442F839" w:rsidR="00A32DBE" w:rsidRPr="007961C3" w:rsidRDefault="00A32DBE" w:rsidP="00350431">
      <w:pPr>
        <w:tabs>
          <w:tab w:val="left" w:pos="426"/>
        </w:tabs>
        <w:ind w:left="426" w:hanging="426"/>
        <w:rPr>
          <w:szCs w:val="22"/>
        </w:rPr>
      </w:pPr>
      <w:r w:rsidRPr="007961C3">
        <w:rPr>
          <w:szCs w:val="22"/>
        </w:rPr>
        <w:t>NDIS Quality and Safeguards Commission</w:t>
      </w:r>
      <w:r w:rsidR="0081461B">
        <w:rPr>
          <w:szCs w:val="22"/>
        </w:rPr>
        <w:t>.</w:t>
      </w:r>
      <w:r w:rsidRPr="007961C3">
        <w:rPr>
          <w:szCs w:val="22"/>
        </w:rPr>
        <w:t xml:space="preserve"> (2019). </w:t>
      </w:r>
      <w:r w:rsidRPr="007961C3">
        <w:rPr>
          <w:i/>
          <w:szCs w:val="22"/>
        </w:rPr>
        <w:t xml:space="preserve">Positive behaviour support capability framework: For NDIS providers and behaviour support practitioners. </w:t>
      </w:r>
      <w:r w:rsidRPr="007961C3">
        <w:rPr>
          <w:szCs w:val="22"/>
        </w:rPr>
        <w:t>Retrieved from https://www.ndiscommission.gov.au/pbscapabilityframework</w:t>
      </w:r>
    </w:p>
    <w:p w14:paraId="43F90F73" w14:textId="77777777" w:rsidR="00A32DBE" w:rsidRPr="007961C3" w:rsidRDefault="00A32DBE" w:rsidP="00350431">
      <w:pPr>
        <w:tabs>
          <w:tab w:val="left" w:pos="426"/>
        </w:tabs>
        <w:ind w:left="426" w:hanging="426"/>
        <w:rPr>
          <w:szCs w:val="16"/>
        </w:rPr>
      </w:pPr>
      <w:r w:rsidRPr="007961C3">
        <w:rPr>
          <w:szCs w:val="16"/>
        </w:rPr>
        <w:t xml:space="preserve">National Disability Services. (2020). </w:t>
      </w:r>
      <w:r w:rsidRPr="007961C3">
        <w:rPr>
          <w:i/>
          <w:iCs/>
          <w:szCs w:val="16"/>
        </w:rPr>
        <w:t>Trauma informed support films.</w:t>
      </w:r>
      <w:r w:rsidRPr="007961C3">
        <w:rPr>
          <w:szCs w:val="16"/>
        </w:rPr>
        <w:t xml:space="preserve"> Retrieved from https://www.nds.org.au/zero-tolerance-framework/considering-additional-risk</w:t>
      </w:r>
    </w:p>
    <w:p w14:paraId="44D2914F" w14:textId="77777777" w:rsidR="00A32DBE" w:rsidRPr="007961C3" w:rsidRDefault="00A32DBE" w:rsidP="00350431">
      <w:pPr>
        <w:tabs>
          <w:tab w:val="left" w:pos="426"/>
        </w:tabs>
        <w:ind w:left="426" w:hanging="426"/>
      </w:pPr>
      <w:r w:rsidRPr="007961C3">
        <w:t xml:space="preserve">Prince, A. M. T., &amp; Gothberg, J. (2019). Seclusion and restraint of students with disabilities: A 1-year legal review. </w:t>
      </w:r>
      <w:r w:rsidRPr="007961C3">
        <w:rPr>
          <w:i/>
        </w:rPr>
        <w:t>Journal of Disability Policy Studies, 30</w:t>
      </w:r>
      <w:r w:rsidRPr="007961C3">
        <w:t>(2), 118-124.</w:t>
      </w:r>
    </w:p>
    <w:p w14:paraId="5D1D5811" w14:textId="77777777" w:rsidR="00A32DBE" w:rsidRPr="007961C3" w:rsidRDefault="00A32DBE" w:rsidP="00350431">
      <w:pPr>
        <w:tabs>
          <w:tab w:val="left" w:pos="426"/>
        </w:tabs>
        <w:ind w:left="426" w:hanging="426"/>
      </w:pPr>
      <w:r w:rsidRPr="007961C3">
        <w:t xml:space="preserve">Rigles, B. (2017). The relationship between adverse childhood events, resiliency and health among children with autism. </w:t>
      </w:r>
      <w:r w:rsidRPr="007961C3">
        <w:rPr>
          <w:i/>
        </w:rPr>
        <w:t>Journal of Autism and Developmental Disorders, 47</w:t>
      </w:r>
      <w:r w:rsidRPr="007961C3">
        <w:t>, 187-202.</w:t>
      </w:r>
    </w:p>
    <w:p w14:paraId="453ECBC0" w14:textId="689B0BEE" w:rsidR="00CE077E" w:rsidRPr="007961C3" w:rsidRDefault="00CE077E" w:rsidP="00350431">
      <w:pPr>
        <w:spacing w:before="120" w:after="120"/>
        <w:ind w:left="426" w:hanging="426"/>
        <w:rPr>
          <w:szCs w:val="22"/>
        </w:rPr>
      </w:pPr>
      <w:r w:rsidRPr="007961C3">
        <w:rPr>
          <w:szCs w:val="22"/>
        </w:rPr>
        <w:t xml:space="preserve">Saloviita, T., Pirttimaa, R., &amp; Kontu, E. (2016). Parental </w:t>
      </w:r>
      <w:r w:rsidR="005815A9" w:rsidRPr="007961C3">
        <w:rPr>
          <w:szCs w:val="22"/>
        </w:rPr>
        <w:t>p</w:t>
      </w:r>
      <w:r w:rsidRPr="007961C3">
        <w:rPr>
          <w:szCs w:val="22"/>
        </w:rPr>
        <w:t xml:space="preserve">erceptions of the </w:t>
      </w:r>
      <w:r w:rsidR="005815A9" w:rsidRPr="007961C3">
        <w:rPr>
          <w:szCs w:val="22"/>
        </w:rPr>
        <w:t>u</w:t>
      </w:r>
      <w:r w:rsidRPr="007961C3">
        <w:rPr>
          <w:szCs w:val="22"/>
        </w:rPr>
        <w:t xml:space="preserve">se of </w:t>
      </w:r>
      <w:r w:rsidR="005815A9" w:rsidRPr="007961C3">
        <w:rPr>
          <w:szCs w:val="22"/>
        </w:rPr>
        <w:t>c</w:t>
      </w:r>
      <w:r w:rsidRPr="007961C3">
        <w:rPr>
          <w:szCs w:val="22"/>
        </w:rPr>
        <w:t xml:space="preserve">oercive </w:t>
      </w:r>
      <w:r w:rsidR="005815A9" w:rsidRPr="007961C3">
        <w:rPr>
          <w:szCs w:val="22"/>
        </w:rPr>
        <w:t>m</w:t>
      </w:r>
      <w:r w:rsidRPr="007961C3">
        <w:rPr>
          <w:szCs w:val="22"/>
        </w:rPr>
        <w:t xml:space="preserve">easures on </w:t>
      </w:r>
      <w:r w:rsidR="005815A9" w:rsidRPr="007961C3">
        <w:rPr>
          <w:szCs w:val="22"/>
        </w:rPr>
        <w:t>c</w:t>
      </w:r>
      <w:r w:rsidRPr="007961C3">
        <w:rPr>
          <w:szCs w:val="22"/>
        </w:rPr>
        <w:t xml:space="preserve">hildren with </w:t>
      </w:r>
      <w:r w:rsidR="005815A9" w:rsidRPr="007961C3">
        <w:rPr>
          <w:szCs w:val="22"/>
        </w:rPr>
        <w:t>d</w:t>
      </w:r>
      <w:r w:rsidRPr="007961C3">
        <w:rPr>
          <w:szCs w:val="22"/>
        </w:rPr>
        <w:t xml:space="preserve">evelopmental </w:t>
      </w:r>
      <w:r w:rsidR="005815A9" w:rsidRPr="007961C3">
        <w:rPr>
          <w:szCs w:val="22"/>
        </w:rPr>
        <w:t>d</w:t>
      </w:r>
      <w:r w:rsidRPr="007961C3">
        <w:rPr>
          <w:szCs w:val="22"/>
        </w:rPr>
        <w:t xml:space="preserve">isabilities. </w:t>
      </w:r>
      <w:r w:rsidRPr="007961C3">
        <w:rPr>
          <w:i/>
          <w:szCs w:val="22"/>
        </w:rPr>
        <w:t>Journal of Applied Research in Intellectual Disabilities, 29</w:t>
      </w:r>
      <w:r w:rsidRPr="007961C3">
        <w:rPr>
          <w:szCs w:val="22"/>
        </w:rPr>
        <w:t>(1), 11-20.</w:t>
      </w:r>
    </w:p>
    <w:p w14:paraId="49C8723F" w14:textId="1E152684" w:rsidR="00A32DBE" w:rsidRPr="007961C3" w:rsidRDefault="00A32DBE" w:rsidP="00350431">
      <w:pPr>
        <w:tabs>
          <w:tab w:val="left" w:pos="426"/>
        </w:tabs>
        <w:ind w:left="426" w:hanging="426"/>
      </w:pPr>
      <w:r w:rsidRPr="007961C3">
        <w:t>Surez, L. (2017). Restraints, seclusion and the disabled student</w:t>
      </w:r>
      <w:r w:rsidR="0081461B">
        <w:t>: T</w:t>
      </w:r>
      <w:r w:rsidRPr="007961C3">
        <w:t xml:space="preserve">he blurred lines between safety and physical punishment. </w:t>
      </w:r>
      <w:r w:rsidRPr="007961C3">
        <w:rPr>
          <w:i/>
        </w:rPr>
        <w:t>University of Miami Law Review, 71</w:t>
      </w:r>
      <w:r w:rsidRPr="007961C3">
        <w:t>, 859-894.</w:t>
      </w:r>
    </w:p>
    <w:p w14:paraId="29D3AE35" w14:textId="77777777" w:rsidR="00A32DBE" w:rsidRPr="007961C3" w:rsidRDefault="00A32DBE" w:rsidP="00350431">
      <w:pPr>
        <w:tabs>
          <w:tab w:val="left" w:pos="426"/>
        </w:tabs>
        <w:ind w:left="426" w:hanging="426"/>
        <w:rPr>
          <w:rFonts w:eastAsia="Calibri"/>
          <w:color w:val="000000"/>
        </w:rPr>
      </w:pPr>
      <w:r w:rsidRPr="007961C3">
        <w:rPr>
          <w:rFonts w:eastAsia="Calibri"/>
          <w:color w:val="000000"/>
        </w:rPr>
        <w:t xml:space="preserve">United Nations General Assembly. (1989). </w:t>
      </w:r>
      <w:r w:rsidRPr="007961C3">
        <w:rPr>
          <w:rFonts w:eastAsia="Calibri"/>
          <w:i/>
          <w:color w:val="000000"/>
        </w:rPr>
        <w:t xml:space="preserve">Convention on the Rights of the Child. </w:t>
      </w:r>
      <w:r w:rsidRPr="007961C3">
        <w:rPr>
          <w:rFonts w:eastAsia="Calibri"/>
          <w:color w:val="000000"/>
        </w:rPr>
        <w:t xml:space="preserve">Retrieved https://www.ohchr.org/EN/ProfessionalInterest/Pages/CRC.aspx </w:t>
      </w:r>
    </w:p>
    <w:p w14:paraId="38CF007F" w14:textId="69107EBC" w:rsidR="00A32DBE" w:rsidRPr="007961C3" w:rsidRDefault="00A32DBE" w:rsidP="00350431">
      <w:pPr>
        <w:tabs>
          <w:tab w:val="left" w:pos="426"/>
        </w:tabs>
        <w:ind w:left="426" w:hanging="426"/>
        <w:rPr>
          <w:szCs w:val="16"/>
        </w:rPr>
      </w:pPr>
      <w:r w:rsidRPr="007961C3">
        <w:t>United Nations</w:t>
      </w:r>
      <w:r w:rsidR="0081461B">
        <w:t>.</w:t>
      </w:r>
      <w:r w:rsidRPr="007961C3">
        <w:t xml:space="preserve"> (2006). </w:t>
      </w:r>
      <w:r w:rsidRPr="007961C3">
        <w:rPr>
          <w:i/>
        </w:rPr>
        <w:t xml:space="preserve">United Nations Convention on the Rights of Persons </w:t>
      </w:r>
      <w:r w:rsidRPr="007961C3">
        <w:rPr>
          <w:i/>
          <w:szCs w:val="16"/>
        </w:rPr>
        <w:t>with Disability</w:t>
      </w:r>
      <w:r w:rsidRPr="007961C3">
        <w:rPr>
          <w:szCs w:val="16"/>
        </w:rPr>
        <w:t xml:space="preserve">. Retrieved from </w:t>
      </w:r>
      <w:r w:rsidR="00F21800" w:rsidRPr="007961C3">
        <w:rPr>
          <w:szCs w:val="16"/>
        </w:rPr>
        <w:t>https://www.un.org/development/desa/disabilities/convention-on-the-rights-of-persons-with-disabilities.html</w:t>
      </w:r>
    </w:p>
    <w:p w14:paraId="00D1C161" w14:textId="413BDA7F" w:rsidR="005A1B1F" w:rsidRPr="007961C3" w:rsidRDefault="00F21800" w:rsidP="00350431">
      <w:pPr>
        <w:spacing w:before="120" w:after="120"/>
        <w:ind w:left="426" w:hanging="426"/>
        <w:rPr>
          <w:szCs w:val="22"/>
        </w:rPr>
      </w:pPr>
      <w:r w:rsidRPr="007961C3">
        <w:rPr>
          <w:szCs w:val="22"/>
        </w:rPr>
        <w:t>Victoria</w:t>
      </w:r>
      <w:r w:rsidR="0081461B">
        <w:rPr>
          <w:szCs w:val="22"/>
        </w:rPr>
        <w:t>. (</w:t>
      </w:r>
      <w:r w:rsidRPr="007961C3">
        <w:rPr>
          <w:szCs w:val="22"/>
        </w:rPr>
        <w:t>2018</w:t>
      </w:r>
      <w:r w:rsidR="0081461B">
        <w:rPr>
          <w:szCs w:val="22"/>
        </w:rPr>
        <w:t>).</w:t>
      </w:r>
      <w:r w:rsidRPr="007961C3">
        <w:rPr>
          <w:szCs w:val="22"/>
        </w:rPr>
        <w:t xml:space="preserve"> </w:t>
      </w:r>
      <w:r w:rsidRPr="007961C3">
        <w:rPr>
          <w:i/>
          <w:szCs w:val="22"/>
        </w:rPr>
        <w:t>The use of restrictive practices from 2008 to 2018</w:t>
      </w:r>
      <w:r w:rsidRPr="007961C3">
        <w:rPr>
          <w:szCs w:val="22"/>
        </w:rPr>
        <w:t>. Personal communication with Lynne Webber.</w:t>
      </w:r>
      <w:r w:rsidR="005A1B1F" w:rsidRPr="007961C3" w:rsidDel="00F21800">
        <w:rPr>
          <w:szCs w:val="22"/>
        </w:rPr>
        <w:t xml:space="preserve"> </w:t>
      </w:r>
    </w:p>
    <w:p w14:paraId="7852C86C" w14:textId="6AA178D2" w:rsidR="00A32DBE" w:rsidRPr="007961C3" w:rsidRDefault="00A32DBE" w:rsidP="00350431">
      <w:pPr>
        <w:spacing w:before="120" w:after="120"/>
        <w:ind w:left="426" w:hanging="426"/>
        <w:rPr>
          <w:szCs w:val="16"/>
        </w:rPr>
      </w:pPr>
      <w:r w:rsidRPr="007961C3">
        <w:rPr>
          <w:szCs w:val="16"/>
        </w:rPr>
        <w:t xml:space="preserve">Webber, L. S., Richardson, B., White, K. L., Fitzpatrick, P., McVilly, K., &amp; Forster, S. (2017). Factors associated with the use of mechanical restraint in disability services. </w:t>
      </w:r>
      <w:r w:rsidRPr="007961C3">
        <w:rPr>
          <w:i/>
          <w:szCs w:val="16"/>
        </w:rPr>
        <w:t>Journal of Intellectual &amp; Developmental Disability, 44</w:t>
      </w:r>
      <w:r w:rsidRPr="007961C3">
        <w:rPr>
          <w:szCs w:val="16"/>
        </w:rPr>
        <w:t>(1), 116-120.</w:t>
      </w:r>
    </w:p>
    <w:p w14:paraId="72F77F34" w14:textId="5DC3E382" w:rsidR="005815A9" w:rsidRPr="007961C3" w:rsidRDefault="005815A9" w:rsidP="00350431">
      <w:pPr>
        <w:spacing w:before="120" w:after="120"/>
        <w:ind w:left="426" w:hanging="426"/>
        <w:rPr>
          <w:szCs w:val="22"/>
        </w:rPr>
      </w:pPr>
      <w:r w:rsidRPr="007961C3">
        <w:rPr>
          <w:szCs w:val="22"/>
        </w:rPr>
        <w:t xml:space="preserve">Westling, D. L., Trader, B. R., Smith, C. A., &amp; Marshall, D. S. (2010). Use of restraints, seclusion, and aversive procedures on students with disabilities. </w:t>
      </w:r>
      <w:r w:rsidRPr="007961C3">
        <w:rPr>
          <w:i/>
          <w:szCs w:val="22"/>
        </w:rPr>
        <w:t>Research and Practice for Persons with Severe Disabilities</w:t>
      </w:r>
      <w:r w:rsidRPr="007961C3">
        <w:rPr>
          <w:szCs w:val="22"/>
        </w:rPr>
        <w:t>,</w:t>
      </w:r>
      <w:r w:rsidRPr="007961C3">
        <w:rPr>
          <w:i/>
          <w:szCs w:val="22"/>
        </w:rPr>
        <w:t xml:space="preserve"> 35</w:t>
      </w:r>
      <w:r w:rsidRPr="007961C3">
        <w:rPr>
          <w:szCs w:val="22"/>
        </w:rPr>
        <w:t xml:space="preserve">(3/4), 116–127. </w:t>
      </w:r>
    </w:p>
    <w:p w14:paraId="1ADFD198" w14:textId="42359E6B" w:rsidR="00A32DBE" w:rsidRPr="007961C3" w:rsidRDefault="00A32DBE" w:rsidP="00350431">
      <w:pPr>
        <w:tabs>
          <w:tab w:val="left" w:pos="426"/>
        </w:tabs>
        <w:ind w:left="426" w:hanging="426"/>
        <w:rPr>
          <w:i/>
        </w:rPr>
      </w:pPr>
      <w:r w:rsidRPr="007961C3">
        <w:t>Williams</w:t>
      </w:r>
      <w:r w:rsidR="0081461B">
        <w:t>, D. (2009). Restraint safety: A</w:t>
      </w:r>
      <w:r w:rsidRPr="007961C3">
        <w:t xml:space="preserve">n analysis of injuries related to restraint of people with intellectual disabilities. </w:t>
      </w:r>
      <w:r w:rsidRPr="007961C3">
        <w:rPr>
          <w:i/>
        </w:rPr>
        <w:t>Journal of Applied Research in Intellectual Disabilities, 22</w:t>
      </w:r>
      <w:r w:rsidRPr="007961C3">
        <w:t xml:space="preserve"> (2), 135-139.</w:t>
      </w:r>
    </w:p>
    <w:p w14:paraId="17787F86" w14:textId="77777777" w:rsidR="002F7830" w:rsidRPr="007961C3" w:rsidRDefault="002F7830" w:rsidP="00A32DBE">
      <w:pPr>
        <w:rPr>
          <w:rFonts w:asciiTheme="majorHAnsi" w:eastAsia="Calibri" w:hAnsiTheme="majorHAnsi" w:cstheme="majorHAnsi"/>
          <w:b/>
          <w:color w:val="8064A2"/>
          <w:sz w:val="24"/>
        </w:rPr>
      </w:pPr>
    </w:p>
    <w:p w14:paraId="04C10037" w14:textId="77777777" w:rsidR="00844129" w:rsidRPr="007961C3" w:rsidRDefault="00844129">
      <w:pPr>
        <w:suppressAutoHyphens w:val="0"/>
        <w:spacing w:before="120" w:after="120" w:line="240" w:lineRule="auto"/>
        <w:rPr>
          <w:rFonts w:asciiTheme="majorHAnsi" w:eastAsia="Calibri" w:hAnsiTheme="majorHAnsi" w:cstheme="majorBidi"/>
          <w:b/>
          <w:color w:val="85367B"/>
          <w:sz w:val="34"/>
          <w:szCs w:val="34"/>
        </w:rPr>
      </w:pPr>
      <w:r w:rsidRPr="007961C3">
        <w:rPr>
          <w:rFonts w:eastAsia="Calibri"/>
        </w:rPr>
        <w:br w:type="page"/>
      </w:r>
    </w:p>
    <w:p w14:paraId="7B31EADC" w14:textId="3C162250" w:rsidR="007D00AA" w:rsidRPr="007961C3" w:rsidRDefault="007D00AA" w:rsidP="007D00AA">
      <w:pPr>
        <w:pStyle w:val="Heading2"/>
      </w:pPr>
      <w:bookmarkStart w:id="141" w:name="_Appendix_A:_State"/>
      <w:bookmarkStart w:id="142" w:name="_Toc65228088"/>
      <w:bookmarkEnd w:id="141"/>
      <w:r w:rsidRPr="007961C3">
        <w:t xml:space="preserve">Appendix </w:t>
      </w:r>
      <w:r w:rsidR="00266CE0" w:rsidRPr="007961C3">
        <w:t>A</w:t>
      </w:r>
      <w:r w:rsidRPr="007961C3">
        <w:t>: State / Territory authorisation requirements</w:t>
      </w:r>
      <w:bookmarkEnd w:id="142"/>
    </w:p>
    <w:tbl>
      <w:tblPr>
        <w:tblStyle w:val="TableGrid"/>
        <w:tblW w:w="0" w:type="auto"/>
        <w:tblLook w:val="04A0" w:firstRow="1" w:lastRow="0" w:firstColumn="1" w:lastColumn="0" w:noHBand="0" w:noVBand="1"/>
        <w:tblCaption w:val="State / Territory authorisation requirements"/>
        <w:tblDescription w:val="The table provides links to the authorisation requirements in each state and territory in relation to the use of restrictive practices with children and young people with disability."/>
      </w:tblPr>
      <w:tblGrid>
        <w:gridCol w:w="1024"/>
        <w:gridCol w:w="2824"/>
        <w:gridCol w:w="5168"/>
      </w:tblGrid>
      <w:tr w:rsidR="007D00AA" w:rsidRPr="007961C3" w14:paraId="42A34DAD" w14:textId="77777777" w:rsidTr="000F7DA5">
        <w:trPr>
          <w:tblHeader/>
        </w:trPr>
        <w:tc>
          <w:tcPr>
            <w:tcW w:w="1024" w:type="dxa"/>
          </w:tcPr>
          <w:p w14:paraId="450BF28E" w14:textId="77777777" w:rsidR="007D00AA" w:rsidRPr="007961C3" w:rsidRDefault="007D00AA" w:rsidP="00080FCB">
            <w:pPr>
              <w:spacing w:before="80" w:after="80"/>
              <w:rPr>
                <w:rFonts w:asciiTheme="majorHAnsi" w:hAnsiTheme="majorHAnsi" w:cstheme="majorHAnsi"/>
                <w:b/>
                <w:color w:val="auto"/>
              </w:rPr>
            </w:pPr>
            <w:r w:rsidRPr="007961C3">
              <w:rPr>
                <w:rFonts w:asciiTheme="majorHAnsi" w:hAnsiTheme="majorHAnsi" w:cstheme="majorHAnsi"/>
                <w:b/>
                <w:color w:val="auto"/>
              </w:rPr>
              <w:t>State / Territory</w:t>
            </w:r>
          </w:p>
        </w:tc>
        <w:tc>
          <w:tcPr>
            <w:tcW w:w="2824" w:type="dxa"/>
          </w:tcPr>
          <w:p w14:paraId="76651C81" w14:textId="77777777" w:rsidR="007D00AA" w:rsidRPr="007961C3" w:rsidRDefault="007D00AA" w:rsidP="00C4284B">
            <w:pPr>
              <w:spacing w:before="80" w:after="80"/>
              <w:rPr>
                <w:rFonts w:asciiTheme="majorHAnsi" w:hAnsiTheme="majorHAnsi" w:cstheme="majorHAnsi"/>
                <w:b/>
                <w:color w:val="auto"/>
              </w:rPr>
            </w:pPr>
            <w:r w:rsidRPr="007961C3">
              <w:rPr>
                <w:rFonts w:asciiTheme="majorHAnsi" w:hAnsiTheme="majorHAnsi" w:cstheme="majorHAnsi"/>
                <w:b/>
                <w:color w:val="auto"/>
              </w:rPr>
              <w:t xml:space="preserve">Legislation, </w:t>
            </w:r>
            <w:r w:rsidR="00C4284B" w:rsidRPr="007961C3">
              <w:rPr>
                <w:rFonts w:asciiTheme="majorHAnsi" w:hAnsiTheme="majorHAnsi" w:cstheme="majorHAnsi"/>
                <w:b/>
                <w:color w:val="auto"/>
              </w:rPr>
              <w:t>p</w:t>
            </w:r>
            <w:r w:rsidRPr="007961C3">
              <w:rPr>
                <w:rFonts w:asciiTheme="majorHAnsi" w:hAnsiTheme="majorHAnsi" w:cstheme="majorHAnsi"/>
                <w:b/>
                <w:color w:val="auto"/>
              </w:rPr>
              <w:t xml:space="preserve">olicy or </w:t>
            </w:r>
            <w:r w:rsidR="00C4284B" w:rsidRPr="007961C3">
              <w:rPr>
                <w:rFonts w:asciiTheme="majorHAnsi" w:hAnsiTheme="majorHAnsi" w:cstheme="majorHAnsi"/>
                <w:b/>
                <w:color w:val="auto"/>
              </w:rPr>
              <w:t>p</w:t>
            </w:r>
            <w:r w:rsidRPr="007961C3">
              <w:rPr>
                <w:rFonts w:asciiTheme="majorHAnsi" w:hAnsiTheme="majorHAnsi" w:cstheme="majorHAnsi"/>
                <w:b/>
                <w:color w:val="auto"/>
              </w:rPr>
              <w:t>rocedure</w:t>
            </w:r>
          </w:p>
        </w:tc>
        <w:tc>
          <w:tcPr>
            <w:tcW w:w="5168" w:type="dxa"/>
          </w:tcPr>
          <w:p w14:paraId="200388C9" w14:textId="77777777" w:rsidR="007D00AA" w:rsidRPr="007961C3" w:rsidRDefault="007D00AA" w:rsidP="00080FCB">
            <w:pPr>
              <w:spacing w:before="80" w:after="80"/>
              <w:rPr>
                <w:rFonts w:asciiTheme="majorHAnsi" w:hAnsiTheme="majorHAnsi" w:cstheme="majorHAnsi"/>
                <w:b/>
                <w:color w:val="auto"/>
                <w:szCs w:val="22"/>
              </w:rPr>
            </w:pPr>
            <w:r w:rsidRPr="007961C3">
              <w:rPr>
                <w:rFonts w:ascii="Calibri" w:eastAsia="Times New Roman" w:hAnsi="Calibri" w:cs="Calibri"/>
                <w:b/>
                <w:color w:val="000000"/>
                <w:szCs w:val="22"/>
                <w:lang w:eastAsia="en-AU"/>
              </w:rPr>
              <w:t>For more information about authorisation, consent and reporting requirements</w:t>
            </w:r>
          </w:p>
        </w:tc>
      </w:tr>
      <w:tr w:rsidR="007D00AA" w:rsidRPr="007961C3" w14:paraId="4C5787D8" w14:textId="77777777" w:rsidTr="00080FCB">
        <w:tc>
          <w:tcPr>
            <w:tcW w:w="1024" w:type="dxa"/>
          </w:tcPr>
          <w:p w14:paraId="0DE7CAB4" w14:textId="77777777" w:rsidR="007D00AA" w:rsidRPr="007961C3" w:rsidRDefault="007D00AA" w:rsidP="00080FCB">
            <w:pPr>
              <w:spacing w:before="60" w:after="60"/>
              <w:rPr>
                <w:rFonts w:asciiTheme="majorHAnsi" w:hAnsiTheme="majorHAnsi" w:cstheme="majorHAnsi"/>
                <w:b/>
              </w:rPr>
            </w:pPr>
            <w:r w:rsidRPr="007961C3">
              <w:rPr>
                <w:rFonts w:asciiTheme="majorHAnsi" w:hAnsiTheme="majorHAnsi" w:cstheme="majorHAnsi"/>
                <w:b/>
              </w:rPr>
              <w:t>ACT</w:t>
            </w:r>
          </w:p>
        </w:tc>
        <w:tc>
          <w:tcPr>
            <w:tcW w:w="2824" w:type="dxa"/>
          </w:tcPr>
          <w:p w14:paraId="1058219A" w14:textId="77777777" w:rsidR="007D00AA" w:rsidRPr="007961C3" w:rsidRDefault="007D00AA" w:rsidP="00F64B07">
            <w:pPr>
              <w:spacing w:before="60" w:after="60" w:line="240" w:lineRule="atLeast"/>
              <w:rPr>
                <w:rFonts w:asciiTheme="majorHAnsi" w:hAnsiTheme="majorHAnsi" w:cstheme="majorHAnsi"/>
                <w:sz w:val="20"/>
              </w:rPr>
            </w:pPr>
            <w:r w:rsidRPr="007961C3">
              <w:rPr>
                <w:rFonts w:ascii="Calibri" w:eastAsia="Times New Roman" w:hAnsi="Calibri" w:cs="Calibri"/>
                <w:color w:val="000000"/>
                <w:sz w:val="20"/>
                <w:lang w:eastAsia="en-AU"/>
              </w:rPr>
              <w:t>Senior Practitioner Act 2018</w:t>
            </w:r>
            <w:r w:rsidRPr="007961C3">
              <w:rPr>
                <w:rFonts w:ascii="Calibri" w:eastAsia="Times New Roman" w:hAnsi="Calibri" w:cs="Calibri"/>
                <w:color w:val="000000"/>
                <w:sz w:val="20"/>
                <w:lang w:eastAsia="en-AU"/>
              </w:rPr>
              <w:br/>
            </w:r>
          </w:p>
        </w:tc>
        <w:tc>
          <w:tcPr>
            <w:tcW w:w="5168" w:type="dxa"/>
          </w:tcPr>
          <w:p w14:paraId="200DCBFE" w14:textId="77777777" w:rsidR="007D00AA" w:rsidRPr="007961C3" w:rsidRDefault="00C4284B" w:rsidP="00CB3BF5">
            <w:pPr>
              <w:spacing w:before="60" w:after="60" w:line="240" w:lineRule="atLeast"/>
              <w:rPr>
                <w:rFonts w:asciiTheme="majorHAnsi" w:hAnsiTheme="majorHAnsi" w:cstheme="majorHAnsi"/>
                <w:sz w:val="20"/>
              </w:rPr>
            </w:pPr>
            <w:r w:rsidRPr="007961C3">
              <w:rPr>
                <w:rFonts w:ascii="Calibri" w:eastAsia="Times New Roman" w:hAnsi="Calibri" w:cs="Calibri"/>
                <w:color w:val="000000"/>
                <w:sz w:val="20"/>
                <w:lang w:eastAsia="en-AU"/>
              </w:rPr>
              <w:t xml:space="preserve">See: </w:t>
            </w:r>
            <w:hyperlink r:id="rId86" w:history="1">
              <w:r w:rsidR="007D00AA" w:rsidRPr="007961C3">
                <w:rPr>
                  <w:rStyle w:val="Hyperlink"/>
                  <w:rFonts w:ascii="Calibri" w:eastAsia="Times New Roman" w:hAnsi="Calibri" w:cs="Calibri"/>
                  <w:sz w:val="20"/>
                  <w:lang w:eastAsia="en-AU"/>
                </w:rPr>
                <w:t>ACT Senior Practitioner website</w:t>
              </w:r>
            </w:hyperlink>
          </w:p>
        </w:tc>
      </w:tr>
      <w:tr w:rsidR="007D00AA" w:rsidRPr="007961C3" w14:paraId="241A828B" w14:textId="77777777" w:rsidTr="00080FCB">
        <w:tc>
          <w:tcPr>
            <w:tcW w:w="1024" w:type="dxa"/>
          </w:tcPr>
          <w:p w14:paraId="550348A0" w14:textId="77777777" w:rsidR="007D00AA" w:rsidRPr="007961C3" w:rsidRDefault="007D00AA" w:rsidP="00080FCB">
            <w:pPr>
              <w:spacing w:before="60" w:after="60"/>
              <w:rPr>
                <w:rFonts w:asciiTheme="majorHAnsi" w:hAnsiTheme="majorHAnsi" w:cstheme="majorHAnsi"/>
                <w:b/>
              </w:rPr>
            </w:pPr>
            <w:r w:rsidRPr="007961C3">
              <w:rPr>
                <w:rFonts w:asciiTheme="majorHAnsi" w:hAnsiTheme="majorHAnsi" w:cstheme="majorHAnsi"/>
                <w:b/>
              </w:rPr>
              <w:t>NSW</w:t>
            </w:r>
          </w:p>
        </w:tc>
        <w:tc>
          <w:tcPr>
            <w:tcW w:w="2824" w:type="dxa"/>
          </w:tcPr>
          <w:p w14:paraId="4995C512" w14:textId="77777777" w:rsidR="007D00AA" w:rsidRPr="007961C3" w:rsidRDefault="007D00AA" w:rsidP="00F64B07">
            <w:pPr>
              <w:spacing w:before="60" w:after="60" w:line="240" w:lineRule="atLeast"/>
              <w:rPr>
                <w:rFonts w:ascii="Calibri" w:eastAsia="Times New Roman" w:hAnsi="Calibri" w:cs="Calibri"/>
                <w:color w:val="000000"/>
                <w:sz w:val="20"/>
                <w:lang w:eastAsia="en-AU"/>
              </w:rPr>
            </w:pPr>
            <w:r w:rsidRPr="007961C3">
              <w:rPr>
                <w:rFonts w:ascii="Calibri" w:eastAsia="Times New Roman" w:hAnsi="Calibri" w:cs="Calibri"/>
                <w:color w:val="000000"/>
                <w:sz w:val="20"/>
                <w:lang w:eastAsia="en-AU"/>
              </w:rPr>
              <w:t>RPA Policy and Procedural Guide</w:t>
            </w:r>
          </w:p>
          <w:p w14:paraId="7A061630" w14:textId="792ED9F6" w:rsidR="00A447A4" w:rsidRPr="007961C3" w:rsidRDefault="00A447A4" w:rsidP="00F64B07">
            <w:pPr>
              <w:spacing w:before="60" w:after="60" w:line="240" w:lineRule="atLeast"/>
              <w:rPr>
                <w:rFonts w:asciiTheme="majorHAnsi" w:hAnsiTheme="majorHAnsi" w:cstheme="majorHAnsi"/>
                <w:sz w:val="20"/>
              </w:rPr>
            </w:pPr>
            <w:r w:rsidRPr="007961C3">
              <w:rPr>
                <w:rFonts w:cstheme="minorHAnsi"/>
                <w:color w:val="222222"/>
                <w:sz w:val="20"/>
                <w:shd w:val="clear" w:color="auto" w:fill="FFFFFF"/>
              </w:rPr>
              <w:t>* Persons with Disability (Regulation of Restrictive Practices) Bill 2021</w:t>
            </w:r>
          </w:p>
        </w:tc>
        <w:tc>
          <w:tcPr>
            <w:tcW w:w="5168" w:type="dxa"/>
          </w:tcPr>
          <w:p w14:paraId="568E1723" w14:textId="77777777" w:rsidR="007D00AA" w:rsidRPr="007961C3" w:rsidRDefault="00C4284B" w:rsidP="00CB3BF5">
            <w:pPr>
              <w:spacing w:before="60" w:after="60" w:line="240" w:lineRule="atLeast"/>
              <w:rPr>
                <w:rFonts w:asciiTheme="majorHAnsi" w:hAnsiTheme="majorHAnsi" w:cstheme="majorHAnsi"/>
                <w:sz w:val="20"/>
              </w:rPr>
            </w:pPr>
            <w:r w:rsidRPr="007961C3">
              <w:rPr>
                <w:rFonts w:ascii="Calibri" w:eastAsia="Times New Roman" w:hAnsi="Calibri" w:cs="Calibri"/>
                <w:color w:val="000000"/>
                <w:sz w:val="20"/>
                <w:lang w:eastAsia="en-AU"/>
              </w:rPr>
              <w:t xml:space="preserve">See: </w:t>
            </w:r>
            <w:hyperlink r:id="rId87" w:history="1">
              <w:r w:rsidR="007D00AA" w:rsidRPr="007961C3">
                <w:rPr>
                  <w:rStyle w:val="Hyperlink"/>
                  <w:rFonts w:ascii="Calibri" w:eastAsia="Times New Roman" w:hAnsi="Calibri" w:cs="Calibri"/>
                  <w:sz w:val="20"/>
                  <w:lang w:eastAsia="en-AU"/>
                </w:rPr>
                <w:t>NSW Restrictive Practices Authorisation Portal</w:t>
              </w:r>
            </w:hyperlink>
          </w:p>
        </w:tc>
      </w:tr>
      <w:tr w:rsidR="007D00AA" w:rsidRPr="007961C3" w14:paraId="74D3096C" w14:textId="77777777" w:rsidTr="00080FCB">
        <w:tc>
          <w:tcPr>
            <w:tcW w:w="1024" w:type="dxa"/>
          </w:tcPr>
          <w:p w14:paraId="280EC665" w14:textId="77777777" w:rsidR="007D00AA" w:rsidRPr="007961C3" w:rsidRDefault="007D00AA" w:rsidP="00080FCB">
            <w:pPr>
              <w:spacing w:before="60" w:after="60"/>
              <w:rPr>
                <w:rFonts w:asciiTheme="majorHAnsi" w:hAnsiTheme="majorHAnsi" w:cstheme="majorHAnsi"/>
                <w:b/>
              </w:rPr>
            </w:pPr>
            <w:r w:rsidRPr="007961C3">
              <w:rPr>
                <w:rFonts w:asciiTheme="majorHAnsi" w:hAnsiTheme="majorHAnsi" w:cstheme="majorHAnsi"/>
                <w:b/>
              </w:rPr>
              <w:t>NT</w:t>
            </w:r>
          </w:p>
        </w:tc>
        <w:tc>
          <w:tcPr>
            <w:tcW w:w="2824" w:type="dxa"/>
          </w:tcPr>
          <w:p w14:paraId="59DDD77F" w14:textId="07D93D74" w:rsidR="00F21B02" w:rsidRPr="007961C3" w:rsidRDefault="007D00AA" w:rsidP="00F64B07">
            <w:pPr>
              <w:spacing w:before="60" w:after="60" w:line="240" w:lineRule="atLeast"/>
              <w:rPr>
                <w:rFonts w:ascii="Calibri" w:eastAsia="Times New Roman" w:hAnsi="Calibri" w:cs="Calibri"/>
                <w:color w:val="000000"/>
                <w:sz w:val="20"/>
                <w:lang w:eastAsia="en-AU"/>
              </w:rPr>
            </w:pPr>
            <w:r w:rsidRPr="007961C3">
              <w:rPr>
                <w:rFonts w:ascii="Calibri" w:eastAsia="Times New Roman" w:hAnsi="Calibri" w:cs="Calibri"/>
                <w:color w:val="000000"/>
                <w:sz w:val="20"/>
                <w:lang w:eastAsia="en-AU"/>
              </w:rPr>
              <w:t>National Disability Insurance Scheme (Authorisations) Act 2019</w:t>
            </w:r>
          </w:p>
        </w:tc>
        <w:tc>
          <w:tcPr>
            <w:tcW w:w="5168" w:type="dxa"/>
          </w:tcPr>
          <w:p w14:paraId="2EA115EE" w14:textId="77777777" w:rsidR="007D00AA" w:rsidRPr="007961C3" w:rsidRDefault="00C4284B" w:rsidP="00CB3BF5">
            <w:pPr>
              <w:spacing w:before="60" w:after="60" w:line="240" w:lineRule="atLeast"/>
              <w:rPr>
                <w:rFonts w:asciiTheme="majorHAnsi" w:hAnsiTheme="majorHAnsi" w:cstheme="majorHAnsi"/>
                <w:sz w:val="20"/>
              </w:rPr>
            </w:pPr>
            <w:r w:rsidRPr="007961C3">
              <w:rPr>
                <w:rFonts w:ascii="Calibri" w:eastAsia="Times New Roman" w:hAnsi="Calibri" w:cs="Calibri"/>
                <w:color w:val="000000"/>
                <w:sz w:val="20"/>
                <w:lang w:eastAsia="en-AU"/>
              </w:rPr>
              <w:t xml:space="preserve">See: </w:t>
            </w:r>
            <w:hyperlink r:id="rId88" w:history="1">
              <w:r w:rsidR="007D00AA" w:rsidRPr="007961C3">
                <w:rPr>
                  <w:rStyle w:val="Hyperlink"/>
                  <w:rFonts w:ascii="Calibri" w:eastAsia="Times New Roman" w:hAnsi="Calibri" w:cs="Calibri"/>
                  <w:sz w:val="20"/>
                  <w:lang w:eastAsia="en-AU"/>
                </w:rPr>
                <w:t>NT Department of Health website</w:t>
              </w:r>
            </w:hyperlink>
            <w:r w:rsidR="007D00AA" w:rsidRPr="007961C3">
              <w:rPr>
                <w:rFonts w:ascii="Calibri" w:eastAsia="Times New Roman" w:hAnsi="Calibri" w:cs="Calibri"/>
                <w:color w:val="000000"/>
                <w:sz w:val="20"/>
                <w:lang w:eastAsia="en-AU"/>
              </w:rPr>
              <w:t xml:space="preserve"> </w:t>
            </w:r>
          </w:p>
        </w:tc>
      </w:tr>
      <w:tr w:rsidR="004B404B" w:rsidRPr="007961C3" w14:paraId="4D8F7080" w14:textId="77777777" w:rsidTr="00713590">
        <w:tc>
          <w:tcPr>
            <w:tcW w:w="1024" w:type="dxa"/>
          </w:tcPr>
          <w:p w14:paraId="5F1D7CC1" w14:textId="77777777" w:rsidR="004B404B" w:rsidRPr="007961C3" w:rsidRDefault="004B404B" w:rsidP="00080FCB">
            <w:pPr>
              <w:spacing w:before="60" w:after="60"/>
              <w:rPr>
                <w:rFonts w:asciiTheme="majorHAnsi" w:hAnsiTheme="majorHAnsi" w:cstheme="majorHAnsi"/>
                <w:b/>
              </w:rPr>
            </w:pPr>
            <w:r w:rsidRPr="007961C3">
              <w:rPr>
                <w:rFonts w:asciiTheme="majorHAnsi" w:hAnsiTheme="majorHAnsi" w:cstheme="majorHAnsi"/>
                <w:b/>
              </w:rPr>
              <w:t>QLD</w:t>
            </w:r>
          </w:p>
        </w:tc>
        <w:tc>
          <w:tcPr>
            <w:tcW w:w="7992" w:type="dxa"/>
            <w:gridSpan w:val="2"/>
          </w:tcPr>
          <w:p w14:paraId="37AB9C14" w14:textId="29035EF9" w:rsidR="004B404B" w:rsidRPr="007961C3" w:rsidRDefault="004B404B" w:rsidP="004B404B">
            <w:pPr>
              <w:spacing w:before="60" w:after="60" w:line="240" w:lineRule="atLeast"/>
              <w:rPr>
                <w:rFonts w:asciiTheme="majorHAnsi" w:hAnsiTheme="majorHAnsi" w:cstheme="majorHAnsi"/>
                <w:sz w:val="20"/>
              </w:rPr>
            </w:pPr>
            <w:r w:rsidRPr="007961C3">
              <w:rPr>
                <w:bCs/>
                <w:i/>
                <w:iCs/>
                <w:color w:val="000000"/>
                <w:sz w:val="20"/>
              </w:rPr>
              <w:t>Note: as at December 2020, there is no state based authorisation available for the use of regulated restrictive practices for participants under 18 years in QLD.</w:t>
            </w:r>
          </w:p>
        </w:tc>
      </w:tr>
      <w:tr w:rsidR="007D00AA" w:rsidRPr="007961C3" w14:paraId="4B267C44" w14:textId="77777777" w:rsidTr="00080FCB">
        <w:tc>
          <w:tcPr>
            <w:tcW w:w="1024" w:type="dxa"/>
          </w:tcPr>
          <w:p w14:paraId="12DBB20C" w14:textId="77777777" w:rsidR="007D00AA" w:rsidRPr="007961C3" w:rsidRDefault="007D00AA" w:rsidP="00080FCB">
            <w:pPr>
              <w:spacing w:before="60" w:after="60"/>
              <w:rPr>
                <w:rFonts w:asciiTheme="majorHAnsi" w:hAnsiTheme="majorHAnsi" w:cstheme="majorHAnsi"/>
                <w:b/>
              </w:rPr>
            </w:pPr>
            <w:r w:rsidRPr="007961C3">
              <w:rPr>
                <w:rFonts w:asciiTheme="majorHAnsi" w:hAnsiTheme="majorHAnsi" w:cstheme="majorHAnsi"/>
                <w:b/>
              </w:rPr>
              <w:t>SA</w:t>
            </w:r>
          </w:p>
        </w:tc>
        <w:tc>
          <w:tcPr>
            <w:tcW w:w="2824" w:type="dxa"/>
          </w:tcPr>
          <w:p w14:paraId="09D69176" w14:textId="77777777" w:rsidR="007D00AA" w:rsidRPr="007961C3" w:rsidRDefault="007D00AA" w:rsidP="00D74DCA">
            <w:pPr>
              <w:spacing w:before="60" w:after="60" w:line="240" w:lineRule="atLeast"/>
              <w:rPr>
                <w:rFonts w:cstheme="minorHAnsi"/>
                <w:color w:val="auto"/>
                <w:sz w:val="20"/>
                <w:lang w:eastAsia="en-AU"/>
              </w:rPr>
            </w:pPr>
            <w:r w:rsidRPr="007961C3">
              <w:rPr>
                <w:rFonts w:ascii="Calibri" w:eastAsia="Times New Roman" w:hAnsi="Calibri" w:cs="Calibri"/>
                <w:color w:val="auto"/>
                <w:sz w:val="20"/>
                <w:lang w:eastAsia="en-AU"/>
              </w:rPr>
              <w:t>S</w:t>
            </w:r>
            <w:r w:rsidR="00D74DCA" w:rsidRPr="007961C3">
              <w:rPr>
                <w:color w:val="auto"/>
                <w:sz w:val="20"/>
                <w:lang w:eastAsia="en-AU"/>
              </w:rPr>
              <w:t xml:space="preserve">outh Australian Civil and Administrative Tribunal Act 2013, Guardianship and Administration Act 1993, Advance Care Directives Act 2013, Mental Health Act 2009, Consent to Medical Treatment and Palliative Care Act 1995, The Children and Young People (Safety) Act 2017 (SA); Disability Inclusion Act 2018; Family Law </w:t>
            </w:r>
            <w:r w:rsidR="00D74DCA" w:rsidRPr="007961C3">
              <w:rPr>
                <w:rFonts w:cstheme="minorHAnsi"/>
                <w:color w:val="auto"/>
                <w:sz w:val="20"/>
                <w:lang w:eastAsia="en-AU"/>
              </w:rPr>
              <w:t>Act 1975 (Cth) ss 66B and 66C.</w:t>
            </w:r>
          </w:p>
          <w:p w14:paraId="69F934A9" w14:textId="77777777" w:rsidR="00F21B02" w:rsidRPr="007961C3" w:rsidRDefault="00F21B02" w:rsidP="00D74DCA">
            <w:pPr>
              <w:spacing w:before="60" w:after="60" w:line="240" w:lineRule="atLeast"/>
              <w:rPr>
                <w:rFonts w:cstheme="minorHAnsi"/>
                <w:color w:val="auto"/>
                <w:sz w:val="20"/>
                <w:lang w:eastAsia="en-AU"/>
              </w:rPr>
            </w:pPr>
          </w:p>
          <w:p w14:paraId="114A3E25" w14:textId="24553BFD" w:rsidR="00F21B02" w:rsidRPr="007961C3" w:rsidRDefault="00A447A4" w:rsidP="00D74DCA">
            <w:pPr>
              <w:spacing w:before="60" w:after="60" w:line="240" w:lineRule="atLeast"/>
              <w:rPr>
                <w:rFonts w:asciiTheme="majorHAnsi" w:hAnsiTheme="majorHAnsi" w:cstheme="majorHAnsi"/>
                <w:color w:val="auto"/>
                <w:sz w:val="20"/>
              </w:rPr>
            </w:pPr>
            <w:r w:rsidRPr="007961C3">
              <w:rPr>
                <w:rFonts w:cstheme="minorHAnsi"/>
                <w:color w:val="222222"/>
                <w:sz w:val="20"/>
                <w:shd w:val="clear" w:color="auto" w:fill="FFFFFF"/>
              </w:rPr>
              <w:t>*</w:t>
            </w:r>
            <w:r w:rsidR="00F21B02" w:rsidRPr="007961C3">
              <w:rPr>
                <w:rFonts w:cstheme="minorHAnsi"/>
                <w:color w:val="222222"/>
                <w:sz w:val="20"/>
                <w:shd w:val="clear" w:color="auto" w:fill="FFFFFF"/>
              </w:rPr>
              <w:t xml:space="preserve"> Draft Disability Inclusion (Restrictive Practices-NDIS) Amendment Bill 2020</w:t>
            </w:r>
          </w:p>
        </w:tc>
        <w:tc>
          <w:tcPr>
            <w:tcW w:w="5168" w:type="dxa"/>
          </w:tcPr>
          <w:p w14:paraId="683EC55D" w14:textId="77777777" w:rsidR="007D00AA" w:rsidRPr="007961C3" w:rsidRDefault="007D00AA" w:rsidP="00080FCB">
            <w:pPr>
              <w:spacing w:before="60" w:after="60" w:line="240" w:lineRule="atLeast"/>
              <w:rPr>
                <w:rFonts w:asciiTheme="majorHAnsi" w:hAnsiTheme="majorHAnsi" w:cstheme="majorHAnsi"/>
                <w:sz w:val="20"/>
              </w:rPr>
            </w:pPr>
            <w:r w:rsidRPr="007961C3">
              <w:rPr>
                <w:rFonts w:ascii="Calibri" w:eastAsia="Times New Roman" w:hAnsi="Calibri" w:cs="Calibri"/>
                <w:color w:val="000000"/>
                <w:sz w:val="20"/>
                <w:lang w:eastAsia="en-AU"/>
              </w:rPr>
              <w:t>Contact the Office of the Public Advocate – ph:08 8342 8200</w:t>
            </w:r>
          </w:p>
        </w:tc>
      </w:tr>
      <w:tr w:rsidR="007D00AA" w:rsidRPr="007961C3" w14:paraId="2D346801" w14:textId="77777777" w:rsidTr="00080FCB">
        <w:tc>
          <w:tcPr>
            <w:tcW w:w="1024" w:type="dxa"/>
          </w:tcPr>
          <w:p w14:paraId="1E7A23BB" w14:textId="77777777" w:rsidR="007D00AA" w:rsidRPr="007961C3" w:rsidRDefault="007D00AA" w:rsidP="00080FCB">
            <w:pPr>
              <w:spacing w:before="60" w:after="60"/>
              <w:rPr>
                <w:rFonts w:asciiTheme="majorHAnsi" w:hAnsiTheme="majorHAnsi" w:cstheme="majorHAnsi"/>
                <w:b/>
              </w:rPr>
            </w:pPr>
            <w:r w:rsidRPr="007961C3">
              <w:rPr>
                <w:rFonts w:asciiTheme="majorHAnsi" w:hAnsiTheme="majorHAnsi" w:cstheme="majorHAnsi"/>
                <w:b/>
              </w:rPr>
              <w:t>TAS</w:t>
            </w:r>
          </w:p>
        </w:tc>
        <w:tc>
          <w:tcPr>
            <w:tcW w:w="2824" w:type="dxa"/>
          </w:tcPr>
          <w:p w14:paraId="4EB98D68" w14:textId="77777777" w:rsidR="007D00AA" w:rsidRPr="007961C3" w:rsidRDefault="007D00AA" w:rsidP="00F64B07">
            <w:pPr>
              <w:spacing w:before="60" w:after="60" w:line="240" w:lineRule="atLeast"/>
              <w:rPr>
                <w:rFonts w:asciiTheme="majorHAnsi" w:hAnsiTheme="majorHAnsi" w:cstheme="majorHAnsi"/>
                <w:sz w:val="20"/>
              </w:rPr>
            </w:pPr>
            <w:r w:rsidRPr="007961C3">
              <w:rPr>
                <w:rFonts w:ascii="Calibri" w:eastAsia="Times New Roman" w:hAnsi="Calibri" w:cs="Calibri"/>
                <w:color w:val="000000"/>
                <w:sz w:val="20"/>
                <w:lang w:eastAsia="en-AU"/>
              </w:rPr>
              <w:t>Disability Services Act 2011</w:t>
            </w:r>
          </w:p>
        </w:tc>
        <w:tc>
          <w:tcPr>
            <w:tcW w:w="5168" w:type="dxa"/>
          </w:tcPr>
          <w:p w14:paraId="3F72ABC5" w14:textId="0E3A10AD" w:rsidR="007D00AA" w:rsidRPr="007961C3" w:rsidRDefault="00C4284B" w:rsidP="00080FCB">
            <w:pPr>
              <w:spacing w:before="60" w:after="60" w:line="240" w:lineRule="atLeast"/>
              <w:rPr>
                <w:rFonts w:asciiTheme="majorHAnsi" w:hAnsiTheme="majorHAnsi" w:cstheme="majorHAnsi"/>
                <w:sz w:val="20"/>
              </w:rPr>
            </w:pPr>
            <w:r w:rsidRPr="007961C3">
              <w:rPr>
                <w:rFonts w:ascii="Calibri" w:eastAsia="Times New Roman" w:hAnsi="Calibri" w:cs="Calibri"/>
                <w:color w:val="000000"/>
                <w:sz w:val="20"/>
                <w:lang w:eastAsia="en-AU"/>
              </w:rPr>
              <w:t xml:space="preserve">See: </w:t>
            </w:r>
            <w:hyperlink r:id="rId89" w:anchor=":%7E:text=The%20position%20of%20the%20Senior%20Practitioner%20is%20appointed,role.%20Functions%20and%20Powers%20of%20the%20Senior%20Practitioner" w:history="1">
              <w:r w:rsidR="00A447A4" w:rsidRPr="007961C3">
                <w:rPr>
                  <w:rStyle w:val="Hyperlink"/>
                  <w:rFonts w:ascii="Calibri" w:eastAsia="Times New Roman" w:hAnsi="Calibri" w:cs="Calibri"/>
                  <w:sz w:val="20"/>
                  <w:lang w:eastAsia="en-AU"/>
                </w:rPr>
                <w:t>Office of the Senior Practitioner</w:t>
              </w:r>
            </w:hyperlink>
          </w:p>
        </w:tc>
      </w:tr>
      <w:tr w:rsidR="007D00AA" w:rsidRPr="007961C3" w14:paraId="07093644" w14:textId="77777777" w:rsidTr="00080FCB">
        <w:tc>
          <w:tcPr>
            <w:tcW w:w="1024" w:type="dxa"/>
          </w:tcPr>
          <w:p w14:paraId="4E86B41F" w14:textId="77777777" w:rsidR="007D00AA" w:rsidRPr="007961C3" w:rsidRDefault="007D00AA" w:rsidP="00080FCB">
            <w:pPr>
              <w:spacing w:before="60" w:after="60"/>
              <w:rPr>
                <w:rFonts w:asciiTheme="majorHAnsi" w:hAnsiTheme="majorHAnsi" w:cstheme="majorHAnsi"/>
                <w:b/>
              </w:rPr>
            </w:pPr>
            <w:r w:rsidRPr="007961C3">
              <w:rPr>
                <w:rFonts w:asciiTheme="majorHAnsi" w:hAnsiTheme="majorHAnsi" w:cstheme="majorHAnsi"/>
                <w:b/>
              </w:rPr>
              <w:t>VIC</w:t>
            </w:r>
          </w:p>
        </w:tc>
        <w:tc>
          <w:tcPr>
            <w:tcW w:w="2824" w:type="dxa"/>
          </w:tcPr>
          <w:p w14:paraId="20B8E739" w14:textId="77777777" w:rsidR="007D00AA" w:rsidRPr="007961C3" w:rsidRDefault="007D00AA" w:rsidP="00F64B07">
            <w:pPr>
              <w:spacing w:before="60" w:after="60" w:line="240" w:lineRule="atLeast"/>
              <w:rPr>
                <w:rFonts w:asciiTheme="majorHAnsi" w:hAnsiTheme="majorHAnsi" w:cstheme="majorHAnsi"/>
                <w:sz w:val="20"/>
              </w:rPr>
            </w:pPr>
            <w:r w:rsidRPr="007961C3">
              <w:rPr>
                <w:sz w:val="20"/>
                <w:lang w:eastAsia="en-AU"/>
              </w:rPr>
              <w:t xml:space="preserve">Disability Act 2006, </w:t>
            </w:r>
            <w:r w:rsidR="00F64B07" w:rsidRPr="007961C3">
              <w:rPr>
                <w:sz w:val="20"/>
                <w:lang w:eastAsia="en-AU"/>
              </w:rPr>
              <w:t xml:space="preserve">Disability </w:t>
            </w:r>
            <w:r w:rsidRPr="007961C3">
              <w:rPr>
                <w:sz w:val="20"/>
                <w:lang w:eastAsia="en-AU"/>
              </w:rPr>
              <w:t>Amendment Act 2012,</w:t>
            </w:r>
            <w:r w:rsidR="00F64B07" w:rsidRPr="007961C3">
              <w:rPr>
                <w:sz w:val="20"/>
                <w:lang w:eastAsia="en-AU"/>
              </w:rPr>
              <w:t xml:space="preserve"> </w:t>
            </w:r>
            <w:r w:rsidRPr="007961C3">
              <w:rPr>
                <w:sz w:val="20"/>
                <w:lang w:eastAsia="en-AU"/>
              </w:rPr>
              <w:t>Disability (National Disability Insurance Scheme Transition) Amendment Act 2019</w:t>
            </w:r>
          </w:p>
        </w:tc>
        <w:tc>
          <w:tcPr>
            <w:tcW w:w="5168" w:type="dxa"/>
          </w:tcPr>
          <w:p w14:paraId="708B4700" w14:textId="77777777" w:rsidR="007D00AA" w:rsidRPr="007961C3" w:rsidRDefault="00C4284B" w:rsidP="00080FCB">
            <w:pPr>
              <w:spacing w:before="40" w:after="40"/>
              <w:rPr>
                <w:sz w:val="20"/>
                <w:lang w:eastAsia="en-AU"/>
              </w:rPr>
            </w:pPr>
            <w:r w:rsidRPr="007961C3">
              <w:rPr>
                <w:rFonts w:ascii="Calibri" w:eastAsia="Times New Roman" w:hAnsi="Calibri" w:cs="Calibri"/>
                <w:color w:val="000000"/>
                <w:sz w:val="20"/>
                <w:lang w:eastAsia="en-AU"/>
              </w:rPr>
              <w:t xml:space="preserve">See: </w:t>
            </w:r>
            <w:hyperlink r:id="rId90" w:history="1">
              <w:r w:rsidR="007D00AA" w:rsidRPr="007961C3">
                <w:rPr>
                  <w:rStyle w:val="Hyperlink"/>
                  <w:sz w:val="20"/>
                  <w:lang w:eastAsia="en-AU"/>
                </w:rPr>
                <w:t>VIC Authorisation process for the use of regulated restrictive practices</w:t>
              </w:r>
            </w:hyperlink>
            <w:r w:rsidR="007D00AA" w:rsidRPr="007961C3">
              <w:rPr>
                <w:sz w:val="20"/>
                <w:lang w:eastAsia="en-AU"/>
              </w:rPr>
              <w:t xml:space="preserve"> </w:t>
            </w:r>
          </w:p>
          <w:p w14:paraId="2A2FCE47" w14:textId="170FEC60" w:rsidR="007D00AA" w:rsidRPr="007961C3" w:rsidRDefault="007D00AA" w:rsidP="00080FCB">
            <w:pPr>
              <w:spacing w:before="40" w:after="40"/>
              <w:rPr>
                <w:sz w:val="20"/>
                <w:lang w:eastAsia="en-AU"/>
              </w:rPr>
            </w:pPr>
            <w:r w:rsidRPr="007961C3">
              <w:rPr>
                <w:sz w:val="20"/>
                <w:lang w:eastAsia="en-AU"/>
              </w:rPr>
              <w:t xml:space="preserve">and / or the </w:t>
            </w:r>
            <w:hyperlink r:id="rId91" w:history="1">
              <w:r w:rsidRPr="007961C3">
                <w:rPr>
                  <w:rStyle w:val="Hyperlink"/>
                  <w:sz w:val="20"/>
                  <w:lang w:eastAsia="en-AU"/>
                </w:rPr>
                <w:t>DHHS website</w:t>
              </w:r>
            </w:hyperlink>
          </w:p>
        </w:tc>
      </w:tr>
      <w:tr w:rsidR="007D00AA" w:rsidRPr="007961C3" w14:paraId="6E8DFB4F" w14:textId="77777777" w:rsidTr="00080FCB">
        <w:tc>
          <w:tcPr>
            <w:tcW w:w="1024" w:type="dxa"/>
          </w:tcPr>
          <w:p w14:paraId="07737239" w14:textId="77777777" w:rsidR="007D00AA" w:rsidRPr="007961C3" w:rsidRDefault="007D00AA" w:rsidP="00080FCB">
            <w:pPr>
              <w:spacing w:before="60" w:after="60"/>
              <w:rPr>
                <w:rFonts w:asciiTheme="majorHAnsi" w:hAnsiTheme="majorHAnsi" w:cstheme="majorHAnsi"/>
                <w:b/>
              </w:rPr>
            </w:pPr>
            <w:r w:rsidRPr="007961C3">
              <w:rPr>
                <w:rFonts w:asciiTheme="majorHAnsi" w:hAnsiTheme="majorHAnsi" w:cstheme="majorHAnsi"/>
                <w:b/>
              </w:rPr>
              <w:t>WA</w:t>
            </w:r>
          </w:p>
        </w:tc>
        <w:tc>
          <w:tcPr>
            <w:tcW w:w="2824" w:type="dxa"/>
          </w:tcPr>
          <w:p w14:paraId="72F1ABED" w14:textId="77777777" w:rsidR="007D00AA" w:rsidRPr="007961C3" w:rsidRDefault="00F64B07" w:rsidP="00F64B07">
            <w:pPr>
              <w:spacing w:before="60" w:after="60" w:line="240" w:lineRule="atLeast"/>
              <w:rPr>
                <w:rFonts w:cstheme="minorHAnsi"/>
                <w:sz w:val="20"/>
              </w:rPr>
            </w:pPr>
            <w:r w:rsidRPr="007961C3">
              <w:rPr>
                <w:rFonts w:cstheme="minorHAnsi"/>
                <w:bCs/>
                <w:color w:val="000000"/>
                <w:sz w:val="20"/>
              </w:rPr>
              <w:t>Authorisation of Restrictive Practices in Funded Disability Services Policy  2020</w:t>
            </w:r>
          </w:p>
        </w:tc>
        <w:tc>
          <w:tcPr>
            <w:tcW w:w="5168" w:type="dxa"/>
          </w:tcPr>
          <w:p w14:paraId="3C5D9E48" w14:textId="42D44F7D" w:rsidR="00F64B07" w:rsidRPr="007961C3" w:rsidRDefault="00F64B07" w:rsidP="00A40D66">
            <w:pPr>
              <w:spacing w:before="60" w:after="60" w:line="240" w:lineRule="atLeast"/>
              <w:rPr>
                <w:rFonts w:asciiTheme="majorHAnsi" w:hAnsiTheme="majorHAnsi" w:cstheme="majorHAnsi"/>
                <w:sz w:val="20"/>
              </w:rPr>
            </w:pPr>
            <w:r w:rsidRPr="007961C3">
              <w:rPr>
                <w:rFonts w:asciiTheme="majorHAnsi" w:hAnsiTheme="majorHAnsi" w:cstheme="majorHAnsi"/>
                <w:sz w:val="20"/>
              </w:rPr>
              <w:t xml:space="preserve">See: </w:t>
            </w:r>
            <w:hyperlink r:id="rId92" w:history="1">
              <w:r w:rsidRPr="007961C3">
                <w:rPr>
                  <w:rStyle w:val="Hyperlink"/>
                  <w:rFonts w:asciiTheme="majorHAnsi" w:hAnsiTheme="majorHAnsi" w:cstheme="majorHAnsi"/>
                  <w:sz w:val="20"/>
                </w:rPr>
                <w:t xml:space="preserve">WA </w:t>
              </w:r>
              <w:r w:rsidR="00A40D66" w:rsidRPr="007961C3">
                <w:rPr>
                  <w:rStyle w:val="Hyperlink"/>
                  <w:rFonts w:asciiTheme="majorHAnsi" w:hAnsiTheme="majorHAnsi" w:cstheme="majorHAnsi"/>
                  <w:sz w:val="20"/>
                </w:rPr>
                <w:t>Authorisation of Restrictive Practices web page</w:t>
              </w:r>
            </w:hyperlink>
            <w:r w:rsidRPr="007961C3">
              <w:rPr>
                <w:rFonts w:asciiTheme="majorHAnsi" w:hAnsiTheme="majorHAnsi" w:cstheme="majorHAnsi"/>
                <w:sz w:val="20"/>
              </w:rPr>
              <w:t xml:space="preserve"> and / or contact </w:t>
            </w:r>
            <w:r w:rsidRPr="007961C3">
              <w:rPr>
                <w:sz w:val="20"/>
              </w:rPr>
              <w:t xml:space="preserve">the Authorisation of Restrictive Practices email: </w:t>
            </w:r>
            <w:hyperlink r:id="rId93" w:history="1">
              <w:r w:rsidRPr="007961C3">
                <w:rPr>
                  <w:rStyle w:val="Hyperlink"/>
                  <w:sz w:val="20"/>
                </w:rPr>
                <w:t>ARP@communities.wa.gov.au</w:t>
              </w:r>
            </w:hyperlink>
            <w:r w:rsidRPr="007961C3">
              <w:rPr>
                <w:sz w:val="20"/>
              </w:rPr>
              <w:t xml:space="preserve"> </w:t>
            </w:r>
          </w:p>
        </w:tc>
      </w:tr>
    </w:tbl>
    <w:p w14:paraId="57EEE6A8" w14:textId="78901029" w:rsidR="007D00AA" w:rsidRPr="007961C3" w:rsidRDefault="00A447A4" w:rsidP="00A447A4">
      <w:r w:rsidRPr="007961C3">
        <w:rPr>
          <w:shd w:val="clear" w:color="auto" w:fill="FFFFFF"/>
        </w:rPr>
        <w:t>*</w:t>
      </w:r>
      <w:r w:rsidR="00F21B02" w:rsidRPr="007961C3">
        <w:rPr>
          <w:shd w:val="clear" w:color="auto" w:fill="FFFFFF"/>
        </w:rPr>
        <w:t xml:space="preserve"> </w:t>
      </w:r>
      <w:r w:rsidRPr="007961C3">
        <w:rPr>
          <w:shd w:val="clear" w:color="auto" w:fill="FFFFFF"/>
        </w:rPr>
        <w:t xml:space="preserve">Please note </w:t>
      </w:r>
      <w:r w:rsidR="00F21B02" w:rsidRPr="007961C3">
        <w:rPr>
          <w:shd w:val="clear" w:color="auto" w:fill="FFFFFF"/>
        </w:rPr>
        <w:t>there are draft bills related to the authorisation of restrictive practices in both NSW and SA. Once passed this legislation will supersede the current authorisation arrangements.</w:t>
      </w:r>
    </w:p>
    <w:p w14:paraId="031396AC" w14:textId="77777777" w:rsidR="007D00AA" w:rsidRPr="007961C3" w:rsidRDefault="007D00AA">
      <w:pPr>
        <w:suppressAutoHyphens w:val="0"/>
        <w:spacing w:before="120" w:after="120" w:line="240" w:lineRule="auto"/>
        <w:rPr>
          <w:rFonts w:asciiTheme="majorHAnsi" w:eastAsiaTheme="majorEastAsia" w:hAnsiTheme="majorHAnsi" w:cstheme="majorBidi"/>
          <w:b/>
          <w:color w:val="85367B"/>
          <w:sz w:val="34"/>
          <w:szCs w:val="34"/>
        </w:rPr>
      </w:pPr>
      <w:r w:rsidRPr="007961C3">
        <w:br w:type="page"/>
      </w:r>
    </w:p>
    <w:p w14:paraId="2187FD95" w14:textId="4B812886" w:rsidR="001F63DA" w:rsidRPr="007961C3" w:rsidRDefault="0076467E" w:rsidP="001F63DA">
      <w:pPr>
        <w:pStyle w:val="Heading2"/>
        <w:rPr>
          <w:rFonts w:eastAsia="Calibri"/>
        </w:rPr>
      </w:pPr>
      <w:bookmarkStart w:id="143" w:name="_Appendix_B_-"/>
      <w:bookmarkStart w:id="144" w:name="_Toc65228089"/>
      <w:bookmarkEnd w:id="143"/>
      <w:r w:rsidRPr="007961C3">
        <w:rPr>
          <w:rFonts w:eastAsia="Calibri"/>
        </w:rPr>
        <w:t xml:space="preserve">Appendix </w:t>
      </w:r>
      <w:r w:rsidR="00266CE0" w:rsidRPr="007961C3">
        <w:rPr>
          <w:rFonts w:eastAsia="Calibri"/>
        </w:rPr>
        <w:t>B</w:t>
      </w:r>
      <w:r w:rsidRPr="007961C3">
        <w:rPr>
          <w:rFonts w:eastAsia="Calibri"/>
        </w:rPr>
        <w:t xml:space="preserve"> - </w:t>
      </w:r>
      <w:r w:rsidR="001F63DA" w:rsidRPr="007961C3">
        <w:rPr>
          <w:rFonts w:eastAsia="Calibri"/>
        </w:rPr>
        <w:t>What constitutes a regulated restrictive practice for children and young people?</w:t>
      </w:r>
      <w:r w:rsidRPr="007961C3">
        <w:rPr>
          <w:rFonts w:eastAsia="Calibri"/>
        </w:rPr>
        <w:t xml:space="preserve"> (Decision Tree)</w:t>
      </w:r>
      <w:bookmarkEnd w:id="144"/>
    </w:p>
    <w:p w14:paraId="420D0CF2" w14:textId="77777777" w:rsidR="00C152C5" w:rsidRPr="007961C3" w:rsidRDefault="001F63DA" w:rsidP="00C152C5">
      <w:pPr>
        <w:spacing w:after="0"/>
      </w:pPr>
      <w:r w:rsidRPr="007961C3">
        <w:t xml:space="preserve">This decision making tool was developed to </w:t>
      </w:r>
      <w:r w:rsidR="001026C2" w:rsidRPr="007961C3">
        <w:t xml:space="preserve">assist in determining whether a practice constitutes a regulated restrictive practice. It specifically focuses on the use of practices with </w:t>
      </w:r>
      <w:r w:rsidRPr="007961C3">
        <w:t>children and young people only and should not be generalised to adults with disability (over the age of 18 years).</w:t>
      </w:r>
      <w:r w:rsidR="001026C2" w:rsidRPr="007961C3">
        <w:t xml:space="preserve"> When in doubt as to whether a practice constitutes a regulated restrictive practice, </w:t>
      </w:r>
      <w:r w:rsidR="002C5002" w:rsidRPr="007961C3">
        <w:t xml:space="preserve">please consult with your manager or </w:t>
      </w:r>
      <w:r w:rsidR="001026C2" w:rsidRPr="007961C3">
        <w:t>clinical supervisor in the first instance and then contact the NDIS Commission if required.</w:t>
      </w:r>
    </w:p>
    <w:p w14:paraId="28D1F7D4" w14:textId="056010E1" w:rsidR="001F63DA" w:rsidRPr="007961C3" w:rsidRDefault="0016696A" w:rsidP="00C152C5">
      <w:pPr>
        <w:spacing w:before="0" w:after="0" w:line="240" w:lineRule="auto"/>
        <w:jc w:val="center"/>
        <w:rPr>
          <w:rFonts w:eastAsia="Calibri" w:cstheme="majorHAnsi"/>
          <w:b/>
          <w:color w:val="8064A2"/>
          <w:sz w:val="24"/>
        </w:rPr>
      </w:pPr>
      <w:r w:rsidRPr="00426489">
        <w:rPr>
          <w:rFonts w:ascii="Arial" w:hAnsi="Arial"/>
          <w:color w:val="auto"/>
          <w:szCs w:val="22"/>
        </w:rPr>
        <w:object w:dxaOrig="9015" w:dyaOrig="12683" w14:anchorId="63260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flow chart outlines what constitutes a regulated restrictive practice with children and young people with disability who are participants of the NDIS. The information can also be found in text on pages 8-9 and 16-17 of this document." style="width:389.25pt;height:546pt" o:ole="">
            <v:imagedata r:id="rId94" o:title=""/>
          </v:shape>
          <o:OLEObject Type="Embed" ProgID="Visio.Drawing.15" ShapeID="_x0000_i1025" DrawAspect="Content" ObjectID="_1683428975" r:id="rId95"/>
        </w:object>
      </w:r>
    </w:p>
    <w:p w14:paraId="1A1D3AFD" w14:textId="06DDB266" w:rsidR="00A757B3" w:rsidRPr="007961C3" w:rsidRDefault="00A757B3" w:rsidP="00A757B3">
      <w:pPr>
        <w:pStyle w:val="Heading2"/>
      </w:pPr>
      <w:bookmarkStart w:id="145" w:name="_Appendix_C_–"/>
      <w:bookmarkStart w:id="146" w:name="_Toc65228090"/>
      <w:bookmarkEnd w:id="145"/>
      <w:r w:rsidRPr="007961C3">
        <w:t xml:space="preserve">Appendix </w:t>
      </w:r>
      <w:r w:rsidR="00266CE0" w:rsidRPr="007961C3">
        <w:t>C</w:t>
      </w:r>
      <w:r w:rsidRPr="007961C3">
        <w:t xml:space="preserve"> – Child protection </w:t>
      </w:r>
      <w:r w:rsidR="00D8698A" w:rsidRPr="007961C3">
        <w:t>and reportable conduct schemes</w:t>
      </w:r>
      <w:bookmarkEnd w:id="146"/>
    </w:p>
    <w:p w14:paraId="6E6CAD83" w14:textId="77777777" w:rsidR="00A757B3" w:rsidRPr="007961C3" w:rsidRDefault="00A757B3" w:rsidP="00B44893">
      <w:pPr>
        <w:rPr>
          <w:rFonts w:asciiTheme="majorHAnsi" w:hAnsiTheme="majorHAnsi" w:cstheme="majorHAnsi"/>
        </w:rPr>
      </w:pPr>
      <w:r w:rsidRPr="007961C3">
        <w:rPr>
          <w:rFonts w:asciiTheme="majorHAnsi" w:hAnsiTheme="majorHAnsi" w:cstheme="majorHAnsi"/>
        </w:rPr>
        <w:t>Mandatory notifications regarding child protection concerns should be made to the relevant child protection agency in accordance with any state or territory legislation, policy or practice guidelines.</w:t>
      </w:r>
      <w:r w:rsidR="00D8698A" w:rsidRPr="007961C3">
        <w:rPr>
          <w:rFonts w:asciiTheme="majorHAnsi" w:hAnsiTheme="majorHAnsi" w:cstheme="majorHAnsi"/>
        </w:rPr>
        <w:t xml:space="preserve"> Some </w:t>
      </w:r>
      <w:r w:rsidR="008D1C96" w:rsidRPr="007961C3">
        <w:rPr>
          <w:rFonts w:asciiTheme="majorHAnsi" w:hAnsiTheme="majorHAnsi" w:cstheme="majorHAnsi"/>
        </w:rPr>
        <w:t>jurisdictions</w:t>
      </w:r>
      <w:r w:rsidR="00D8698A" w:rsidRPr="007961C3">
        <w:rPr>
          <w:rFonts w:asciiTheme="majorHAnsi" w:hAnsiTheme="majorHAnsi" w:cstheme="majorHAnsi"/>
        </w:rPr>
        <w:t xml:space="preserve"> also have reporting requirements under reportable conduct schemes</w:t>
      </w:r>
      <w:r w:rsidR="008D1C96" w:rsidRPr="007961C3">
        <w:rPr>
          <w:rFonts w:asciiTheme="majorHAnsi" w:hAnsiTheme="majorHAnsi" w:cstheme="majorHAnsi"/>
        </w:rPr>
        <w:t>.</w:t>
      </w:r>
    </w:p>
    <w:tbl>
      <w:tblPr>
        <w:tblStyle w:val="TableGrid"/>
        <w:tblW w:w="0" w:type="auto"/>
        <w:tblLayout w:type="fixed"/>
        <w:tblLook w:val="04A0" w:firstRow="1" w:lastRow="0" w:firstColumn="1" w:lastColumn="0" w:noHBand="0" w:noVBand="1"/>
        <w:tblCaption w:val="Child Protection and reportable conduct scheme"/>
        <w:tblDescription w:val="The table provides links to the child protection agency and reportable conduct scheme (if relevant) in each state and territory."/>
      </w:tblPr>
      <w:tblGrid>
        <w:gridCol w:w="1024"/>
        <w:gridCol w:w="4358"/>
        <w:gridCol w:w="3402"/>
      </w:tblGrid>
      <w:tr w:rsidR="008D1C96" w:rsidRPr="007961C3" w14:paraId="3011B530" w14:textId="77777777" w:rsidTr="000F7DA5">
        <w:trPr>
          <w:tblHeader/>
        </w:trPr>
        <w:tc>
          <w:tcPr>
            <w:tcW w:w="1024" w:type="dxa"/>
          </w:tcPr>
          <w:p w14:paraId="5A495DDE" w14:textId="77777777" w:rsidR="008D1C96" w:rsidRPr="007961C3" w:rsidRDefault="008D1C96" w:rsidP="008D1C96">
            <w:pPr>
              <w:spacing w:before="0" w:after="0"/>
              <w:rPr>
                <w:rFonts w:asciiTheme="majorHAnsi" w:hAnsiTheme="majorHAnsi" w:cstheme="majorHAnsi"/>
                <w:b/>
                <w:color w:val="auto"/>
              </w:rPr>
            </w:pPr>
            <w:r w:rsidRPr="007961C3">
              <w:rPr>
                <w:rFonts w:asciiTheme="majorHAnsi" w:hAnsiTheme="majorHAnsi" w:cstheme="majorHAnsi"/>
                <w:b/>
                <w:color w:val="auto"/>
              </w:rPr>
              <w:t>State / Territory</w:t>
            </w:r>
          </w:p>
        </w:tc>
        <w:tc>
          <w:tcPr>
            <w:tcW w:w="4358" w:type="dxa"/>
          </w:tcPr>
          <w:p w14:paraId="4BA3016A" w14:textId="77777777" w:rsidR="008D1C96" w:rsidRPr="007961C3" w:rsidRDefault="008D1C96" w:rsidP="008D1C96">
            <w:pPr>
              <w:spacing w:before="0" w:after="0"/>
              <w:rPr>
                <w:rFonts w:asciiTheme="majorHAnsi" w:hAnsiTheme="majorHAnsi" w:cstheme="majorHAnsi"/>
                <w:b/>
                <w:color w:val="auto"/>
              </w:rPr>
            </w:pPr>
            <w:r w:rsidRPr="007961C3">
              <w:rPr>
                <w:rFonts w:asciiTheme="majorHAnsi" w:hAnsiTheme="majorHAnsi" w:cstheme="majorHAnsi"/>
                <w:b/>
                <w:color w:val="auto"/>
              </w:rPr>
              <w:t>Child Protection Agency</w:t>
            </w:r>
          </w:p>
        </w:tc>
        <w:tc>
          <w:tcPr>
            <w:tcW w:w="3402" w:type="dxa"/>
          </w:tcPr>
          <w:p w14:paraId="477A0B56" w14:textId="77777777" w:rsidR="008D1C96" w:rsidRPr="007961C3" w:rsidRDefault="008D1C96" w:rsidP="008D1C96">
            <w:pPr>
              <w:spacing w:before="0" w:after="0"/>
              <w:rPr>
                <w:rFonts w:asciiTheme="majorHAnsi" w:hAnsiTheme="majorHAnsi" w:cstheme="majorHAnsi"/>
                <w:b/>
                <w:color w:val="auto"/>
              </w:rPr>
            </w:pPr>
            <w:r w:rsidRPr="007961C3">
              <w:rPr>
                <w:rFonts w:asciiTheme="majorHAnsi" w:hAnsiTheme="majorHAnsi" w:cstheme="majorHAnsi"/>
                <w:b/>
                <w:color w:val="auto"/>
              </w:rPr>
              <w:t>Reportable Conduct Scheme</w:t>
            </w:r>
            <w:r w:rsidR="00C4284B" w:rsidRPr="007961C3">
              <w:rPr>
                <w:rFonts w:asciiTheme="majorHAnsi" w:hAnsiTheme="majorHAnsi" w:cstheme="majorHAnsi"/>
                <w:b/>
                <w:color w:val="auto"/>
              </w:rPr>
              <w:t>s</w:t>
            </w:r>
          </w:p>
        </w:tc>
      </w:tr>
      <w:tr w:rsidR="008D1C96" w:rsidRPr="007961C3" w14:paraId="7DD647F4" w14:textId="77777777" w:rsidTr="004B22BD">
        <w:tc>
          <w:tcPr>
            <w:tcW w:w="1024" w:type="dxa"/>
          </w:tcPr>
          <w:p w14:paraId="3260CF33" w14:textId="77777777" w:rsidR="008D1C96" w:rsidRPr="007961C3" w:rsidRDefault="008D1C96" w:rsidP="008D1C96">
            <w:pPr>
              <w:spacing w:before="0" w:after="0"/>
              <w:rPr>
                <w:rFonts w:asciiTheme="majorHAnsi" w:hAnsiTheme="majorHAnsi" w:cstheme="majorHAnsi"/>
                <w:b/>
              </w:rPr>
            </w:pPr>
            <w:r w:rsidRPr="007961C3">
              <w:rPr>
                <w:rFonts w:asciiTheme="majorHAnsi" w:hAnsiTheme="majorHAnsi" w:cstheme="majorHAnsi"/>
                <w:b/>
              </w:rPr>
              <w:t>ACT</w:t>
            </w:r>
          </w:p>
        </w:tc>
        <w:tc>
          <w:tcPr>
            <w:tcW w:w="4358" w:type="dxa"/>
          </w:tcPr>
          <w:p w14:paraId="46F9AC6C"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131 444</w:t>
            </w:r>
          </w:p>
          <w:p w14:paraId="73587D5A"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Child and Youth Protection Services</w:t>
            </w:r>
          </w:p>
          <w:p w14:paraId="24CDE8E6" w14:textId="0BFA575C" w:rsidR="008D1C96" w:rsidRPr="007961C3" w:rsidRDefault="008D1C96" w:rsidP="00C4284B">
            <w:pPr>
              <w:spacing w:before="0" w:after="0" w:line="240" w:lineRule="atLeast"/>
              <w:rPr>
                <w:rFonts w:asciiTheme="majorHAnsi" w:hAnsiTheme="majorHAnsi" w:cstheme="majorHAnsi"/>
                <w:sz w:val="20"/>
              </w:rPr>
            </w:pPr>
            <w:r w:rsidRPr="007961C3">
              <w:rPr>
                <w:rFonts w:asciiTheme="majorHAnsi" w:hAnsiTheme="majorHAnsi" w:cstheme="majorHAnsi"/>
                <w:sz w:val="20"/>
              </w:rPr>
              <w:t xml:space="preserve">See: </w:t>
            </w:r>
            <w:hyperlink r:id="rId96" w:history="1">
              <w:r w:rsidRPr="007961C3">
                <w:rPr>
                  <w:rStyle w:val="Hyperlink"/>
                  <w:rFonts w:asciiTheme="majorHAnsi" w:hAnsiTheme="majorHAnsi" w:cstheme="majorHAnsi"/>
                  <w:sz w:val="20"/>
                </w:rPr>
                <w:t xml:space="preserve">Keeping Children </w:t>
              </w:r>
              <w:r w:rsidR="00C4284B" w:rsidRPr="007961C3">
                <w:rPr>
                  <w:rStyle w:val="Hyperlink"/>
                  <w:rFonts w:asciiTheme="majorHAnsi" w:hAnsiTheme="majorHAnsi" w:cstheme="majorHAnsi"/>
                  <w:sz w:val="20"/>
                </w:rPr>
                <w:t>&amp;</w:t>
              </w:r>
              <w:r w:rsidRPr="007961C3">
                <w:rPr>
                  <w:rStyle w:val="Hyperlink"/>
                  <w:rFonts w:asciiTheme="majorHAnsi" w:hAnsiTheme="majorHAnsi" w:cstheme="majorHAnsi"/>
                  <w:sz w:val="20"/>
                </w:rPr>
                <w:t xml:space="preserve"> Young People Safe Guide</w:t>
              </w:r>
            </w:hyperlink>
          </w:p>
        </w:tc>
        <w:tc>
          <w:tcPr>
            <w:tcW w:w="3402" w:type="dxa"/>
          </w:tcPr>
          <w:p w14:paraId="0A6C7522" w14:textId="77777777" w:rsidR="008D1C96" w:rsidRPr="007961C3" w:rsidRDefault="004B22BD" w:rsidP="004B22BD">
            <w:pPr>
              <w:spacing w:before="0" w:after="0" w:line="240" w:lineRule="atLeast"/>
              <w:rPr>
                <w:rFonts w:asciiTheme="majorHAnsi" w:hAnsiTheme="majorHAnsi" w:cstheme="majorHAnsi"/>
                <w:sz w:val="20"/>
              </w:rPr>
            </w:pPr>
            <w:r w:rsidRPr="007961C3">
              <w:rPr>
                <w:sz w:val="20"/>
              </w:rPr>
              <w:t xml:space="preserve">ACT Ombudsman – See: </w:t>
            </w:r>
            <w:hyperlink r:id="rId97" w:history="1">
              <w:r w:rsidRPr="007961C3">
                <w:rPr>
                  <w:rStyle w:val="Hyperlink"/>
                  <w:sz w:val="20"/>
                </w:rPr>
                <w:t>ACT R</w:t>
              </w:r>
              <w:r w:rsidR="008D1C96" w:rsidRPr="007961C3">
                <w:rPr>
                  <w:rStyle w:val="Hyperlink"/>
                  <w:sz w:val="20"/>
                </w:rPr>
                <w:t>eportable Conduct Scheme</w:t>
              </w:r>
            </w:hyperlink>
            <w:r w:rsidR="008D1C96" w:rsidRPr="007961C3">
              <w:rPr>
                <w:sz w:val="20"/>
              </w:rPr>
              <w:t xml:space="preserve"> </w:t>
            </w:r>
          </w:p>
        </w:tc>
      </w:tr>
      <w:tr w:rsidR="008D1C96" w:rsidRPr="007961C3" w14:paraId="34ACD647" w14:textId="77777777" w:rsidTr="004B22BD">
        <w:tc>
          <w:tcPr>
            <w:tcW w:w="1024" w:type="dxa"/>
          </w:tcPr>
          <w:p w14:paraId="20935B19" w14:textId="77777777" w:rsidR="008D1C96" w:rsidRPr="007961C3" w:rsidRDefault="008D1C96" w:rsidP="008D1C96">
            <w:pPr>
              <w:spacing w:before="0" w:after="0"/>
              <w:rPr>
                <w:rFonts w:asciiTheme="majorHAnsi" w:hAnsiTheme="majorHAnsi" w:cstheme="majorHAnsi"/>
                <w:b/>
              </w:rPr>
            </w:pPr>
            <w:r w:rsidRPr="007961C3">
              <w:rPr>
                <w:rFonts w:asciiTheme="majorHAnsi" w:hAnsiTheme="majorHAnsi" w:cstheme="majorHAnsi"/>
                <w:b/>
              </w:rPr>
              <w:t>NSW</w:t>
            </w:r>
          </w:p>
        </w:tc>
        <w:tc>
          <w:tcPr>
            <w:tcW w:w="4358" w:type="dxa"/>
          </w:tcPr>
          <w:p w14:paraId="501A8082"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132 111</w:t>
            </w:r>
          </w:p>
          <w:p w14:paraId="23C0DE6F"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 xml:space="preserve">Department of Communities and Justice </w:t>
            </w:r>
          </w:p>
          <w:p w14:paraId="39220EAF"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 xml:space="preserve">See: </w:t>
            </w:r>
            <w:hyperlink r:id="rId98" w:history="1">
              <w:r w:rsidRPr="007961C3">
                <w:rPr>
                  <w:rStyle w:val="Hyperlink"/>
                  <w:rFonts w:asciiTheme="majorHAnsi" w:hAnsiTheme="majorHAnsi" w:cstheme="majorHAnsi"/>
                  <w:sz w:val="20"/>
                </w:rPr>
                <w:t>NSW Mandatory Reporter’s Guide</w:t>
              </w:r>
            </w:hyperlink>
          </w:p>
        </w:tc>
        <w:tc>
          <w:tcPr>
            <w:tcW w:w="3402" w:type="dxa"/>
          </w:tcPr>
          <w:p w14:paraId="6A9A188D" w14:textId="77777777" w:rsidR="008D1C96" w:rsidRPr="007961C3" w:rsidRDefault="008D1C96" w:rsidP="00C624B3">
            <w:pPr>
              <w:spacing w:before="0" w:after="0"/>
              <w:rPr>
                <w:sz w:val="20"/>
              </w:rPr>
            </w:pPr>
            <w:r w:rsidRPr="007961C3">
              <w:rPr>
                <w:sz w:val="20"/>
              </w:rPr>
              <w:t xml:space="preserve">Office of the Children's Guardian – See: </w:t>
            </w:r>
            <w:hyperlink r:id="rId99" w:history="1">
              <w:r w:rsidRPr="007961C3">
                <w:rPr>
                  <w:rStyle w:val="Hyperlink"/>
                  <w:sz w:val="20"/>
                </w:rPr>
                <w:t>NSW Reportable Conduct Scheme</w:t>
              </w:r>
            </w:hyperlink>
            <w:r w:rsidR="00C624B3" w:rsidRPr="007961C3">
              <w:rPr>
                <w:sz w:val="20"/>
              </w:rPr>
              <w:t xml:space="preserve">  </w:t>
            </w:r>
          </w:p>
        </w:tc>
      </w:tr>
      <w:tr w:rsidR="008D1C96" w:rsidRPr="007961C3" w14:paraId="61964D67" w14:textId="77777777" w:rsidTr="004B22BD">
        <w:tc>
          <w:tcPr>
            <w:tcW w:w="1024" w:type="dxa"/>
          </w:tcPr>
          <w:p w14:paraId="65A541B3" w14:textId="77777777" w:rsidR="008D1C96" w:rsidRPr="007961C3" w:rsidRDefault="008D1C96" w:rsidP="008D1C96">
            <w:pPr>
              <w:spacing w:before="0" w:after="0"/>
              <w:rPr>
                <w:rFonts w:asciiTheme="majorHAnsi" w:hAnsiTheme="majorHAnsi" w:cstheme="majorHAnsi"/>
                <w:b/>
              </w:rPr>
            </w:pPr>
            <w:r w:rsidRPr="007961C3">
              <w:rPr>
                <w:rFonts w:asciiTheme="majorHAnsi" w:hAnsiTheme="majorHAnsi" w:cstheme="majorHAnsi"/>
                <w:b/>
              </w:rPr>
              <w:t>NT</w:t>
            </w:r>
          </w:p>
        </w:tc>
        <w:tc>
          <w:tcPr>
            <w:tcW w:w="4358" w:type="dxa"/>
          </w:tcPr>
          <w:p w14:paraId="0FD65D0D"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1800 700 250</w:t>
            </w:r>
          </w:p>
          <w:p w14:paraId="2DBC7A37"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Territory Families</w:t>
            </w:r>
          </w:p>
          <w:p w14:paraId="32A95630"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 xml:space="preserve">See: </w:t>
            </w:r>
            <w:hyperlink r:id="rId100" w:history="1">
              <w:r w:rsidRPr="007961C3">
                <w:rPr>
                  <w:rStyle w:val="Hyperlink"/>
                  <w:rFonts w:asciiTheme="majorHAnsi" w:hAnsiTheme="majorHAnsi" w:cstheme="majorHAnsi"/>
                  <w:sz w:val="20"/>
                </w:rPr>
                <w:t>Report Child Abuse</w:t>
              </w:r>
            </w:hyperlink>
          </w:p>
        </w:tc>
        <w:tc>
          <w:tcPr>
            <w:tcW w:w="3402" w:type="dxa"/>
          </w:tcPr>
          <w:p w14:paraId="255C50D9"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n/a</w:t>
            </w:r>
          </w:p>
        </w:tc>
      </w:tr>
      <w:tr w:rsidR="008D1C96" w:rsidRPr="007961C3" w14:paraId="04CE5278" w14:textId="77777777" w:rsidTr="004B22BD">
        <w:tc>
          <w:tcPr>
            <w:tcW w:w="1024" w:type="dxa"/>
          </w:tcPr>
          <w:p w14:paraId="5E244793" w14:textId="77777777" w:rsidR="008D1C96" w:rsidRPr="007961C3" w:rsidRDefault="008D1C96" w:rsidP="008D1C96">
            <w:pPr>
              <w:spacing w:before="0" w:after="0"/>
              <w:rPr>
                <w:rFonts w:asciiTheme="majorHAnsi" w:hAnsiTheme="majorHAnsi" w:cstheme="majorHAnsi"/>
                <w:b/>
              </w:rPr>
            </w:pPr>
            <w:r w:rsidRPr="007961C3">
              <w:rPr>
                <w:rFonts w:asciiTheme="majorHAnsi" w:hAnsiTheme="majorHAnsi" w:cstheme="majorHAnsi"/>
                <w:b/>
              </w:rPr>
              <w:t>QLD</w:t>
            </w:r>
          </w:p>
        </w:tc>
        <w:tc>
          <w:tcPr>
            <w:tcW w:w="4358" w:type="dxa"/>
          </w:tcPr>
          <w:p w14:paraId="30DAC678"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1800 177 135</w:t>
            </w:r>
          </w:p>
          <w:p w14:paraId="53FCAAEE"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Department of Child Safety, Youth and Women</w:t>
            </w:r>
          </w:p>
          <w:p w14:paraId="1F36554A"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 xml:space="preserve">See: </w:t>
            </w:r>
            <w:hyperlink r:id="rId101" w:history="1">
              <w:r w:rsidRPr="007961C3">
                <w:rPr>
                  <w:rStyle w:val="Hyperlink"/>
                  <w:rFonts w:asciiTheme="majorHAnsi" w:hAnsiTheme="majorHAnsi" w:cstheme="majorHAnsi"/>
                  <w:sz w:val="20"/>
                </w:rPr>
                <w:t>QLD Child Protection Guide</w:t>
              </w:r>
            </w:hyperlink>
          </w:p>
        </w:tc>
        <w:tc>
          <w:tcPr>
            <w:tcW w:w="3402" w:type="dxa"/>
          </w:tcPr>
          <w:p w14:paraId="0272AFC9"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n/a</w:t>
            </w:r>
          </w:p>
        </w:tc>
      </w:tr>
      <w:tr w:rsidR="008D1C96" w:rsidRPr="007961C3" w14:paraId="4E40A81B" w14:textId="77777777" w:rsidTr="004B22BD">
        <w:tc>
          <w:tcPr>
            <w:tcW w:w="1024" w:type="dxa"/>
          </w:tcPr>
          <w:p w14:paraId="7A3E6BA8" w14:textId="77777777" w:rsidR="008D1C96" w:rsidRPr="007961C3" w:rsidRDefault="008D1C96" w:rsidP="008D1C96">
            <w:pPr>
              <w:spacing w:before="0" w:after="0"/>
              <w:rPr>
                <w:rFonts w:asciiTheme="majorHAnsi" w:hAnsiTheme="majorHAnsi" w:cstheme="majorHAnsi"/>
                <w:b/>
              </w:rPr>
            </w:pPr>
            <w:r w:rsidRPr="007961C3">
              <w:rPr>
                <w:rFonts w:asciiTheme="majorHAnsi" w:hAnsiTheme="majorHAnsi" w:cstheme="majorHAnsi"/>
                <w:b/>
              </w:rPr>
              <w:t>SA</w:t>
            </w:r>
          </w:p>
        </w:tc>
        <w:tc>
          <w:tcPr>
            <w:tcW w:w="4358" w:type="dxa"/>
          </w:tcPr>
          <w:p w14:paraId="47B5075B"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131 478</w:t>
            </w:r>
          </w:p>
          <w:p w14:paraId="06E7F804"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Department for Child Protection</w:t>
            </w:r>
          </w:p>
          <w:p w14:paraId="0C226FA6"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 xml:space="preserve">See: </w:t>
            </w:r>
            <w:hyperlink r:id="rId102" w:history="1">
              <w:r w:rsidRPr="007961C3">
                <w:rPr>
                  <w:rStyle w:val="Hyperlink"/>
                  <w:rFonts w:asciiTheme="majorHAnsi" w:hAnsiTheme="majorHAnsi" w:cstheme="majorHAnsi"/>
                  <w:sz w:val="20"/>
                </w:rPr>
                <w:t>Reporting Child Abuse Fact Sheet</w:t>
              </w:r>
            </w:hyperlink>
          </w:p>
        </w:tc>
        <w:tc>
          <w:tcPr>
            <w:tcW w:w="3402" w:type="dxa"/>
          </w:tcPr>
          <w:p w14:paraId="39B0702B" w14:textId="39CAB482" w:rsidR="00807189" w:rsidRPr="007961C3" w:rsidRDefault="008D1C96" w:rsidP="00807189">
            <w:pPr>
              <w:spacing w:before="0" w:after="0" w:line="240" w:lineRule="atLeast"/>
              <w:rPr>
                <w:rFonts w:asciiTheme="majorHAnsi" w:hAnsiTheme="majorHAnsi" w:cstheme="majorHAnsi"/>
                <w:sz w:val="20"/>
              </w:rPr>
            </w:pPr>
            <w:r w:rsidRPr="007961C3">
              <w:rPr>
                <w:rFonts w:asciiTheme="majorHAnsi" w:hAnsiTheme="majorHAnsi" w:cstheme="majorHAnsi"/>
                <w:sz w:val="20"/>
              </w:rPr>
              <w:t>n/a</w:t>
            </w:r>
          </w:p>
          <w:p w14:paraId="2021DDA4" w14:textId="7BA0CACC" w:rsidR="00D74DCA" w:rsidRPr="007961C3" w:rsidRDefault="00D74DCA" w:rsidP="00D74DCA">
            <w:pPr>
              <w:spacing w:before="0" w:after="0" w:line="240" w:lineRule="atLeast"/>
              <w:rPr>
                <w:rFonts w:asciiTheme="majorHAnsi" w:hAnsiTheme="majorHAnsi" w:cstheme="majorHAnsi"/>
                <w:sz w:val="20"/>
              </w:rPr>
            </w:pPr>
          </w:p>
        </w:tc>
      </w:tr>
      <w:tr w:rsidR="008D1C96" w:rsidRPr="007961C3" w14:paraId="07BDD517" w14:textId="77777777" w:rsidTr="004B22BD">
        <w:tc>
          <w:tcPr>
            <w:tcW w:w="1024" w:type="dxa"/>
          </w:tcPr>
          <w:p w14:paraId="217DF13F" w14:textId="77777777" w:rsidR="008D1C96" w:rsidRPr="007961C3" w:rsidRDefault="008D1C96" w:rsidP="008D1C96">
            <w:pPr>
              <w:spacing w:before="0" w:after="0"/>
              <w:rPr>
                <w:rFonts w:asciiTheme="majorHAnsi" w:hAnsiTheme="majorHAnsi" w:cstheme="majorHAnsi"/>
                <w:b/>
              </w:rPr>
            </w:pPr>
            <w:r w:rsidRPr="007961C3">
              <w:rPr>
                <w:rFonts w:asciiTheme="majorHAnsi" w:hAnsiTheme="majorHAnsi" w:cstheme="majorHAnsi"/>
                <w:b/>
              </w:rPr>
              <w:t>TAS</w:t>
            </w:r>
          </w:p>
        </w:tc>
        <w:tc>
          <w:tcPr>
            <w:tcW w:w="4358" w:type="dxa"/>
          </w:tcPr>
          <w:p w14:paraId="779CC4C4"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1800 000 123</w:t>
            </w:r>
          </w:p>
          <w:p w14:paraId="54358CF6"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Department of Communities Tasmania</w:t>
            </w:r>
          </w:p>
          <w:p w14:paraId="256D99A7"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 xml:space="preserve">See: </w:t>
            </w:r>
            <w:hyperlink r:id="rId103" w:history="1">
              <w:r w:rsidRPr="007961C3">
                <w:rPr>
                  <w:rStyle w:val="Hyperlink"/>
                  <w:rFonts w:asciiTheme="majorHAnsi" w:hAnsiTheme="majorHAnsi" w:cstheme="majorHAnsi"/>
                  <w:sz w:val="20"/>
                </w:rPr>
                <w:t>Child Safety Notifications</w:t>
              </w:r>
            </w:hyperlink>
            <w:r w:rsidRPr="007961C3">
              <w:rPr>
                <w:rFonts w:asciiTheme="majorHAnsi" w:hAnsiTheme="majorHAnsi" w:cstheme="majorHAnsi"/>
                <w:sz w:val="20"/>
              </w:rPr>
              <w:t xml:space="preserve"> </w:t>
            </w:r>
          </w:p>
        </w:tc>
        <w:tc>
          <w:tcPr>
            <w:tcW w:w="3402" w:type="dxa"/>
          </w:tcPr>
          <w:p w14:paraId="78AC5ECD"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n/a</w:t>
            </w:r>
          </w:p>
        </w:tc>
      </w:tr>
      <w:tr w:rsidR="008D1C96" w:rsidRPr="007961C3" w14:paraId="1D4C7224" w14:textId="77777777" w:rsidTr="004B22BD">
        <w:tc>
          <w:tcPr>
            <w:tcW w:w="1024" w:type="dxa"/>
          </w:tcPr>
          <w:p w14:paraId="18A47527" w14:textId="77777777" w:rsidR="008D1C96" w:rsidRPr="007961C3" w:rsidRDefault="008D1C96" w:rsidP="008D1C96">
            <w:pPr>
              <w:spacing w:before="0" w:after="0"/>
              <w:rPr>
                <w:rFonts w:asciiTheme="majorHAnsi" w:hAnsiTheme="majorHAnsi" w:cstheme="majorHAnsi"/>
                <w:b/>
              </w:rPr>
            </w:pPr>
            <w:r w:rsidRPr="007961C3">
              <w:rPr>
                <w:rFonts w:asciiTheme="majorHAnsi" w:hAnsiTheme="majorHAnsi" w:cstheme="majorHAnsi"/>
                <w:b/>
              </w:rPr>
              <w:t>VIC</w:t>
            </w:r>
          </w:p>
        </w:tc>
        <w:tc>
          <w:tcPr>
            <w:tcW w:w="4358" w:type="dxa"/>
          </w:tcPr>
          <w:p w14:paraId="782F0992" w14:textId="77777777" w:rsidR="008D1C96" w:rsidRPr="007961C3" w:rsidRDefault="008D1C96" w:rsidP="008D1C96">
            <w:pPr>
              <w:spacing w:before="0" w:after="0" w:line="240" w:lineRule="atLeast"/>
              <w:rPr>
                <w:sz w:val="20"/>
              </w:rPr>
            </w:pPr>
            <w:r w:rsidRPr="007961C3">
              <w:rPr>
                <w:sz w:val="20"/>
              </w:rPr>
              <w:t>After hours - 13 12 78</w:t>
            </w:r>
          </w:p>
          <w:p w14:paraId="3F8F0CEA" w14:textId="77777777" w:rsidR="008D1C96" w:rsidRPr="007961C3" w:rsidRDefault="008D1C96" w:rsidP="008D1C96">
            <w:pPr>
              <w:spacing w:before="0" w:after="0" w:line="240" w:lineRule="atLeast"/>
              <w:rPr>
                <w:sz w:val="20"/>
              </w:rPr>
            </w:pPr>
            <w:r w:rsidRPr="007961C3">
              <w:rPr>
                <w:sz w:val="20"/>
              </w:rPr>
              <w:t>North Division</w:t>
            </w:r>
            <w:r w:rsidRPr="007961C3">
              <w:rPr>
                <w:rStyle w:val="FootnoteReference"/>
                <w:rFonts w:cstheme="majorHAnsi"/>
                <w:b/>
                <w:bCs/>
                <w:color w:val="333333"/>
                <w:sz w:val="20"/>
              </w:rPr>
              <w:footnoteReference w:id="1"/>
            </w:r>
            <w:r w:rsidRPr="007961C3">
              <w:rPr>
                <w:sz w:val="20"/>
              </w:rPr>
              <w:t xml:space="preserve"> - 1300 664 977</w:t>
            </w:r>
          </w:p>
          <w:p w14:paraId="6DEF55FB" w14:textId="77777777" w:rsidR="008D1C96" w:rsidRPr="007961C3" w:rsidRDefault="008D1C96" w:rsidP="008D1C96">
            <w:pPr>
              <w:spacing w:before="0" w:after="0" w:line="240" w:lineRule="atLeast"/>
              <w:rPr>
                <w:sz w:val="20"/>
              </w:rPr>
            </w:pPr>
            <w:r w:rsidRPr="007961C3">
              <w:rPr>
                <w:sz w:val="20"/>
              </w:rPr>
              <w:t>South Division</w:t>
            </w:r>
            <w:r w:rsidRPr="007961C3">
              <w:rPr>
                <w:rStyle w:val="FootnoteReference"/>
                <w:rFonts w:cstheme="majorHAnsi"/>
                <w:b/>
                <w:bCs/>
                <w:color w:val="333333"/>
                <w:sz w:val="20"/>
              </w:rPr>
              <w:footnoteReference w:id="2"/>
            </w:r>
            <w:r w:rsidRPr="007961C3">
              <w:rPr>
                <w:sz w:val="20"/>
              </w:rPr>
              <w:t xml:space="preserve"> - 1300 655 795</w:t>
            </w:r>
          </w:p>
          <w:p w14:paraId="11C26A62" w14:textId="77777777" w:rsidR="008D1C96" w:rsidRPr="007961C3" w:rsidRDefault="008D1C96" w:rsidP="008D1C96">
            <w:pPr>
              <w:spacing w:before="0" w:after="0" w:line="240" w:lineRule="atLeast"/>
              <w:rPr>
                <w:sz w:val="20"/>
              </w:rPr>
            </w:pPr>
            <w:r w:rsidRPr="007961C3">
              <w:rPr>
                <w:sz w:val="20"/>
              </w:rPr>
              <w:t>East Division</w:t>
            </w:r>
            <w:r w:rsidRPr="007961C3">
              <w:rPr>
                <w:rStyle w:val="FootnoteReference"/>
                <w:rFonts w:cstheme="majorHAnsi"/>
                <w:b/>
                <w:bCs/>
                <w:color w:val="333333"/>
                <w:sz w:val="20"/>
              </w:rPr>
              <w:footnoteReference w:id="3"/>
            </w:r>
            <w:r w:rsidRPr="007961C3">
              <w:rPr>
                <w:sz w:val="20"/>
              </w:rPr>
              <w:t xml:space="preserve"> - 1300 360 391</w:t>
            </w:r>
          </w:p>
          <w:p w14:paraId="6A77F02A" w14:textId="77777777" w:rsidR="008D1C96" w:rsidRPr="007961C3" w:rsidRDefault="008D1C96" w:rsidP="008D1C96">
            <w:pPr>
              <w:spacing w:before="0" w:after="0" w:line="240" w:lineRule="atLeast"/>
              <w:rPr>
                <w:sz w:val="20"/>
              </w:rPr>
            </w:pPr>
            <w:r w:rsidRPr="007961C3">
              <w:rPr>
                <w:sz w:val="20"/>
              </w:rPr>
              <w:t>West Division Rural and Regional</w:t>
            </w:r>
            <w:r w:rsidRPr="007961C3">
              <w:rPr>
                <w:rStyle w:val="FootnoteReference"/>
                <w:rFonts w:cstheme="majorHAnsi"/>
                <w:b/>
                <w:bCs/>
                <w:color w:val="333333"/>
                <w:sz w:val="20"/>
              </w:rPr>
              <w:footnoteReference w:id="4"/>
            </w:r>
            <w:r w:rsidRPr="007961C3">
              <w:rPr>
                <w:sz w:val="20"/>
              </w:rPr>
              <w:t xml:space="preserve"> - 1800 075 599</w:t>
            </w:r>
          </w:p>
          <w:p w14:paraId="16456ECD" w14:textId="77777777" w:rsidR="008D1C96" w:rsidRPr="007961C3" w:rsidRDefault="008D1C96" w:rsidP="008D1C96">
            <w:pPr>
              <w:spacing w:before="0" w:after="0" w:line="240" w:lineRule="atLeast"/>
              <w:rPr>
                <w:sz w:val="20"/>
              </w:rPr>
            </w:pPr>
            <w:r w:rsidRPr="007961C3">
              <w:rPr>
                <w:sz w:val="20"/>
              </w:rPr>
              <w:t>West Division Metropolitan</w:t>
            </w:r>
            <w:r w:rsidRPr="007961C3">
              <w:rPr>
                <w:rStyle w:val="FootnoteReference"/>
                <w:rFonts w:cstheme="majorHAnsi"/>
                <w:b/>
                <w:bCs/>
                <w:color w:val="333333"/>
                <w:sz w:val="20"/>
              </w:rPr>
              <w:footnoteReference w:id="5"/>
            </w:r>
            <w:r w:rsidRPr="007961C3">
              <w:rPr>
                <w:sz w:val="20"/>
              </w:rPr>
              <w:t>- 1300 664 977</w:t>
            </w:r>
          </w:p>
          <w:p w14:paraId="00B86566"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Department of Health and Human Services</w:t>
            </w:r>
          </w:p>
          <w:p w14:paraId="3D16B300"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 xml:space="preserve">See: </w:t>
            </w:r>
            <w:hyperlink r:id="rId104" w:history="1">
              <w:r w:rsidRPr="007961C3">
                <w:rPr>
                  <w:rStyle w:val="Hyperlink"/>
                  <w:rFonts w:asciiTheme="majorHAnsi" w:hAnsiTheme="majorHAnsi" w:cstheme="majorHAnsi"/>
                  <w:sz w:val="20"/>
                </w:rPr>
                <w:t>Reporting Child Abuse</w:t>
              </w:r>
            </w:hyperlink>
          </w:p>
        </w:tc>
        <w:tc>
          <w:tcPr>
            <w:tcW w:w="3402" w:type="dxa"/>
          </w:tcPr>
          <w:p w14:paraId="2ADDE2A4" w14:textId="77777777" w:rsidR="008D1C96" w:rsidRPr="007961C3" w:rsidRDefault="008D1C96" w:rsidP="004B22BD">
            <w:pPr>
              <w:spacing w:before="0" w:after="0"/>
              <w:rPr>
                <w:sz w:val="20"/>
              </w:rPr>
            </w:pPr>
            <w:r w:rsidRPr="007961C3">
              <w:rPr>
                <w:sz w:val="20"/>
              </w:rPr>
              <w:t xml:space="preserve">Commission for Children and Young People </w:t>
            </w:r>
            <w:r w:rsidR="004B22BD" w:rsidRPr="007961C3">
              <w:rPr>
                <w:sz w:val="20"/>
              </w:rPr>
              <w:t>– See:</w:t>
            </w:r>
            <w:r w:rsidRPr="007961C3">
              <w:rPr>
                <w:sz w:val="20"/>
              </w:rPr>
              <w:t xml:space="preserve"> </w:t>
            </w:r>
            <w:hyperlink r:id="rId105" w:history="1">
              <w:r w:rsidR="004B22BD" w:rsidRPr="007961C3">
                <w:rPr>
                  <w:rStyle w:val="Hyperlink"/>
                  <w:sz w:val="20"/>
                </w:rPr>
                <w:t>VIC R</w:t>
              </w:r>
              <w:r w:rsidRPr="007961C3">
                <w:rPr>
                  <w:rStyle w:val="Hyperlink"/>
                  <w:sz w:val="20"/>
                </w:rPr>
                <w:t>eportable Conduct Scheme</w:t>
              </w:r>
            </w:hyperlink>
          </w:p>
        </w:tc>
      </w:tr>
      <w:tr w:rsidR="008D1C96" w:rsidRPr="007961C3" w14:paraId="49E505D4" w14:textId="77777777" w:rsidTr="004B22BD">
        <w:tc>
          <w:tcPr>
            <w:tcW w:w="1024" w:type="dxa"/>
          </w:tcPr>
          <w:p w14:paraId="18C38A46" w14:textId="77777777" w:rsidR="008D1C96" w:rsidRPr="007961C3" w:rsidRDefault="008D1C96" w:rsidP="008D1C96">
            <w:pPr>
              <w:spacing w:before="0" w:after="0"/>
              <w:rPr>
                <w:rFonts w:asciiTheme="majorHAnsi" w:hAnsiTheme="majorHAnsi" w:cstheme="majorHAnsi"/>
                <w:b/>
              </w:rPr>
            </w:pPr>
            <w:r w:rsidRPr="007961C3">
              <w:rPr>
                <w:rFonts w:asciiTheme="majorHAnsi" w:hAnsiTheme="majorHAnsi" w:cstheme="majorHAnsi"/>
                <w:b/>
              </w:rPr>
              <w:t>WA</w:t>
            </w:r>
          </w:p>
        </w:tc>
        <w:tc>
          <w:tcPr>
            <w:tcW w:w="4358" w:type="dxa"/>
          </w:tcPr>
          <w:p w14:paraId="209C65F1" w14:textId="77777777"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1800 273 889</w:t>
            </w:r>
          </w:p>
          <w:p w14:paraId="2AFF7F1B" w14:textId="26F83A10" w:rsidR="008D1C96" w:rsidRPr="007961C3" w:rsidRDefault="002A722F" w:rsidP="008D1C96">
            <w:pPr>
              <w:spacing w:before="0" w:after="0" w:line="240" w:lineRule="atLeast"/>
              <w:rPr>
                <w:rFonts w:asciiTheme="majorHAnsi" w:hAnsiTheme="majorHAnsi" w:cstheme="majorHAnsi"/>
                <w:color w:val="auto"/>
                <w:sz w:val="20"/>
              </w:rPr>
            </w:pPr>
            <w:r w:rsidRPr="007961C3">
              <w:rPr>
                <w:iCs/>
                <w:color w:val="auto"/>
                <w:sz w:val="20"/>
              </w:rPr>
              <w:t>Department of Communities Child Protection and Family Support</w:t>
            </w:r>
          </w:p>
          <w:p w14:paraId="26BBFD43" w14:textId="57EEF50E" w:rsidR="008D1C96" w:rsidRPr="007961C3" w:rsidRDefault="008D1C96"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 xml:space="preserve">See: </w:t>
            </w:r>
            <w:hyperlink r:id="rId106" w:history="1">
              <w:r w:rsidRPr="007961C3">
                <w:rPr>
                  <w:rStyle w:val="Hyperlink"/>
                  <w:rFonts w:asciiTheme="majorHAnsi" w:hAnsiTheme="majorHAnsi" w:cstheme="majorHAnsi"/>
                  <w:sz w:val="20"/>
                </w:rPr>
                <w:t>Reporting your Concern</w:t>
              </w:r>
            </w:hyperlink>
          </w:p>
        </w:tc>
        <w:tc>
          <w:tcPr>
            <w:tcW w:w="3402" w:type="dxa"/>
          </w:tcPr>
          <w:p w14:paraId="14EFADA3" w14:textId="77777777" w:rsidR="008D1C96" w:rsidRPr="007961C3" w:rsidRDefault="00C624B3" w:rsidP="008D1C96">
            <w:pPr>
              <w:spacing w:before="0" w:after="0" w:line="240" w:lineRule="atLeast"/>
              <w:rPr>
                <w:rFonts w:asciiTheme="majorHAnsi" w:hAnsiTheme="majorHAnsi" w:cstheme="majorHAnsi"/>
                <w:sz w:val="20"/>
              </w:rPr>
            </w:pPr>
            <w:r w:rsidRPr="007961C3">
              <w:rPr>
                <w:rFonts w:asciiTheme="majorHAnsi" w:hAnsiTheme="majorHAnsi" w:cstheme="majorHAnsi"/>
                <w:sz w:val="20"/>
              </w:rPr>
              <w:t>n/a</w:t>
            </w:r>
          </w:p>
        </w:tc>
      </w:tr>
    </w:tbl>
    <w:p w14:paraId="721D7805" w14:textId="77777777" w:rsidR="0076467E" w:rsidRPr="007961C3" w:rsidRDefault="00A757B3" w:rsidP="00CE6190">
      <w:pPr>
        <w:spacing w:before="80" w:after="80"/>
        <w:rPr>
          <w:rFonts w:asciiTheme="majorHAnsi" w:hAnsiTheme="majorHAnsi" w:cstheme="majorHAnsi"/>
        </w:rPr>
      </w:pPr>
      <w:r w:rsidRPr="007961C3">
        <w:rPr>
          <w:b/>
          <w:color w:val="5F2E74"/>
        </w:rPr>
        <w:t>To notify the NDIS Quality and Safeguards Commission of a reportable incident</w:t>
      </w:r>
      <w:r w:rsidRPr="007961C3">
        <w:rPr>
          <w:rFonts w:asciiTheme="majorHAnsi" w:hAnsiTheme="majorHAnsi" w:cstheme="majorHAnsi"/>
          <w:color w:val="5F2E74"/>
          <w:sz w:val="18"/>
        </w:rPr>
        <w:t xml:space="preserve"> </w:t>
      </w:r>
      <w:r w:rsidRPr="007961C3">
        <w:rPr>
          <w:rFonts w:asciiTheme="majorHAnsi" w:hAnsiTheme="majorHAnsi" w:cstheme="majorHAnsi"/>
        </w:rPr>
        <w:t xml:space="preserve">via the portal follow the steps in the </w:t>
      </w:r>
      <w:hyperlink r:id="rId107" w:history="1">
        <w:r w:rsidRPr="007961C3">
          <w:rPr>
            <w:rStyle w:val="Hyperlink"/>
            <w:rFonts w:asciiTheme="majorHAnsi" w:hAnsiTheme="majorHAnsi" w:cstheme="majorHAnsi"/>
          </w:rPr>
          <w:t>Immediate Notification Quick Reference Guide</w:t>
        </w:r>
      </w:hyperlink>
      <w:r w:rsidRPr="007961C3">
        <w:rPr>
          <w:rFonts w:asciiTheme="majorHAnsi" w:hAnsiTheme="majorHAnsi" w:cstheme="majorHAnsi"/>
        </w:rPr>
        <w:t xml:space="preserve"> or phone 1800 035 544.</w:t>
      </w:r>
    </w:p>
    <w:p w14:paraId="6F924822" w14:textId="40BB032D" w:rsidR="0076467E" w:rsidRPr="007961C3" w:rsidRDefault="0076467E" w:rsidP="0076467E">
      <w:pPr>
        <w:pStyle w:val="Heading2"/>
        <w:rPr>
          <w:rFonts w:eastAsia="Calibri"/>
        </w:rPr>
      </w:pPr>
      <w:bookmarkStart w:id="147" w:name="_Appendix_D_-"/>
      <w:bookmarkStart w:id="148" w:name="_Toc65228091"/>
      <w:bookmarkEnd w:id="147"/>
      <w:r w:rsidRPr="007961C3">
        <w:rPr>
          <w:rFonts w:eastAsia="Calibri"/>
        </w:rPr>
        <w:t xml:space="preserve">Appendix </w:t>
      </w:r>
      <w:r w:rsidR="00266CE0" w:rsidRPr="007961C3">
        <w:rPr>
          <w:rFonts w:eastAsia="Calibri"/>
        </w:rPr>
        <w:t>D</w:t>
      </w:r>
      <w:r w:rsidRPr="007961C3">
        <w:rPr>
          <w:rFonts w:eastAsia="Calibri"/>
        </w:rPr>
        <w:t xml:space="preserve"> - Reporting requirements (Decision Tree)</w:t>
      </w:r>
      <w:bookmarkEnd w:id="148"/>
    </w:p>
    <w:p w14:paraId="59E624FB" w14:textId="230B1E99" w:rsidR="0076467E" w:rsidRPr="007961C3" w:rsidRDefault="0076467E" w:rsidP="00C152C5">
      <w:pPr>
        <w:spacing w:after="0"/>
      </w:pPr>
      <w:r w:rsidRPr="007961C3">
        <w:t xml:space="preserve">This decision making tool was developed to assist in determining the reporting requirements in relation to restrictive practice. It relates to children, young people and adults with disability who are subject to regulated restrictive practices as defined under the </w:t>
      </w:r>
      <w:hyperlink r:id="rId108" w:history="1">
        <w:r w:rsidRPr="007961C3">
          <w:rPr>
            <w:rStyle w:val="Hyperlink"/>
            <w:i/>
          </w:rPr>
          <w:t>N</w:t>
        </w:r>
        <w:r w:rsidR="00A74F52" w:rsidRPr="007961C3">
          <w:rPr>
            <w:rStyle w:val="Hyperlink"/>
            <w:i/>
          </w:rPr>
          <w:t>DIS</w:t>
        </w:r>
        <w:r w:rsidRPr="007961C3">
          <w:rPr>
            <w:rStyle w:val="Hyperlink"/>
            <w:i/>
          </w:rPr>
          <w:t xml:space="preserve"> (Restrictive Practices and Behaviour Support) Rules 2018</w:t>
        </w:r>
      </w:hyperlink>
      <w:r w:rsidRPr="007961C3">
        <w:t xml:space="preserve">. When in doubt about the reporting requirements, </w:t>
      </w:r>
      <w:r w:rsidR="002C5002" w:rsidRPr="007961C3">
        <w:t xml:space="preserve">please </w:t>
      </w:r>
      <w:r w:rsidRPr="007961C3">
        <w:t xml:space="preserve">consult with </w:t>
      </w:r>
      <w:r w:rsidR="002C5002" w:rsidRPr="007961C3">
        <w:t>your manager or</w:t>
      </w:r>
      <w:r w:rsidRPr="007961C3">
        <w:t xml:space="preserve"> clinical supervisor in the first instance and then contact the NDIS Commission if required.</w:t>
      </w:r>
    </w:p>
    <w:p w14:paraId="6D2588EC" w14:textId="67FD8796" w:rsidR="00D247A1" w:rsidRPr="007961C3" w:rsidRDefault="00D61814" w:rsidP="00C152C5">
      <w:pPr>
        <w:suppressAutoHyphens w:val="0"/>
        <w:spacing w:before="0" w:after="0" w:line="240" w:lineRule="auto"/>
        <w:jc w:val="center"/>
        <w:rPr>
          <w:rFonts w:asciiTheme="majorHAnsi" w:eastAsia="Calibri" w:hAnsiTheme="majorHAnsi" w:cstheme="majorHAnsi"/>
        </w:rPr>
      </w:pPr>
      <w:r w:rsidRPr="007961C3">
        <w:rPr>
          <w:rFonts w:ascii="Arial" w:hAnsi="Arial"/>
          <w:szCs w:val="22"/>
        </w:rPr>
        <w:object w:dxaOrig="9023" w:dyaOrig="12998" w14:anchorId="44FBA8DD">
          <v:shape id="_x0000_i1026" type="#_x0000_t75" alt="This flow chart outlines the reporting requirements in relation to behaviour support plan and the use of regulated restricive practices. This information can also be found in the text on page 22 of the document." style="width:399pt;height:575.25pt" o:ole="">
            <v:imagedata r:id="rId109" o:title=""/>
          </v:shape>
          <o:OLEObject Type="Embed" ProgID="Visio.Drawing.15" ShapeID="_x0000_i1026" DrawAspect="Content" ObjectID="_1683428976" r:id="rId110"/>
        </w:object>
      </w:r>
    </w:p>
    <w:sectPr w:rsidR="00D247A1" w:rsidRPr="007961C3" w:rsidSect="000556FD">
      <w:footerReference w:type="first" r:id="rId111"/>
      <w:pgSz w:w="11906" w:h="16838"/>
      <w:pgMar w:top="1440" w:right="1440" w:bottom="1440" w:left="1440" w:header="284"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624BC" w14:textId="77777777" w:rsidR="007932D5" w:rsidRDefault="007932D5" w:rsidP="008E21DE">
      <w:pPr>
        <w:spacing w:before="0" w:after="0"/>
      </w:pPr>
      <w:r>
        <w:separator/>
      </w:r>
    </w:p>
  </w:endnote>
  <w:endnote w:type="continuationSeparator" w:id="0">
    <w:p w14:paraId="7622B523" w14:textId="77777777" w:rsidR="007932D5" w:rsidRDefault="007932D5"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OT-Regular">
    <w:altName w:val="Centaur"/>
    <w:charset w:val="00"/>
    <w:family w:val="auto"/>
    <w:pitch w:val="variable"/>
    <w:sig w:usb0="00000003" w:usb1="4000247B" w:usb2="00000000" w:usb3="00000000" w:csb0="00000001" w:csb1="00000000"/>
  </w:font>
  <w:font w:name="KG Second Chances Solid">
    <w:altName w:val="KG Second Chances Solid"/>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Open Sans Light">
    <w:altName w:val="Open Sans Light"/>
    <w:panose1 w:val="00000000000000000000"/>
    <w:charset w:val="00"/>
    <w:family w:val="swiss"/>
    <w:notTrueType/>
    <w:pitch w:val="default"/>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5C39F" w14:textId="77777777" w:rsidR="00C43A03" w:rsidRDefault="00C4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F08A9" w14:textId="77777777" w:rsidR="00C43A03" w:rsidRDefault="00C43A03" w:rsidP="00362AB6">
    <w:pPr>
      <w:pStyle w:val="Footer"/>
    </w:pPr>
    <w:r>
      <w:rPr>
        <w:b/>
        <w:bCs/>
        <w:noProof/>
        <w:lang w:eastAsia="en-AU"/>
      </w:rPr>
      <mc:AlternateContent>
        <mc:Choice Requires="wps">
          <w:drawing>
            <wp:inline distT="0" distB="0" distL="0" distR="0" wp14:anchorId="46801F79" wp14:editId="3C444DDB">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9CB7C2"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14:paraId="56EC226B" w14:textId="77777777" w:rsidR="00C43A03" w:rsidRPr="00080615" w:rsidRDefault="00C43A03"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D29D5" w14:textId="77777777" w:rsidR="00C43A03" w:rsidRPr="00080615" w:rsidRDefault="00C43A03" w:rsidP="00080615">
    <w:pPr>
      <w:pStyle w:val="Footer"/>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8F214" w14:textId="77777777" w:rsidR="00C43A03" w:rsidRDefault="00C43A03">
    <w:pPr>
      <w:pBdr>
        <w:top w:val="nil"/>
        <w:left w:val="nil"/>
        <w:bottom w:val="nil"/>
        <w:right w:val="nil"/>
        <w:between w:val="nil"/>
      </w:pBdr>
      <w:tabs>
        <w:tab w:val="center" w:pos="4513"/>
        <w:tab w:val="right" w:pos="9026"/>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503"/>
      <w:docPartObj>
        <w:docPartGallery w:val="Page Numbers (Bottom of Page)"/>
        <w:docPartUnique/>
      </w:docPartObj>
    </w:sdtPr>
    <w:sdtEndPr>
      <w:rPr>
        <w:rFonts w:cstheme="majorHAnsi"/>
        <w:noProof/>
      </w:rPr>
    </w:sdtEndPr>
    <w:sdtContent>
      <w:p w14:paraId="65B164A5" w14:textId="77777777" w:rsidR="00C43A03" w:rsidRDefault="00C43A03" w:rsidP="00DF6F1A">
        <w:pPr>
          <w:pStyle w:val="Footer"/>
        </w:pPr>
        <w:r>
          <w:rPr>
            <w:b/>
            <w:bCs/>
            <w:noProof/>
            <w:lang w:eastAsia="en-AU"/>
          </w:rPr>
          <mc:AlternateContent>
            <mc:Choice Requires="wps">
              <w:drawing>
                <wp:inline distT="0" distB="0" distL="0" distR="0" wp14:anchorId="1A6FA775" wp14:editId="4877ECC0">
                  <wp:extent cx="5724000" cy="79200"/>
                  <wp:effectExtent l="0" t="0" r="0" b="0"/>
                  <wp:docPr id="1" name="Rectangle 1"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3368DA" id="Rectangle 1"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3MzwQ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" fillcolor="#539250 [3207]" stroked="f" strokeweight="1pt">
                  <v:fill color2="#83b14c [3208]" angle="90" colors="0 #539250;.5 #83b14c" focus="100%" type="gradient">
                    <o:fill v:ext="view" type="gradientUnscaled"/>
                  </v:fill>
                  <w10:anchorlock/>
                </v:rect>
              </w:pict>
            </mc:Fallback>
          </mc:AlternateContent>
        </w:r>
      </w:p>
      <w:p w14:paraId="616EF7D0" w14:textId="75A9C022" w:rsidR="00C43A03" w:rsidRPr="00DF6F1A" w:rsidRDefault="00C43A03" w:rsidP="00DF6F1A">
        <w:pPr>
          <w:pStyle w:val="Footer"/>
          <w:spacing w:before="0"/>
          <w:jc w:val="both"/>
        </w:pPr>
        <w:r w:rsidRPr="00362AB6">
          <w:rPr>
            <w:sz w:val="18"/>
            <w:szCs w:val="18"/>
          </w:rPr>
          <w:t>NDIS Quality and Safeguards Commission</w:t>
        </w:r>
        <w:r>
          <w:tab/>
        </w:r>
        <w:r>
          <w:tab/>
        </w:r>
        <w:r>
          <w:fldChar w:fldCharType="begin"/>
        </w:r>
        <w:r>
          <w:instrText xml:space="preserve"> PAGE   \* MERGEFORMAT </w:instrText>
        </w:r>
        <w:r>
          <w:fldChar w:fldCharType="separate"/>
        </w:r>
        <w:r w:rsidR="00864FD8">
          <w:rPr>
            <w:noProof/>
          </w:rPr>
          <w:t>16</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489321"/>
      <w:docPartObj>
        <w:docPartGallery w:val="Page Numbers (Bottom of Page)"/>
        <w:docPartUnique/>
      </w:docPartObj>
    </w:sdtPr>
    <w:sdtEndPr>
      <w:rPr>
        <w:noProof/>
      </w:rPr>
    </w:sdtEndPr>
    <w:sdtContent>
      <w:p w14:paraId="7297E9D0" w14:textId="5841CD95" w:rsidR="00C43A03" w:rsidRDefault="00C43A03">
        <w:pPr>
          <w:pStyle w:val="Footer"/>
          <w:jc w:val="right"/>
        </w:pPr>
        <w:r>
          <w:rPr>
            <w:b/>
            <w:bCs/>
            <w:noProof/>
            <w:lang w:eastAsia="en-AU"/>
          </w:rPr>
          <mc:AlternateContent>
            <mc:Choice Requires="wps">
              <w:drawing>
                <wp:inline distT="0" distB="0" distL="0" distR="0" wp14:anchorId="0FCDF61E" wp14:editId="6B67A607">
                  <wp:extent cx="5724000" cy="79200"/>
                  <wp:effectExtent l="0" t="0" r="0" b="0"/>
                  <wp:docPr id="3" name="Rectangle 3"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BB8078" id="Rectangle 3"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CN&#10;ywNP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sdtContent>
  </w:sdt>
  <w:p w14:paraId="48F1C108" w14:textId="2FCF039E" w:rsidR="00C43A03" w:rsidRDefault="00C43A03">
    <w:pPr>
      <w:pBdr>
        <w:top w:val="nil"/>
        <w:left w:val="nil"/>
        <w:bottom w:val="nil"/>
        <w:right w:val="nil"/>
        <w:between w:val="nil"/>
      </w:pBdr>
      <w:tabs>
        <w:tab w:val="center" w:pos="4513"/>
        <w:tab w:val="right" w:pos="9026"/>
      </w:tabs>
      <w:spacing w:after="0" w:line="240" w:lineRule="auto"/>
      <w:rPr>
        <w:color w:val="000000"/>
      </w:rPr>
    </w:pPr>
  </w:p>
  <w:p w14:paraId="33CA7EEB" w14:textId="77777777" w:rsidR="00C43A03" w:rsidRDefault="00C43A03">
    <w:pPr>
      <w:pBdr>
        <w:top w:val="nil"/>
        <w:left w:val="nil"/>
        <w:bottom w:val="nil"/>
        <w:right w:val="nil"/>
        <w:between w:val="nil"/>
      </w:pBdr>
      <w:tabs>
        <w:tab w:val="center" w:pos="4513"/>
        <w:tab w:val="right" w:pos="9026"/>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837479"/>
      <w:docPartObj>
        <w:docPartGallery w:val="Page Numbers (Bottom of Page)"/>
        <w:docPartUnique/>
      </w:docPartObj>
    </w:sdtPr>
    <w:sdtEndPr>
      <w:rPr>
        <w:noProof/>
      </w:rPr>
    </w:sdtEndPr>
    <w:sdtContent>
      <w:p w14:paraId="785BEAB2" w14:textId="77777777" w:rsidR="00C43A03" w:rsidRDefault="00C43A03">
        <w:pPr>
          <w:pStyle w:val="Footer"/>
          <w:jc w:val="right"/>
          <w:rPr>
            <w:sz w:val="18"/>
            <w:szCs w:val="18"/>
          </w:rPr>
        </w:pPr>
        <w:r>
          <w:rPr>
            <w:b/>
            <w:bCs/>
            <w:noProof/>
            <w:lang w:eastAsia="en-AU"/>
          </w:rPr>
          <mc:AlternateContent>
            <mc:Choice Requires="wps">
              <w:drawing>
                <wp:inline distT="0" distB="0" distL="0" distR="0" wp14:anchorId="32C29BD7" wp14:editId="6EE16177">
                  <wp:extent cx="5724000" cy="79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553E44" id="Rectangle 7"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" fillcolor="#539250 [3207]" stroked="f" strokeweight="1pt">
                  <v:fill color2="#83b14c [3208]" angle="90" colors="0 #539250;.5 #83b14c" focus="100%" type="gradient">
                    <o:fill v:ext="view" type="gradientUnscaled"/>
                  </v:fill>
                  <w10:anchorlock/>
                </v:rect>
              </w:pict>
            </mc:Fallback>
          </mc:AlternateContent>
        </w:r>
        <w:r w:rsidRPr="00EC4BB3">
          <w:rPr>
            <w:sz w:val="18"/>
            <w:szCs w:val="18"/>
          </w:rPr>
          <w:t xml:space="preserve"> </w:t>
        </w:r>
      </w:p>
      <w:p w14:paraId="57664B91" w14:textId="254C8DF5" w:rsidR="00C43A03" w:rsidRDefault="00C43A03">
        <w:pPr>
          <w:pStyle w:val="Footer"/>
          <w:jc w:val="right"/>
        </w:pPr>
        <w:r w:rsidRPr="00362AB6">
          <w:rPr>
            <w:sz w:val="18"/>
            <w:szCs w:val="18"/>
          </w:rPr>
          <w:t>NDIS Quality and Safeguards Commission</w:t>
        </w:r>
        <w:r>
          <w:tab/>
        </w:r>
        <w:r>
          <w:tab/>
        </w:r>
        <w:r>
          <w:fldChar w:fldCharType="begin"/>
        </w:r>
        <w:r>
          <w:instrText xml:space="preserve"> PAGE   \* MERGEFORMAT </w:instrText>
        </w:r>
        <w:r>
          <w:fldChar w:fldCharType="separate"/>
        </w:r>
        <w:r w:rsidR="00864FD8">
          <w:rPr>
            <w:noProof/>
          </w:rPr>
          <w:t>1</w:t>
        </w:r>
        <w:r>
          <w:rPr>
            <w:noProof/>
          </w:rPr>
          <w:fldChar w:fldCharType="end"/>
        </w:r>
      </w:p>
    </w:sdtContent>
  </w:sdt>
  <w:p w14:paraId="0A6DD64A" w14:textId="77777777" w:rsidR="00C43A03" w:rsidRDefault="00C43A0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21310" w14:textId="77777777" w:rsidR="007932D5" w:rsidRDefault="007932D5" w:rsidP="008E21DE">
      <w:pPr>
        <w:spacing w:before="0" w:after="0"/>
      </w:pPr>
      <w:r>
        <w:separator/>
      </w:r>
    </w:p>
  </w:footnote>
  <w:footnote w:type="continuationSeparator" w:id="0">
    <w:p w14:paraId="442B1D9A" w14:textId="77777777" w:rsidR="007932D5" w:rsidRDefault="007932D5" w:rsidP="008E21DE">
      <w:pPr>
        <w:spacing w:before="0" w:after="0"/>
      </w:pPr>
      <w:r>
        <w:continuationSeparator/>
      </w:r>
    </w:p>
  </w:footnote>
  <w:footnote w:id="1">
    <w:p w14:paraId="02593F2D" w14:textId="77777777" w:rsidR="00C43A03" w:rsidRPr="00223F5B" w:rsidRDefault="00C43A03" w:rsidP="000556FD">
      <w:pPr>
        <w:pStyle w:val="NormalWeb"/>
        <w:spacing w:before="0" w:beforeAutospacing="0" w:after="0" w:afterAutospacing="0" w:line="240" w:lineRule="exact"/>
        <w:rPr>
          <w:rFonts w:asciiTheme="majorHAnsi" w:hAnsiTheme="majorHAnsi" w:cstheme="majorHAnsi"/>
          <w:color w:val="0A0A0A"/>
          <w:sz w:val="16"/>
          <w:szCs w:val="16"/>
        </w:rPr>
      </w:pPr>
      <w:r w:rsidRPr="00223F5B">
        <w:rPr>
          <w:rStyle w:val="FootnoteReference"/>
          <w:rFonts w:asciiTheme="majorHAnsi" w:hAnsiTheme="majorHAnsi" w:cstheme="majorHAnsi"/>
          <w:sz w:val="16"/>
          <w:szCs w:val="16"/>
        </w:rPr>
        <w:footnoteRef/>
      </w:r>
      <w:r w:rsidRPr="00223F5B">
        <w:rPr>
          <w:rFonts w:asciiTheme="majorHAnsi" w:hAnsiTheme="majorHAnsi" w:cstheme="majorHAnsi"/>
          <w:sz w:val="16"/>
          <w:szCs w:val="16"/>
        </w:rPr>
        <w:t xml:space="preserve"> </w:t>
      </w:r>
      <w:r w:rsidRPr="00223F5B">
        <w:rPr>
          <w:rFonts w:asciiTheme="majorHAnsi" w:hAnsiTheme="majorHAnsi" w:cstheme="majorHAnsi"/>
          <w:b/>
          <w:sz w:val="16"/>
          <w:szCs w:val="16"/>
        </w:rPr>
        <w:t xml:space="preserve">Northern Division </w:t>
      </w:r>
      <w:r w:rsidRPr="00223F5B">
        <w:rPr>
          <w:rFonts w:asciiTheme="majorHAnsi" w:hAnsiTheme="majorHAnsi" w:cstheme="majorHAnsi"/>
          <w:b/>
          <w:color w:val="0A0A0A"/>
          <w:sz w:val="16"/>
          <w:szCs w:val="16"/>
        </w:rPr>
        <w:t>LGAs:</w:t>
      </w:r>
      <w:r w:rsidRPr="00223F5B">
        <w:rPr>
          <w:rFonts w:asciiTheme="majorHAnsi" w:hAnsiTheme="majorHAnsi" w:cstheme="majorHAnsi"/>
          <w:color w:val="0A0A0A"/>
          <w:sz w:val="16"/>
          <w:szCs w:val="16"/>
        </w:rPr>
        <w:t xml:space="preserve"> Banyule, Buloke, Darebin, Campaspe, Central Goldfield, Gannawarra, Greater Bendigo, Hume, Loddon, Macedon Ranges, Mildura, Moreland, Mount Alexander, Nillumbik, Swan Hill, Whittlesea, Yarra.</w:t>
      </w:r>
    </w:p>
  </w:footnote>
  <w:footnote w:id="2">
    <w:p w14:paraId="34D952BA" w14:textId="77777777" w:rsidR="00C43A03" w:rsidRPr="00223F5B" w:rsidRDefault="00C43A03" w:rsidP="000556FD">
      <w:pPr>
        <w:pStyle w:val="NormalWeb"/>
        <w:spacing w:before="0" w:beforeAutospacing="0" w:after="0" w:afterAutospacing="0" w:line="240" w:lineRule="exact"/>
        <w:rPr>
          <w:rFonts w:asciiTheme="majorHAnsi" w:hAnsiTheme="majorHAnsi" w:cstheme="majorHAnsi"/>
          <w:sz w:val="16"/>
          <w:szCs w:val="16"/>
        </w:rPr>
      </w:pPr>
      <w:r w:rsidRPr="00223F5B">
        <w:rPr>
          <w:rStyle w:val="FootnoteReference"/>
          <w:rFonts w:asciiTheme="majorHAnsi" w:hAnsiTheme="majorHAnsi" w:cstheme="majorHAnsi"/>
          <w:sz w:val="16"/>
          <w:szCs w:val="16"/>
        </w:rPr>
        <w:footnoteRef/>
      </w:r>
      <w:r w:rsidRPr="00223F5B">
        <w:rPr>
          <w:rFonts w:asciiTheme="majorHAnsi" w:hAnsiTheme="majorHAnsi" w:cstheme="majorHAnsi"/>
          <w:sz w:val="16"/>
          <w:szCs w:val="16"/>
        </w:rPr>
        <w:t xml:space="preserve"> </w:t>
      </w:r>
      <w:r w:rsidRPr="00223F5B">
        <w:rPr>
          <w:rFonts w:asciiTheme="majorHAnsi" w:hAnsiTheme="majorHAnsi" w:cstheme="majorHAnsi"/>
          <w:b/>
          <w:sz w:val="16"/>
          <w:szCs w:val="16"/>
        </w:rPr>
        <w:t xml:space="preserve">Southern Division </w:t>
      </w:r>
      <w:r w:rsidRPr="00223F5B">
        <w:rPr>
          <w:rFonts w:asciiTheme="majorHAnsi" w:hAnsiTheme="majorHAnsi" w:cstheme="majorHAnsi"/>
          <w:b/>
          <w:color w:val="0A0A0A"/>
          <w:sz w:val="16"/>
          <w:szCs w:val="16"/>
        </w:rPr>
        <w:t>LGAs:</w:t>
      </w:r>
      <w:r w:rsidRPr="00223F5B">
        <w:rPr>
          <w:rFonts w:asciiTheme="majorHAnsi" w:hAnsiTheme="majorHAnsi" w:cstheme="majorHAnsi"/>
          <w:color w:val="0A0A0A"/>
          <w:sz w:val="16"/>
          <w:szCs w:val="16"/>
        </w:rPr>
        <w:t xml:space="preserve"> Bass Coast, Baw Baw, Bayside, Cardinia, Casey, East Gippsland, Frankston, Glen Eira, Greater Dandenong, Kingston, Latrobe, Mornington Peninsula, Port Phillip, South Gippsland, Stonnington, Wellington.</w:t>
      </w:r>
    </w:p>
  </w:footnote>
  <w:footnote w:id="3">
    <w:p w14:paraId="104777F3" w14:textId="77777777" w:rsidR="00C43A03" w:rsidRPr="00223F5B" w:rsidRDefault="00C43A03" w:rsidP="000556FD">
      <w:pPr>
        <w:pStyle w:val="NormalWeb"/>
        <w:spacing w:before="0" w:beforeAutospacing="0" w:after="0" w:afterAutospacing="0" w:line="240" w:lineRule="exact"/>
        <w:rPr>
          <w:rFonts w:asciiTheme="majorHAnsi" w:hAnsiTheme="majorHAnsi" w:cstheme="majorHAnsi"/>
          <w:color w:val="0A0A0A"/>
          <w:sz w:val="16"/>
          <w:szCs w:val="16"/>
        </w:rPr>
      </w:pPr>
      <w:r w:rsidRPr="00223F5B">
        <w:rPr>
          <w:rStyle w:val="FootnoteReference"/>
          <w:rFonts w:asciiTheme="majorHAnsi" w:hAnsiTheme="majorHAnsi" w:cstheme="majorHAnsi"/>
          <w:sz w:val="16"/>
          <w:szCs w:val="16"/>
        </w:rPr>
        <w:footnoteRef/>
      </w:r>
      <w:r w:rsidRPr="00223F5B">
        <w:rPr>
          <w:rFonts w:asciiTheme="majorHAnsi" w:hAnsiTheme="majorHAnsi" w:cstheme="majorHAnsi"/>
          <w:sz w:val="16"/>
          <w:szCs w:val="16"/>
        </w:rPr>
        <w:t xml:space="preserve"> </w:t>
      </w:r>
      <w:r w:rsidRPr="00223F5B">
        <w:rPr>
          <w:rFonts w:asciiTheme="majorHAnsi" w:hAnsiTheme="majorHAnsi" w:cstheme="majorHAnsi"/>
          <w:b/>
          <w:sz w:val="16"/>
          <w:szCs w:val="16"/>
        </w:rPr>
        <w:t>East Division LGAs</w:t>
      </w:r>
      <w:r w:rsidRPr="00223F5B">
        <w:rPr>
          <w:rFonts w:asciiTheme="majorHAnsi" w:hAnsiTheme="majorHAnsi" w:cstheme="majorHAnsi"/>
          <w:sz w:val="16"/>
          <w:szCs w:val="16"/>
        </w:rPr>
        <w:t>:</w:t>
      </w:r>
      <w:r w:rsidRPr="00223F5B">
        <w:rPr>
          <w:rFonts w:asciiTheme="majorHAnsi" w:hAnsiTheme="majorHAnsi" w:cstheme="majorHAnsi"/>
          <w:color w:val="0A0A0A"/>
          <w:sz w:val="16"/>
          <w:szCs w:val="16"/>
        </w:rPr>
        <w:t xml:space="preserve"> Alpine, Benalla, Boroondara, Greater Shepparton, Indigo, Knox, Manningham, Mansfield, Maroondah, Mitchell, Moira, Monash, Murrindindi, Strathbogie, Towong, Wangaratta, Whi</w:t>
      </w:r>
      <w:r>
        <w:rPr>
          <w:rFonts w:asciiTheme="majorHAnsi" w:hAnsiTheme="majorHAnsi" w:cstheme="majorHAnsi"/>
          <w:color w:val="0A0A0A"/>
          <w:sz w:val="16"/>
          <w:szCs w:val="16"/>
        </w:rPr>
        <w:t>tehorse, Wodonga, Yarra Ranges.</w:t>
      </w:r>
    </w:p>
  </w:footnote>
  <w:footnote w:id="4">
    <w:p w14:paraId="20D16F9C" w14:textId="77777777" w:rsidR="00C43A03" w:rsidRPr="00223F5B" w:rsidRDefault="00C43A03" w:rsidP="000556FD">
      <w:pPr>
        <w:pStyle w:val="NormalWeb"/>
        <w:spacing w:before="0" w:beforeAutospacing="0" w:after="0" w:afterAutospacing="0" w:line="240" w:lineRule="exact"/>
        <w:rPr>
          <w:rFonts w:asciiTheme="majorHAnsi" w:hAnsiTheme="majorHAnsi" w:cstheme="majorHAnsi"/>
          <w:color w:val="0A0A0A"/>
          <w:sz w:val="16"/>
          <w:szCs w:val="16"/>
        </w:rPr>
      </w:pPr>
      <w:r w:rsidRPr="00223F5B">
        <w:rPr>
          <w:rStyle w:val="FootnoteReference"/>
          <w:rFonts w:asciiTheme="majorHAnsi" w:hAnsiTheme="majorHAnsi" w:cstheme="majorHAnsi"/>
          <w:sz w:val="16"/>
          <w:szCs w:val="16"/>
        </w:rPr>
        <w:footnoteRef/>
      </w:r>
      <w:r w:rsidRPr="00223F5B">
        <w:rPr>
          <w:rFonts w:asciiTheme="majorHAnsi" w:hAnsiTheme="majorHAnsi" w:cstheme="majorHAnsi"/>
          <w:sz w:val="16"/>
          <w:szCs w:val="16"/>
        </w:rPr>
        <w:t xml:space="preserve"> </w:t>
      </w:r>
      <w:r w:rsidRPr="00223F5B">
        <w:rPr>
          <w:rFonts w:asciiTheme="majorHAnsi" w:hAnsiTheme="majorHAnsi" w:cstheme="majorHAnsi"/>
          <w:b/>
          <w:sz w:val="16"/>
          <w:szCs w:val="16"/>
        </w:rPr>
        <w:t>West Division Rural &amp;</w:t>
      </w:r>
      <w:r>
        <w:rPr>
          <w:rFonts w:asciiTheme="majorHAnsi" w:hAnsiTheme="majorHAnsi" w:cstheme="majorHAnsi"/>
          <w:b/>
          <w:sz w:val="16"/>
          <w:szCs w:val="16"/>
        </w:rPr>
        <w:t>r</w:t>
      </w:r>
      <w:r w:rsidRPr="00223F5B">
        <w:rPr>
          <w:rFonts w:asciiTheme="majorHAnsi" w:hAnsiTheme="majorHAnsi" w:cstheme="majorHAnsi"/>
          <w:b/>
          <w:sz w:val="16"/>
          <w:szCs w:val="16"/>
        </w:rPr>
        <w:t xml:space="preserve"> Regional LGAs</w:t>
      </w:r>
      <w:r w:rsidRPr="00223F5B">
        <w:rPr>
          <w:rFonts w:asciiTheme="majorHAnsi" w:hAnsiTheme="majorHAnsi" w:cstheme="majorHAnsi"/>
          <w:sz w:val="16"/>
          <w:szCs w:val="16"/>
        </w:rPr>
        <w:t>:</w:t>
      </w:r>
      <w:r w:rsidRPr="00223F5B">
        <w:rPr>
          <w:rFonts w:asciiTheme="majorHAnsi" w:hAnsiTheme="majorHAnsi" w:cstheme="majorHAnsi"/>
          <w:color w:val="0A0A0A"/>
          <w:sz w:val="16"/>
          <w:szCs w:val="16"/>
        </w:rPr>
        <w:t xml:space="preserve"> Ararat, Ballarat, Colac-Otway, Corangamite, Glenelg, Golden Plains, Greater Geelong, Hepburn, Hindmarsh, Horsham, Moorabool, Moyne, Northern Grampians, Pyrenees, Queenscliffe, Southern Grampians, Surf Coast, Warrnamb</w:t>
      </w:r>
      <w:r>
        <w:rPr>
          <w:rFonts w:asciiTheme="majorHAnsi" w:hAnsiTheme="majorHAnsi" w:cstheme="majorHAnsi"/>
          <w:color w:val="0A0A0A"/>
          <w:sz w:val="16"/>
          <w:szCs w:val="16"/>
        </w:rPr>
        <w:t>ool West Wimmera, Yarriambiack.</w:t>
      </w:r>
    </w:p>
  </w:footnote>
  <w:footnote w:id="5">
    <w:p w14:paraId="1DB36E58" w14:textId="77777777" w:rsidR="00C43A03" w:rsidRPr="00223F5B" w:rsidRDefault="00C43A03" w:rsidP="000556FD">
      <w:pPr>
        <w:pStyle w:val="NormalWeb"/>
        <w:spacing w:before="0" w:beforeAutospacing="0" w:after="0" w:afterAutospacing="0" w:line="240" w:lineRule="exact"/>
        <w:rPr>
          <w:rFonts w:asciiTheme="majorHAnsi" w:hAnsiTheme="majorHAnsi" w:cstheme="majorHAnsi"/>
          <w:color w:val="0A0A0A"/>
          <w:sz w:val="16"/>
          <w:szCs w:val="16"/>
        </w:rPr>
      </w:pPr>
      <w:r w:rsidRPr="00223F5B">
        <w:rPr>
          <w:rStyle w:val="FootnoteReference"/>
          <w:rFonts w:asciiTheme="majorHAnsi" w:hAnsiTheme="majorHAnsi" w:cstheme="majorHAnsi"/>
          <w:sz w:val="16"/>
          <w:szCs w:val="16"/>
        </w:rPr>
        <w:footnoteRef/>
      </w:r>
      <w:r w:rsidRPr="00223F5B">
        <w:rPr>
          <w:rFonts w:asciiTheme="majorHAnsi" w:hAnsiTheme="majorHAnsi" w:cstheme="majorHAnsi"/>
          <w:sz w:val="16"/>
          <w:szCs w:val="16"/>
        </w:rPr>
        <w:t xml:space="preserve"> </w:t>
      </w:r>
      <w:r w:rsidRPr="00223F5B">
        <w:rPr>
          <w:rFonts w:asciiTheme="majorHAnsi" w:hAnsiTheme="majorHAnsi" w:cstheme="majorHAnsi"/>
          <w:b/>
          <w:sz w:val="16"/>
          <w:szCs w:val="16"/>
        </w:rPr>
        <w:t>West Division Metropolitan LGAs</w:t>
      </w:r>
      <w:r w:rsidRPr="00223F5B">
        <w:rPr>
          <w:rFonts w:asciiTheme="majorHAnsi" w:hAnsiTheme="majorHAnsi" w:cstheme="majorHAnsi"/>
          <w:sz w:val="16"/>
          <w:szCs w:val="16"/>
        </w:rPr>
        <w:t xml:space="preserve">: </w:t>
      </w:r>
      <w:r w:rsidRPr="00223F5B">
        <w:rPr>
          <w:rFonts w:asciiTheme="majorHAnsi" w:hAnsiTheme="majorHAnsi" w:cstheme="majorHAnsi"/>
          <w:color w:val="0A0A0A"/>
          <w:sz w:val="16"/>
          <w:szCs w:val="16"/>
        </w:rPr>
        <w:t>Brimbank, Hobsons Bay, Maribyrnong, Melbourne, Melton, Moonee Valley, Wyndham.</w:t>
      </w:r>
    </w:p>
    <w:p w14:paraId="079CE211" w14:textId="77777777" w:rsidR="00C43A03" w:rsidRDefault="00C43A03" w:rsidP="008D1C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80F32" w14:textId="77777777" w:rsidR="00C43A03" w:rsidRDefault="00C43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C118A" w14:textId="77777777" w:rsidR="00C43A03" w:rsidRDefault="00C43A03">
    <w:pPr>
      <w:pStyle w:val="Header"/>
    </w:pPr>
  </w:p>
  <w:p w14:paraId="17E9B75F" w14:textId="77777777" w:rsidR="00C43A03" w:rsidRDefault="00C43A03">
    <w:pPr>
      <w:pStyle w:val="Header"/>
    </w:pPr>
    <w:r>
      <w:rPr>
        <w:b w:val="0"/>
        <w:bCs/>
        <w:noProof/>
        <w:lang w:eastAsia="en-AU"/>
      </w:rPr>
      <mc:AlternateContent>
        <mc:Choice Requires="wps">
          <w:drawing>
            <wp:inline distT="0" distB="0" distL="0" distR="0" wp14:anchorId="29380EBD" wp14:editId="669A3F6D">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CE990D"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E319D" w14:textId="77777777" w:rsidR="00C43A03" w:rsidRDefault="00C43A03">
    <w:pPr>
      <w:pStyle w:val="Header"/>
    </w:pPr>
    <w:r>
      <w:rPr>
        <w:noProof/>
        <w:lang w:eastAsia="en-AU"/>
      </w:rPr>
      <mc:AlternateContent>
        <mc:Choice Requires="wps">
          <w:drawing>
            <wp:anchor distT="0" distB="0" distL="114300" distR="114300" simplePos="0" relativeHeight="251657216" behindDoc="1" locked="0" layoutInCell="1" allowOverlap="1" wp14:anchorId="236BAFCA" wp14:editId="64188506">
              <wp:simplePos x="0" y="0"/>
              <wp:positionH relativeFrom="page">
                <wp:posOffset>-1592580</wp:posOffset>
              </wp:positionH>
              <wp:positionV relativeFrom="page">
                <wp:posOffset>-969010</wp:posOffset>
              </wp:positionV>
              <wp:extent cx="12193200" cy="12621600"/>
              <wp:effectExtent l="0" t="0" r="0" b="8890"/>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3200" cy="1262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3D7DE6D" id="Rectangle 3" o:spid="_x0000_s1026" alt="Decorative background" style="position:absolute;margin-left:-125.4pt;margin-top:-76.3pt;width:960.1pt;height:99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" fillcolor="#5f2e74 [3204]" stroked="f" strokeweight="1pt">
              <w10:wrap anchorx="page" anchory="page"/>
            </v:rect>
          </w:pict>
        </mc:Fallback>
      </mc:AlternateContent>
    </w:r>
    <w:r>
      <w:rPr>
        <w:noProof/>
        <w:lang w:eastAsia="en-AU"/>
      </w:rPr>
      <w:drawing>
        <wp:inline distT="0" distB="0" distL="0" distR="0" wp14:anchorId="3DA0CE57" wp14:editId="5D18C07C">
          <wp:extent cx="3572510" cy="1109345"/>
          <wp:effectExtent l="0" t="0" r="0" b="0"/>
          <wp:docPr id="11" name="Picture 11"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83932" w14:textId="77777777" w:rsidR="00C43A03" w:rsidRDefault="00C43A03">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4F07" w14:textId="77777777" w:rsidR="00C43A03" w:rsidRDefault="00C43A03">
    <w:pPr>
      <w:pBdr>
        <w:top w:val="nil"/>
        <w:left w:val="nil"/>
        <w:bottom w:val="nil"/>
        <w:right w:val="nil"/>
        <w:between w:val="nil"/>
      </w:pBdr>
      <w:tabs>
        <w:tab w:val="center" w:pos="4513"/>
        <w:tab w:val="right" w:pos="9026"/>
      </w:tabs>
      <w:spacing w:after="0" w:line="240" w:lineRule="auto"/>
      <w:rPr>
        <w:color w:val="000000"/>
      </w:rPr>
    </w:pPr>
  </w:p>
  <w:p w14:paraId="7B38687F" w14:textId="3ADC11F2" w:rsidR="00C43A03" w:rsidRDefault="00C43A03">
    <w:pPr>
      <w:pBdr>
        <w:top w:val="nil"/>
        <w:left w:val="nil"/>
        <w:bottom w:val="nil"/>
        <w:right w:val="nil"/>
        <w:between w:val="nil"/>
      </w:pBdr>
      <w:tabs>
        <w:tab w:val="center" w:pos="4513"/>
        <w:tab w:val="right" w:pos="9026"/>
      </w:tabs>
      <w:spacing w:after="0" w:line="240" w:lineRule="auto"/>
      <w:rPr>
        <w:color w:val="000000"/>
      </w:rPr>
    </w:pPr>
    <w:r>
      <w:rPr>
        <w:b/>
        <w:bCs/>
        <w:noProof/>
        <w:lang w:eastAsia="en-AU"/>
      </w:rPr>
      <mc:AlternateContent>
        <mc:Choice Requires="wps">
          <w:drawing>
            <wp:inline distT="0" distB="0" distL="0" distR="0" wp14:anchorId="4310331B" wp14:editId="5F855DE3">
              <wp:extent cx="5724000" cy="79200"/>
              <wp:effectExtent l="0" t="0" r="0" b="0"/>
              <wp:docPr id="6" name="Rectangle 6"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45B892" id="Rectangle 6"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FuAxc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0867B" w14:textId="77777777" w:rsidR="00C43A03" w:rsidRDefault="00C43A03" w:rsidP="00E305C0">
    <w:pPr>
      <w:pBdr>
        <w:top w:val="nil"/>
        <w:left w:val="nil"/>
        <w:bottom w:val="nil"/>
        <w:right w:val="nil"/>
        <w:between w:val="nil"/>
      </w:pBdr>
      <w:tabs>
        <w:tab w:val="center" w:pos="4513"/>
        <w:tab w:val="right" w:pos="9026"/>
      </w:tabs>
      <w:spacing w:after="0" w:line="240" w:lineRule="auto"/>
      <w:rPr>
        <w:color w:val="000000"/>
      </w:rPr>
    </w:pPr>
  </w:p>
  <w:p w14:paraId="3C1BB582" w14:textId="7CFBB9B6" w:rsidR="00C43A03" w:rsidRDefault="00C43A03" w:rsidP="00E305C0">
    <w:pPr>
      <w:pBdr>
        <w:top w:val="nil"/>
        <w:left w:val="nil"/>
        <w:bottom w:val="nil"/>
        <w:right w:val="nil"/>
        <w:between w:val="nil"/>
      </w:pBdr>
      <w:tabs>
        <w:tab w:val="center" w:pos="4513"/>
        <w:tab w:val="right" w:pos="9026"/>
      </w:tabs>
      <w:spacing w:after="0" w:line="240" w:lineRule="auto"/>
      <w:rPr>
        <w:color w:val="000000"/>
      </w:rPr>
    </w:pPr>
    <w:r>
      <w:rPr>
        <w:b/>
        <w:bCs/>
        <w:noProof/>
        <w:lang w:eastAsia="en-AU"/>
      </w:rPr>
      <mc:AlternateContent>
        <mc:Choice Requires="wps">
          <w:drawing>
            <wp:inline distT="0" distB="0" distL="0" distR="0" wp14:anchorId="4A05C0D8" wp14:editId="59C3F921">
              <wp:extent cx="5724000" cy="79200"/>
              <wp:effectExtent l="0" t="0" r="0" b="0"/>
              <wp:docPr id="9" name="Rectangle 9"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E427DC" id="Rectangle 9"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Ccnray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B2C"/>
    <w:multiLevelType w:val="hybridMultilevel"/>
    <w:tmpl w:val="96CEE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6B69DD"/>
    <w:multiLevelType w:val="hybridMultilevel"/>
    <w:tmpl w:val="352C5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A74DA6"/>
    <w:multiLevelType w:val="hybridMultilevel"/>
    <w:tmpl w:val="64186E88"/>
    <w:lvl w:ilvl="0" w:tplc="A87AE98C">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4B3AAB"/>
    <w:multiLevelType w:val="hybridMultilevel"/>
    <w:tmpl w:val="D71E2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34784"/>
    <w:multiLevelType w:val="hybridMultilevel"/>
    <w:tmpl w:val="ADB0C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AC1A3D"/>
    <w:multiLevelType w:val="hybridMultilevel"/>
    <w:tmpl w:val="A4386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206FBF"/>
    <w:multiLevelType w:val="hybridMultilevel"/>
    <w:tmpl w:val="8D6A9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E15D7F"/>
    <w:multiLevelType w:val="hybridMultilevel"/>
    <w:tmpl w:val="4A7E5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972614"/>
    <w:multiLevelType w:val="hybridMultilevel"/>
    <w:tmpl w:val="0EA8C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D8376C"/>
    <w:multiLevelType w:val="hybridMultilevel"/>
    <w:tmpl w:val="E8CEC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CE0535"/>
    <w:multiLevelType w:val="hybridMultilevel"/>
    <w:tmpl w:val="F35EF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F21D4"/>
    <w:multiLevelType w:val="hybridMultilevel"/>
    <w:tmpl w:val="F9560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246377"/>
    <w:multiLevelType w:val="hybridMultilevel"/>
    <w:tmpl w:val="11F07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AD77F8"/>
    <w:multiLevelType w:val="hybridMultilevel"/>
    <w:tmpl w:val="D46CBF32"/>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49C45EE"/>
    <w:multiLevelType w:val="hybridMultilevel"/>
    <w:tmpl w:val="1800F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8F375F"/>
    <w:multiLevelType w:val="hybridMultilevel"/>
    <w:tmpl w:val="CA3849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E7C2AC7"/>
    <w:multiLevelType w:val="hybridMultilevel"/>
    <w:tmpl w:val="8298A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562550"/>
    <w:multiLevelType w:val="hybridMultilevel"/>
    <w:tmpl w:val="561A8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615703"/>
    <w:multiLevelType w:val="multilevel"/>
    <w:tmpl w:val="803CF862"/>
    <w:numStyleLink w:val="List1Numbered"/>
  </w:abstractNum>
  <w:abstractNum w:abstractNumId="26" w15:restartNumberingAfterBreak="0">
    <w:nsid w:val="5BC27BED"/>
    <w:multiLevelType w:val="hybridMultilevel"/>
    <w:tmpl w:val="2BE8B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094131"/>
    <w:multiLevelType w:val="hybridMultilevel"/>
    <w:tmpl w:val="53569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884F62"/>
    <w:multiLevelType w:val="hybridMultilevel"/>
    <w:tmpl w:val="358EE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2E0303"/>
    <w:multiLevelType w:val="hybridMultilevel"/>
    <w:tmpl w:val="68805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6D7F18"/>
    <w:multiLevelType w:val="hybridMultilevel"/>
    <w:tmpl w:val="048A8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A536AF"/>
    <w:multiLevelType w:val="hybridMultilevel"/>
    <w:tmpl w:val="83909F4E"/>
    <w:lvl w:ilvl="0" w:tplc="3EEE931E">
      <w:start w:val="1"/>
      <w:numFmt w:val="lowerRoman"/>
      <w:lvlText w:val="(%1)"/>
      <w:lvlJc w:val="left"/>
      <w:pPr>
        <w:ind w:left="1434" w:hanging="72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2" w15:restartNumberingAfterBreak="0">
    <w:nsid w:val="69E26234"/>
    <w:multiLevelType w:val="hybridMultilevel"/>
    <w:tmpl w:val="69DCA68C"/>
    <w:lvl w:ilvl="0" w:tplc="9E38644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A868DF"/>
    <w:multiLevelType w:val="hybridMultilevel"/>
    <w:tmpl w:val="230A81C2"/>
    <w:lvl w:ilvl="0" w:tplc="717AEB9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4F423B"/>
    <w:multiLevelType w:val="multilevel"/>
    <w:tmpl w:val="4A7CCC2C"/>
    <w:numStyleLink w:val="DefaultBullets"/>
  </w:abstractNum>
  <w:abstractNum w:abstractNumId="35" w15:restartNumberingAfterBreak="0">
    <w:nsid w:val="73526580"/>
    <w:multiLevelType w:val="hybridMultilevel"/>
    <w:tmpl w:val="324AB5DE"/>
    <w:lvl w:ilvl="0" w:tplc="9288E77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7" w15:restartNumberingAfterBreak="0">
    <w:nsid w:val="742328E7"/>
    <w:multiLevelType w:val="hybridMultilevel"/>
    <w:tmpl w:val="DA58E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675A00"/>
    <w:multiLevelType w:val="hybridMultilevel"/>
    <w:tmpl w:val="C02A823E"/>
    <w:lvl w:ilvl="0" w:tplc="BF66352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3F67DA"/>
    <w:multiLevelType w:val="hybridMultilevel"/>
    <w:tmpl w:val="C0FC0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0B67C4"/>
    <w:multiLevelType w:val="multilevel"/>
    <w:tmpl w:val="FE688822"/>
    <w:numStyleLink w:val="BoxedBullets"/>
  </w:abstractNum>
  <w:abstractNum w:abstractNumId="41" w15:restartNumberingAfterBreak="0">
    <w:nsid w:val="7A73602C"/>
    <w:multiLevelType w:val="hybridMultilevel"/>
    <w:tmpl w:val="93128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4E7F10"/>
    <w:multiLevelType w:val="hybridMultilevel"/>
    <w:tmpl w:val="96CEE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3"/>
  </w:num>
  <w:num w:numId="3">
    <w:abstractNumId w:val="40"/>
  </w:num>
  <w:num w:numId="4">
    <w:abstractNumId w:val="18"/>
  </w:num>
  <w:num w:numId="5">
    <w:abstractNumId w:val="9"/>
  </w:num>
  <w:num w:numId="6">
    <w:abstractNumId w:val="8"/>
  </w:num>
  <w:num w:numId="7">
    <w:abstractNumId w:val="25"/>
  </w:num>
  <w:num w:numId="8">
    <w:abstractNumId w:val="24"/>
  </w:num>
  <w:num w:numId="9">
    <w:abstractNumId w:val="10"/>
  </w:num>
  <w:num w:numId="10">
    <w:abstractNumId w:val="36"/>
  </w:num>
  <w:num w:numId="11">
    <w:abstractNumId w:val="3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
  </w:num>
  <w:num w:numId="13">
    <w:abstractNumId w:val="41"/>
  </w:num>
  <w:num w:numId="14">
    <w:abstractNumId w:val="22"/>
  </w:num>
  <w:num w:numId="15">
    <w:abstractNumId w:val="17"/>
  </w:num>
  <w:num w:numId="16">
    <w:abstractNumId w:val="39"/>
  </w:num>
  <w:num w:numId="17">
    <w:abstractNumId w:val="29"/>
  </w:num>
  <w:num w:numId="18">
    <w:abstractNumId w:val="27"/>
  </w:num>
  <w:num w:numId="19">
    <w:abstractNumId w:val="21"/>
  </w:num>
  <w:num w:numId="20">
    <w:abstractNumId w:val="6"/>
  </w:num>
  <w:num w:numId="21">
    <w:abstractNumId w:val="37"/>
  </w:num>
  <w:num w:numId="22">
    <w:abstractNumId w:val="11"/>
  </w:num>
  <w:num w:numId="23">
    <w:abstractNumId w:val="3"/>
  </w:num>
  <w:num w:numId="24">
    <w:abstractNumId w:val="35"/>
  </w:num>
  <w:num w:numId="25">
    <w:abstractNumId w:val="14"/>
  </w:num>
  <w:num w:numId="26">
    <w:abstractNumId w:val="5"/>
  </w:num>
  <w:num w:numId="27">
    <w:abstractNumId w:val="42"/>
  </w:num>
  <w:num w:numId="28">
    <w:abstractNumId w:val="3"/>
  </w:num>
  <w:num w:numId="29">
    <w:abstractNumId w:val="31"/>
  </w:num>
  <w:num w:numId="30">
    <w:abstractNumId w:val="19"/>
  </w:num>
  <w:num w:numId="31">
    <w:abstractNumId w:val="33"/>
  </w:num>
  <w:num w:numId="32">
    <w:abstractNumId w:val="28"/>
  </w:num>
  <w:num w:numId="33">
    <w:abstractNumId w:val="13"/>
  </w:num>
  <w:num w:numId="34">
    <w:abstractNumId w:val="30"/>
  </w:num>
  <w:num w:numId="35">
    <w:abstractNumId w:val="26"/>
  </w:num>
  <w:num w:numId="36">
    <w:abstractNumId w:val="4"/>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2"/>
  </w:num>
  <w:num w:numId="40">
    <w:abstractNumId w:val="15"/>
  </w:num>
  <w:num w:numId="41">
    <w:abstractNumId w:val="1"/>
  </w:num>
  <w:num w:numId="42">
    <w:abstractNumId w:val="16"/>
  </w:num>
  <w:num w:numId="43">
    <w:abstractNumId w:val="32"/>
  </w:num>
  <w:num w:numId="44">
    <w:abstractNumId w:val="38"/>
  </w:num>
  <w:num w:numId="4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81"/>
    <w:rsid w:val="0000649E"/>
    <w:rsid w:val="00011344"/>
    <w:rsid w:val="0001216E"/>
    <w:rsid w:val="0001346D"/>
    <w:rsid w:val="000162C1"/>
    <w:rsid w:val="00016BE3"/>
    <w:rsid w:val="00017DEE"/>
    <w:rsid w:val="00040088"/>
    <w:rsid w:val="00040A8E"/>
    <w:rsid w:val="00041383"/>
    <w:rsid w:val="00042B14"/>
    <w:rsid w:val="000457CF"/>
    <w:rsid w:val="00045EB6"/>
    <w:rsid w:val="000460FB"/>
    <w:rsid w:val="00046F81"/>
    <w:rsid w:val="0005102B"/>
    <w:rsid w:val="00053938"/>
    <w:rsid w:val="000556FD"/>
    <w:rsid w:val="00055780"/>
    <w:rsid w:val="00062C05"/>
    <w:rsid w:val="00063A06"/>
    <w:rsid w:val="00066BAD"/>
    <w:rsid w:val="00067F0F"/>
    <w:rsid w:val="000702C1"/>
    <w:rsid w:val="00073BE0"/>
    <w:rsid w:val="00080615"/>
    <w:rsid w:val="00080FCB"/>
    <w:rsid w:val="00081721"/>
    <w:rsid w:val="00083D00"/>
    <w:rsid w:val="00092E87"/>
    <w:rsid w:val="000931D5"/>
    <w:rsid w:val="000A27D3"/>
    <w:rsid w:val="000A46D4"/>
    <w:rsid w:val="000A4AAE"/>
    <w:rsid w:val="000B2CD5"/>
    <w:rsid w:val="000B5D95"/>
    <w:rsid w:val="000C1815"/>
    <w:rsid w:val="000C1F84"/>
    <w:rsid w:val="000C252F"/>
    <w:rsid w:val="000C5EF8"/>
    <w:rsid w:val="000D02E9"/>
    <w:rsid w:val="000D3B6C"/>
    <w:rsid w:val="000D5A0D"/>
    <w:rsid w:val="000D7A34"/>
    <w:rsid w:val="000D7C05"/>
    <w:rsid w:val="000E16B4"/>
    <w:rsid w:val="000F31C0"/>
    <w:rsid w:val="000F3A54"/>
    <w:rsid w:val="000F48FC"/>
    <w:rsid w:val="000F7DA5"/>
    <w:rsid w:val="00101946"/>
    <w:rsid w:val="00101B01"/>
    <w:rsid w:val="001026C2"/>
    <w:rsid w:val="00102741"/>
    <w:rsid w:val="00102809"/>
    <w:rsid w:val="0010614A"/>
    <w:rsid w:val="00122664"/>
    <w:rsid w:val="00127A6E"/>
    <w:rsid w:val="00127FB9"/>
    <w:rsid w:val="00133BD2"/>
    <w:rsid w:val="00133DFE"/>
    <w:rsid w:val="001407C3"/>
    <w:rsid w:val="0014539D"/>
    <w:rsid w:val="001458B1"/>
    <w:rsid w:val="001461A6"/>
    <w:rsid w:val="001539F7"/>
    <w:rsid w:val="00155401"/>
    <w:rsid w:val="00157881"/>
    <w:rsid w:val="0016192D"/>
    <w:rsid w:val="001640D9"/>
    <w:rsid w:val="0016696A"/>
    <w:rsid w:val="001707A9"/>
    <w:rsid w:val="00175BC6"/>
    <w:rsid w:val="00186603"/>
    <w:rsid w:val="0019429F"/>
    <w:rsid w:val="001A1105"/>
    <w:rsid w:val="001A1840"/>
    <w:rsid w:val="001A7CDD"/>
    <w:rsid w:val="001A7EE9"/>
    <w:rsid w:val="001B1643"/>
    <w:rsid w:val="001C261F"/>
    <w:rsid w:val="001C6100"/>
    <w:rsid w:val="001C6318"/>
    <w:rsid w:val="001D506F"/>
    <w:rsid w:val="001D6B29"/>
    <w:rsid w:val="001E04A5"/>
    <w:rsid w:val="001E2028"/>
    <w:rsid w:val="001E28BE"/>
    <w:rsid w:val="001E693D"/>
    <w:rsid w:val="001E7454"/>
    <w:rsid w:val="001F03CD"/>
    <w:rsid w:val="001F63DA"/>
    <w:rsid w:val="001F6A9E"/>
    <w:rsid w:val="00200B60"/>
    <w:rsid w:val="00200F19"/>
    <w:rsid w:val="00201052"/>
    <w:rsid w:val="00202DDD"/>
    <w:rsid w:val="00204656"/>
    <w:rsid w:val="002051E6"/>
    <w:rsid w:val="00205C73"/>
    <w:rsid w:val="00206987"/>
    <w:rsid w:val="00206D5A"/>
    <w:rsid w:val="00212BCD"/>
    <w:rsid w:val="0021351B"/>
    <w:rsid w:val="00213DED"/>
    <w:rsid w:val="002163A2"/>
    <w:rsid w:val="0022084F"/>
    <w:rsid w:val="002218ED"/>
    <w:rsid w:val="002219B1"/>
    <w:rsid w:val="00221BC2"/>
    <w:rsid w:val="00222117"/>
    <w:rsid w:val="00222534"/>
    <w:rsid w:val="002254F4"/>
    <w:rsid w:val="002306F9"/>
    <w:rsid w:val="00231AAC"/>
    <w:rsid w:val="0024249D"/>
    <w:rsid w:val="002444E5"/>
    <w:rsid w:val="00246E04"/>
    <w:rsid w:val="00252368"/>
    <w:rsid w:val="0025780C"/>
    <w:rsid w:val="0026064F"/>
    <w:rsid w:val="00260CCC"/>
    <w:rsid w:val="00261306"/>
    <w:rsid w:val="002627F6"/>
    <w:rsid w:val="00266CE0"/>
    <w:rsid w:val="00267096"/>
    <w:rsid w:val="002673E9"/>
    <w:rsid w:val="00270ACB"/>
    <w:rsid w:val="002729E0"/>
    <w:rsid w:val="002804D3"/>
    <w:rsid w:val="00282B15"/>
    <w:rsid w:val="00282C28"/>
    <w:rsid w:val="00284B31"/>
    <w:rsid w:val="00285BAA"/>
    <w:rsid w:val="00292002"/>
    <w:rsid w:val="00292237"/>
    <w:rsid w:val="0029227C"/>
    <w:rsid w:val="002923CF"/>
    <w:rsid w:val="00294036"/>
    <w:rsid w:val="002940FC"/>
    <w:rsid w:val="00295D0E"/>
    <w:rsid w:val="002A5A4B"/>
    <w:rsid w:val="002A66BE"/>
    <w:rsid w:val="002A714F"/>
    <w:rsid w:val="002A722F"/>
    <w:rsid w:val="002B4730"/>
    <w:rsid w:val="002C0926"/>
    <w:rsid w:val="002C2FC3"/>
    <w:rsid w:val="002C5002"/>
    <w:rsid w:val="002C6847"/>
    <w:rsid w:val="002D1BB5"/>
    <w:rsid w:val="002D2B71"/>
    <w:rsid w:val="002D2DAA"/>
    <w:rsid w:val="002D3AB8"/>
    <w:rsid w:val="002D551C"/>
    <w:rsid w:val="002D797F"/>
    <w:rsid w:val="002E062F"/>
    <w:rsid w:val="002E0D21"/>
    <w:rsid w:val="002E6865"/>
    <w:rsid w:val="002E74B3"/>
    <w:rsid w:val="002F0FB6"/>
    <w:rsid w:val="002F7830"/>
    <w:rsid w:val="00303251"/>
    <w:rsid w:val="00303B9A"/>
    <w:rsid w:val="0030452B"/>
    <w:rsid w:val="00311801"/>
    <w:rsid w:val="00312281"/>
    <w:rsid w:val="0031534A"/>
    <w:rsid w:val="003200BB"/>
    <w:rsid w:val="00320D3B"/>
    <w:rsid w:val="00324848"/>
    <w:rsid w:val="00330F2F"/>
    <w:rsid w:val="003326AE"/>
    <w:rsid w:val="00334E41"/>
    <w:rsid w:val="00334FF7"/>
    <w:rsid w:val="0033595F"/>
    <w:rsid w:val="00335B3B"/>
    <w:rsid w:val="003410D2"/>
    <w:rsid w:val="00343466"/>
    <w:rsid w:val="00343B9A"/>
    <w:rsid w:val="0034402A"/>
    <w:rsid w:val="0034445C"/>
    <w:rsid w:val="003449A0"/>
    <w:rsid w:val="00346A3A"/>
    <w:rsid w:val="003501D0"/>
    <w:rsid w:val="00350431"/>
    <w:rsid w:val="0035057F"/>
    <w:rsid w:val="0035275B"/>
    <w:rsid w:val="00360A1A"/>
    <w:rsid w:val="00362AB6"/>
    <w:rsid w:val="00364BB5"/>
    <w:rsid w:val="00366ADC"/>
    <w:rsid w:val="003706F8"/>
    <w:rsid w:val="0037290F"/>
    <w:rsid w:val="0037336E"/>
    <w:rsid w:val="00376189"/>
    <w:rsid w:val="00381A97"/>
    <w:rsid w:val="0038289A"/>
    <w:rsid w:val="00384A21"/>
    <w:rsid w:val="00384F71"/>
    <w:rsid w:val="00384F88"/>
    <w:rsid w:val="003854B5"/>
    <w:rsid w:val="00387CC2"/>
    <w:rsid w:val="00390A81"/>
    <w:rsid w:val="003A035E"/>
    <w:rsid w:val="003A0625"/>
    <w:rsid w:val="003A411C"/>
    <w:rsid w:val="003A680F"/>
    <w:rsid w:val="003A6AC5"/>
    <w:rsid w:val="003A723A"/>
    <w:rsid w:val="003A7677"/>
    <w:rsid w:val="003B0793"/>
    <w:rsid w:val="003B1020"/>
    <w:rsid w:val="003B2576"/>
    <w:rsid w:val="003B2701"/>
    <w:rsid w:val="003C4D11"/>
    <w:rsid w:val="003E053D"/>
    <w:rsid w:val="003E7332"/>
    <w:rsid w:val="003E7DFA"/>
    <w:rsid w:val="003F02A9"/>
    <w:rsid w:val="003F29B8"/>
    <w:rsid w:val="003F2E18"/>
    <w:rsid w:val="003F53B7"/>
    <w:rsid w:val="00401018"/>
    <w:rsid w:val="00406062"/>
    <w:rsid w:val="00411045"/>
    <w:rsid w:val="00412444"/>
    <w:rsid w:val="0041337A"/>
    <w:rsid w:val="00413390"/>
    <w:rsid w:val="0041362C"/>
    <w:rsid w:val="00414427"/>
    <w:rsid w:val="004152AD"/>
    <w:rsid w:val="004154E2"/>
    <w:rsid w:val="00416A64"/>
    <w:rsid w:val="00417C09"/>
    <w:rsid w:val="0042061A"/>
    <w:rsid w:val="00422807"/>
    <w:rsid w:val="00426489"/>
    <w:rsid w:val="00431CBF"/>
    <w:rsid w:val="00432504"/>
    <w:rsid w:val="00432589"/>
    <w:rsid w:val="004359DF"/>
    <w:rsid w:val="00437EE2"/>
    <w:rsid w:val="00440350"/>
    <w:rsid w:val="004409F3"/>
    <w:rsid w:val="00441FD7"/>
    <w:rsid w:val="00445A40"/>
    <w:rsid w:val="004460AA"/>
    <w:rsid w:val="004476D0"/>
    <w:rsid w:val="00453C2C"/>
    <w:rsid w:val="00454E80"/>
    <w:rsid w:val="00455AAF"/>
    <w:rsid w:val="00460F8D"/>
    <w:rsid w:val="00461AE9"/>
    <w:rsid w:val="00467C12"/>
    <w:rsid w:val="004739B9"/>
    <w:rsid w:val="00475FBC"/>
    <w:rsid w:val="00480C0A"/>
    <w:rsid w:val="00486FA7"/>
    <w:rsid w:val="00487387"/>
    <w:rsid w:val="00496278"/>
    <w:rsid w:val="00496896"/>
    <w:rsid w:val="004A1CFB"/>
    <w:rsid w:val="004A6422"/>
    <w:rsid w:val="004B22BD"/>
    <w:rsid w:val="004B2AC3"/>
    <w:rsid w:val="004B404B"/>
    <w:rsid w:val="004B6B1E"/>
    <w:rsid w:val="004C75E3"/>
    <w:rsid w:val="004D3786"/>
    <w:rsid w:val="004D4273"/>
    <w:rsid w:val="004E43AF"/>
    <w:rsid w:val="004E4615"/>
    <w:rsid w:val="004E6CDD"/>
    <w:rsid w:val="004E6F8F"/>
    <w:rsid w:val="004F0975"/>
    <w:rsid w:val="004F1CD8"/>
    <w:rsid w:val="004F7FD0"/>
    <w:rsid w:val="00501CCA"/>
    <w:rsid w:val="00501DF3"/>
    <w:rsid w:val="00502930"/>
    <w:rsid w:val="0050681F"/>
    <w:rsid w:val="00507064"/>
    <w:rsid w:val="0051007B"/>
    <w:rsid w:val="005167DC"/>
    <w:rsid w:val="0051786F"/>
    <w:rsid w:val="00517A89"/>
    <w:rsid w:val="00517F3B"/>
    <w:rsid w:val="005223FA"/>
    <w:rsid w:val="0052322D"/>
    <w:rsid w:val="0052375E"/>
    <w:rsid w:val="00525B39"/>
    <w:rsid w:val="00526D41"/>
    <w:rsid w:val="0053146B"/>
    <w:rsid w:val="00532742"/>
    <w:rsid w:val="00534D53"/>
    <w:rsid w:val="00534D92"/>
    <w:rsid w:val="00544AF8"/>
    <w:rsid w:val="0055195D"/>
    <w:rsid w:val="0055384A"/>
    <w:rsid w:val="00553B25"/>
    <w:rsid w:val="0055666F"/>
    <w:rsid w:val="00556FCC"/>
    <w:rsid w:val="0056181D"/>
    <w:rsid w:val="00564746"/>
    <w:rsid w:val="00567163"/>
    <w:rsid w:val="005706B9"/>
    <w:rsid w:val="00574170"/>
    <w:rsid w:val="005747DB"/>
    <w:rsid w:val="005815A9"/>
    <w:rsid w:val="005817BB"/>
    <w:rsid w:val="00582A32"/>
    <w:rsid w:val="005876B5"/>
    <w:rsid w:val="00593707"/>
    <w:rsid w:val="00594031"/>
    <w:rsid w:val="005A1107"/>
    <w:rsid w:val="005A1B1F"/>
    <w:rsid w:val="005A2B01"/>
    <w:rsid w:val="005A7E72"/>
    <w:rsid w:val="005B26E9"/>
    <w:rsid w:val="005B39CA"/>
    <w:rsid w:val="005B64E3"/>
    <w:rsid w:val="005C0E2F"/>
    <w:rsid w:val="005C0F4D"/>
    <w:rsid w:val="005C2064"/>
    <w:rsid w:val="005C74A5"/>
    <w:rsid w:val="005D1C62"/>
    <w:rsid w:val="005D2E24"/>
    <w:rsid w:val="005D4BD7"/>
    <w:rsid w:val="005D53FB"/>
    <w:rsid w:val="005E1013"/>
    <w:rsid w:val="005E49E8"/>
    <w:rsid w:val="005F0F2C"/>
    <w:rsid w:val="005F1542"/>
    <w:rsid w:val="005F26C1"/>
    <w:rsid w:val="005F3947"/>
    <w:rsid w:val="005F3C13"/>
    <w:rsid w:val="005F3FA6"/>
    <w:rsid w:val="005F4212"/>
    <w:rsid w:val="006003C7"/>
    <w:rsid w:val="00600ACF"/>
    <w:rsid w:val="00606E15"/>
    <w:rsid w:val="00606F52"/>
    <w:rsid w:val="00607F4F"/>
    <w:rsid w:val="006241A6"/>
    <w:rsid w:val="00624D61"/>
    <w:rsid w:val="006326C0"/>
    <w:rsid w:val="00634295"/>
    <w:rsid w:val="006351BD"/>
    <w:rsid w:val="00635C6E"/>
    <w:rsid w:val="00637D79"/>
    <w:rsid w:val="0064296A"/>
    <w:rsid w:val="00643A09"/>
    <w:rsid w:val="00646885"/>
    <w:rsid w:val="00650E13"/>
    <w:rsid w:val="00652B5E"/>
    <w:rsid w:val="0065427A"/>
    <w:rsid w:val="006609A0"/>
    <w:rsid w:val="00662EB7"/>
    <w:rsid w:val="006647CA"/>
    <w:rsid w:val="0066747B"/>
    <w:rsid w:val="0066757C"/>
    <w:rsid w:val="0067135E"/>
    <w:rsid w:val="00672443"/>
    <w:rsid w:val="0067252C"/>
    <w:rsid w:val="0067299C"/>
    <w:rsid w:val="006735B8"/>
    <w:rsid w:val="006800D8"/>
    <w:rsid w:val="00680A20"/>
    <w:rsid w:val="00680F04"/>
    <w:rsid w:val="00685C35"/>
    <w:rsid w:val="006861F5"/>
    <w:rsid w:val="0068667B"/>
    <w:rsid w:val="00686A25"/>
    <w:rsid w:val="006916A4"/>
    <w:rsid w:val="0069348C"/>
    <w:rsid w:val="00694284"/>
    <w:rsid w:val="00695473"/>
    <w:rsid w:val="006A3CBF"/>
    <w:rsid w:val="006A3F1C"/>
    <w:rsid w:val="006A4089"/>
    <w:rsid w:val="006A5FB6"/>
    <w:rsid w:val="006B17CA"/>
    <w:rsid w:val="006B1DC8"/>
    <w:rsid w:val="006B44FA"/>
    <w:rsid w:val="006B4A90"/>
    <w:rsid w:val="006B5688"/>
    <w:rsid w:val="006D05D6"/>
    <w:rsid w:val="006D22AB"/>
    <w:rsid w:val="006D29FE"/>
    <w:rsid w:val="006D4259"/>
    <w:rsid w:val="006D4C5F"/>
    <w:rsid w:val="006F2E04"/>
    <w:rsid w:val="006F3B03"/>
    <w:rsid w:val="006F49B4"/>
    <w:rsid w:val="00704F6F"/>
    <w:rsid w:val="00705D5F"/>
    <w:rsid w:val="00713590"/>
    <w:rsid w:val="0072301D"/>
    <w:rsid w:val="007348A1"/>
    <w:rsid w:val="00737379"/>
    <w:rsid w:val="00737ACB"/>
    <w:rsid w:val="00740438"/>
    <w:rsid w:val="00746C4C"/>
    <w:rsid w:val="00747814"/>
    <w:rsid w:val="0075608A"/>
    <w:rsid w:val="0076019E"/>
    <w:rsid w:val="00760809"/>
    <w:rsid w:val="007610C8"/>
    <w:rsid w:val="0076178C"/>
    <w:rsid w:val="00762B34"/>
    <w:rsid w:val="0076354D"/>
    <w:rsid w:val="0076467E"/>
    <w:rsid w:val="007703DE"/>
    <w:rsid w:val="0077072A"/>
    <w:rsid w:val="00774D60"/>
    <w:rsid w:val="00780389"/>
    <w:rsid w:val="00780D08"/>
    <w:rsid w:val="00786072"/>
    <w:rsid w:val="0079299E"/>
    <w:rsid w:val="007932D5"/>
    <w:rsid w:val="007961C3"/>
    <w:rsid w:val="0079762D"/>
    <w:rsid w:val="007A06DA"/>
    <w:rsid w:val="007A0E92"/>
    <w:rsid w:val="007A1655"/>
    <w:rsid w:val="007A2330"/>
    <w:rsid w:val="007A24B7"/>
    <w:rsid w:val="007A2DAB"/>
    <w:rsid w:val="007A38FA"/>
    <w:rsid w:val="007A6019"/>
    <w:rsid w:val="007B2DD7"/>
    <w:rsid w:val="007C0100"/>
    <w:rsid w:val="007C16FB"/>
    <w:rsid w:val="007C6FD5"/>
    <w:rsid w:val="007D00AA"/>
    <w:rsid w:val="007D55D6"/>
    <w:rsid w:val="007E759C"/>
    <w:rsid w:val="007F19C1"/>
    <w:rsid w:val="007F7133"/>
    <w:rsid w:val="00807189"/>
    <w:rsid w:val="00811E72"/>
    <w:rsid w:val="00813CB8"/>
    <w:rsid w:val="0081461B"/>
    <w:rsid w:val="00815F8A"/>
    <w:rsid w:val="00817FA7"/>
    <w:rsid w:val="008227F7"/>
    <w:rsid w:val="00825540"/>
    <w:rsid w:val="00827A7C"/>
    <w:rsid w:val="00835ECD"/>
    <w:rsid w:val="00837E5D"/>
    <w:rsid w:val="00844129"/>
    <w:rsid w:val="00846ACB"/>
    <w:rsid w:val="00851EF8"/>
    <w:rsid w:val="00851F21"/>
    <w:rsid w:val="00855784"/>
    <w:rsid w:val="00857D20"/>
    <w:rsid w:val="00860022"/>
    <w:rsid w:val="00860084"/>
    <w:rsid w:val="00864FD8"/>
    <w:rsid w:val="00867D7A"/>
    <w:rsid w:val="00870DED"/>
    <w:rsid w:val="00870E19"/>
    <w:rsid w:val="008734F6"/>
    <w:rsid w:val="00875081"/>
    <w:rsid w:val="00880352"/>
    <w:rsid w:val="00881BF0"/>
    <w:rsid w:val="00885381"/>
    <w:rsid w:val="00886178"/>
    <w:rsid w:val="00891639"/>
    <w:rsid w:val="00892035"/>
    <w:rsid w:val="00893FF2"/>
    <w:rsid w:val="008947C3"/>
    <w:rsid w:val="008A0BF6"/>
    <w:rsid w:val="008A2342"/>
    <w:rsid w:val="008A2DAE"/>
    <w:rsid w:val="008A353C"/>
    <w:rsid w:val="008A4CA7"/>
    <w:rsid w:val="008A649A"/>
    <w:rsid w:val="008B3739"/>
    <w:rsid w:val="008B3D8B"/>
    <w:rsid w:val="008B775D"/>
    <w:rsid w:val="008C3DB6"/>
    <w:rsid w:val="008C6FC6"/>
    <w:rsid w:val="008C7347"/>
    <w:rsid w:val="008D1A20"/>
    <w:rsid w:val="008D1C96"/>
    <w:rsid w:val="008D4DF4"/>
    <w:rsid w:val="008E1AAD"/>
    <w:rsid w:val="008E21DE"/>
    <w:rsid w:val="008E5F1F"/>
    <w:rsid w:val="008E622F"/>
    <w:rsid w:val="008E66F6"/>
    <w:rsid w:val="008E6ADC"/>
    <w:rsid w:val="008E6FB6"/>
    <w:rsid w:val="008F3220"/>
    <w:rsid w:val="009019B8"/>
    <w:rsid w:val="00904633"/>
    <w:rsid w:val="00912B43"/>
    <w:rsid w:val="00913AE1"/>
    <w:rsid w:val="00913C09"/>
    <w:rsid w:val="00913D6B"/>
    <w:rsid w:val="009173B5"/>
    <w:rsid w:val="00917A4E"/>
    <w:rsid w:val="00921E00"/>
    <w:rsid w:val="009231AB"/>
    <w:rsid w:val="0092432D"/>
    <w:rsid w:val="0092679E"/>
    <w:rsid w:val="00932FF8"/>
    <w:rsid w:val="00937C42"/>
    <w:rsid w:val="00940C7B"/>
    <w:rsid w:val="00941BBE"/>
    <w:rsid w:val="00941FEF"/>
    <w:rsid w:val="009440D8"/>
    <w:rsid w:val="009539CE"/>
    <w:rsid w:val="00954292"/>
    <w:rsid w:val="00954775"/>
    <w:rsid w:val="00956A78"/>
    <w:rsid w:val="00961064"/>
    <w:rsid w:val="00962D01"/>
    <w:rsid w:val="009700F9"/>
    <w:rsid w:val="009706A4"/>
    <w:rsid w:val="00970C82"/>
    <w:rsid w:val="00972D88"/>
    <w:rsid w:val="00975B1A"/>
    <w:rsid w:val="00990490"/>
    <w:rsid w:val="0099206B"/>
    <w:rsid w:val="0099361A"/>
    <w:rsid w:val="009A5009"/>
    <w:rsid w:val="009A5AC8"/>
    <w:rsid w:val="009A7405"/>
    <w:rsid w:val="009B040D"/>
    <w:rsid w:val="009B2CDD"/>
    <w:rsid w:val="009C0F71"/>
    <w:rsid w:val="009C1B1F"/>
    <w:rsid w:val="009C3980"/>
    <w:rsid w:val="009C60EF"/>
    <w:rsid w:val="009D16C1"/>
    <w:rsid w:val="009D260F"/>
    <w:rsid w:val="009D345C"/>
    <w:rsid w:val="009D4A0E"/>
    <w:rsid w:val="009D5D15"/>
    <w:rsid w:val="009E00E9"/>
    <w:rsid w:val="009E2DC0"/>
    <w:rsid w:val="009E5577"/>
    <w:rsid w:val="009F12A1"/>
    <w:rsid w:val="009F1FB7"/>
    <w:rsid w:val="009F770C"/>
    <w:rsid w:val="00A0796E"/>
    <w:rsid w:val="00A07E4A"/>
    <w:rsid w:val="00A17CE1"/>
    <w:rsid w:val="00A20057"/>
    <w:rsid w:val="00A219CF"/>
    <w:rsid w:val="00A30C69"/>
    <w:rsid w:val="00A321C9"/>
    <w:rsid w:val="00A32DBE"/>
    <w:rsid w:val="00A32F99"/>
    <w:rsid w:val="00A33A9B"/>
    <w:rsid w:val="00A33B17"/>
    <w:rsid w:val="00A34201"/>
    <w:rsid w:val="00A40D66"/>
    <w:rsid w:val="00A447A4"/>
    <w:rsid w:val="00A44A99"/>
    <w:rsid w:val="00A4731E"/>
    <w:rsid w:val="00A53A68"/>
    <w:rsid w:val="00A56D7D"/>
    <w:rsid w:val="00A60009"/>
    <w:rsid w:val="00A6281F"/>
    <w:rsid w:val="00A72BB7"/>
    <w:rsid w:val="00A74F52"/>
    <w:rsid w:val="00A752EF"/>
    <w:rsid w:val="00A757B3"/>
    <w:rsid w:val="00A766BC"/>
    <w:rsid w:val="00A76B2C"/>
    <w:rsid w:val="00A8095F"/>
    <w:rsid w:val="00A80A24"/>
    <w:rsid w:val="00A849A3"/>
    <w:rsid w:val="00A853AC"/>
    <w:rsid w:val="00A86336"/>
    <w:rsid w:val="00A86C66"/>
    <w:rsid w:val="00A94E48"/>
    <w:rsid w:val="00A952C4"/>
    <w:rsid w:val="00A962C3"/>
    <w:rsid w:val="00A96B25"/>
    <w:rsid w:val="00AA034C"/>
    <w:rsid w:val="00AA094B"/>
    <w:rsid w:val="00AA4FF7"/>
    <w:rsid w:val="00AA5469"/>
    <w:rsid w:val="00AA60F0"/>
    <w:rsid w:val="00AB12D5"/>
    <w:rsid w:val="00AB2C12"/>
    <w:rsid w:val="00AB3FD3"/>
    <w:rsid w:val="00AB5898"/>
    <w:rsid w:val="00AC48E3"/>
    <w:rsid w:val="00AC71E1"/>
    <w:rsid w:val="00AD1F6D"/>
    <w:rsid w:val="00AD24CC"/>
    <w:rsid w:val="00AD332A"/>
    <w:rsid w:val="00AD735D"/>
    <w:rsid w:val="00AD7978"/>
    <w:rsid w:val="00AE0975"/>
    <w:rsid w:val="00AE1BA7"/>
    <w:rsid w:val="00AE21B3"/>
    <w:rsid w:val="00AE2C33"/>
    <w:rsid w:val="00AE6F93"/>
    <w:rsid w:val="00AF0899"/>
    <w:rsid w:val="00AF2B32"/>
    <w:rsid w:val="00AF436A"/>
    <w:rsid w:val="00B00E4E"/>
    <w:rsid w:val="00B025D1"/>
    <w:rsid w:val="00B04EE3"/>
    <w:rsid w:val="00B04FEA"/>
    <w:rsid w:val="00B10B8C"/>
    <w:rsid w:val="00B12B97"/>
    <w:rsid w:val="00B14006"/>
    <w:rsid w:val="00B15F18"/>
    <w:rsid w:val="00B164DF"/>
    <w:rsid w:val="00B20BBA"/>
    <w:rsid w:val="00B21965"/>
    <w:rsid w:val="00B22580"/>
    <w:rsid w:val="00B23B74"/>
    <w:rsid w:val="00B2520D"/>
    <w:rsid w:val="00B264F9"/>
    <w:rsid w:val="00B27A71"/>
    <w:rsid w:val="00B3027E"/>
    <w:rsid w:val="00B318B2"/>
    <w:rsid w:val="00B35BDF"/>
    <w:rsid w:val="00B36FF5"/>
    <w:rsid w:val="00B416DB"/>
    <w:rsid w:val="00B44893"/>
    <w:rsid w:val="00B45773"/>
    <w:rsid w:val="00B4769D"/>
    <w:rsid w:val="00B50211"/>
    <w:rsid w:val="00B51E9E"/>
    <w:rsid w:val="00B5411E"/>
    <w:rsid w:val="00B549C1"/>
    <w:rsid w:val="00B55427"/>
    <w:rsid w:val="00B55F3F"/>
    <w:rsid w:val="00B60099"/>
    <w:rsid w:val="00B603C0"/>
    <w:rsid w:val="00B641A9"/>
    <w:rsid w:val="00B667F6"/>
    <w:rsid w:val="00B70F21"/>
    <w:rsid w:val="00B70F5F"/>
    <w:rsid w:val="00B7425F"/>
    <w:rsid w:val="00B7745C"/>
    <w:rsid w:val="00B80518"/>
    <w:rsid w:val="00B813F7"/>
    <w:rsid w:val="00B83218"/>
    <w:rsid w:val="00B83AB4"/>
    <w:rsid w:val="00B87167"/>
    <w:rsid w:val="00B875F3"/>
    <w:rsid w:val="00B87A01"/>
    <w:rsid w:val="00B90B18"/>
    <w:rsid w:val="00B95746"/>
    <w:rsid w:val="00B95F23"/>
    <w:rsid w:val="00BA0E51"/>
    <w:rsid w:val="00BA15BE"/>
    <w:rsid w:val="00BA60FA"/>
    <w:rsid w:val="00BA748A"/>
    <w:rsid w:val="00BA7FE1"/>
    <w:rsid w:val="00BB2E34"/>
    <w:rsid w:val="00BB31C1"/>
    <w:rsid w:val="00BB3723"/>
    <w:rsid w:val="00BB57E3"/>
    <w:rsid w:val="00BC273D"/>
    <w:rsid w:val="00BC3CFB"/>
    <w:rsid w:val="00BC7559"/>
    <w:rsid w:val="00BC7AB1"/>
    <w:rsid w:val="00BD1D2D"/>
    <w:rsid w:val="00BD2585"/>
    <w:rsid w:val="00BD4001"/>
    <w:rsid w:val="00BD4242"/>
    <w:rsid w:val="00BD51FF"/>
    <w:rsid w:val="00BD6743"/>
    <w:rsid w:val="00BD7E20"/>
    <w:rsid w:val="00BE0507"/>
    <w:rsid w:val="00BE1DB3"/>
    <w:rsid w:val="00BE2DDE"/>
    <w:rsid w:val="00BF05BB"/>
    <w:rsid w:val="00BF2EE0"/>
    <w:rsid w:val="00BF7FE1"/>
    <w:rsid w:val="00C00384"/>
    <w:rsid w:val="00C028A9"/>
    <w:rsid w:val="00C0421C"/>
    <w:rsid w:val="00C06F9B"/>
    <w:rsid w:val="00C10202"/>
    <w:rsid w:val="00C104BD"/>
    <w:rsid w:val="00C152C5"/>
    <w:rsid w:val="00C17D44"/>
    <w:rsid w:val="00C21944"/>
    <w:rsid w:val="00C232A4"/>
    <w:rsid w:val="00C23F0C"/>
    <w:rsid w:val="00C27BB4"/>
    <w:rsid w:val="00C367AC"/>
    <w:rsid w:val="00C40365"/>
    <w:rsid w:val="00C4072E"/>
    <w:rsid w:val="00C4284B"/>
    <w:rsid w:val="00C43A03"/>
    <w:rsid w:val="00C4660D"/>
    <w:rsid w:val="00C52BD8"/>
    <w:rsid w:val="00C52C59"/>
    <w:rsid w:val="00C54943"/>
    <w:rsid w:val="00C552AD"/>
    <w:rsid w:val="00C6117F"/>
    <w:rsid w:val="00C624B3"/>
    <w:rsid w:val="00C6534A"/>
    <w:rsid w:val="00C655E5"/>
    <w:rsid w:val="00C667A3"/>
    <w:rsid w:val="00C67235"/>
    <w:rsid w:val="00C73FDA"/>
    <w:rsid w:val="00C7450B"/>
    <w:rsid w:val="00C81A8D"/>
    <w:rsid w:val="00C855EC"/>
    <w:rsid w:val="00C85EE7"/>
    <w:rsid w:val="00C90DF2"/>
    <w:rsid w:val="00C92FAF"/>
    <w:rsid w:val="00C94E46"/>
    <w:rsid w:val="00C95687"/>
    <w:rsid w:val="00C96B0F"/>
    <w:rsid w:val="00C97F21"/>
    <w:rsid w:val="00CA167F"/>
    <w:rsid w:val="00CA4BEB"/>
    <w:rsid w:val="00CA5C5E"/>
    <w:rsid w:val="00CA7909"/>
    <w:rsid w:val="00CA7AE4"/>
    <w:rsid w:val="00CA7EA8"/>
    <w:rsid w:val="00CB0FE5"/>
    <w:rsid w:val="00CB15F6"/>
    <w:rsid w:val="00CB3BF5"/>
    <w:rsid w:val="00CB52AE"/>
    <w:rsid w:val="00CB6112"/>
    <w:rsid w:val="00CB6D8F"/>
    <w:rsid w:val="00CC068A"/>
    <w:rsid w:val="00CC3E56"/>
    <w:rsid w:val="00CC6098"/>
    <w:rsid w:val="00CC75BE"/>
    <w:rsid w:val="00CC796A"/>
    <w:rsid w:val="00CD5A28"/>
    <w:rsid w:val="00CD5DCD"/>
    <w:rsid w:val="00CD60AD"/>
    <w:rsid w:val="00CE077E"/>
    <w:rsid w:val="00CE4DAF"/>
    <w:rsid w:val="00CE6190"/>
    <w:rsid w:val="00CE7C18"/>
    <w:rsid w:val="00CF01FC"/>
    <w:rsid w:val="00CF02C3"/>
    <w:rsid w:val="00CF03CE"/>
    <w:rsid w:val="00CF1768"/>
    <w:rsid w:val="00CF1898"/>
    <w:rsid w:val="00CF3753"/>
    <w:rsid w:val="00D0026D"/>
    <w:rsid w:val="00D02435"/>
    <w:rsid w:val="00D054F8"/>
    <w:rsid w:val="00D1016A"/>
    <w:rsid w:val="00D12726"/>
    <w:rsid w:val="00D13F38"/>
    <w:rsid w:val="00D142E9"/>
    <w:rsid w:val="00D17019"/>
    <w:rsid w:val="00D22045"/>
    <w:rsid w:val="00D22254"/>
    <w:rsid w:val="00D23A29"/>
    <w:rsid w:val="00D247A1"/>
    <w:rsid w:val="00D26B41"/>
    <w:rsid w:val="00D26DFE"/>
    <w:rsid w:val="00D274F3"/>
    <w:rsid w:val="00D34259"/>
    <w:rsid w:val="00D35FA9"/>
    <w:rsid w:val="00D363F5"/>
    <w:rsid w:val="00D4054E"/>
    <w:rsid w:val="00D43420"/>
    <w:rsid w:val="00D46384"/>
    <w:rsid w:val="00D466F7"/>
    <w:rsid w:val="00D472EC"/>
    <w:rsid w:val="00D52BA5"/>
    <w:rsid w:val="00D52BD5"/>
    <w:rsid w:val="00D53AA1"/>
    <w:rsid w:val="00D55CFB"/>
    <w:rsid w:val="00D61814"/>
    <w:rsid w:val="00D65958"/>
    <w:rsid w:val="00D6699C"/>
    <w:rsid w:val="00D71CF4"/>
    <w:rsid w:val="00D74DCA"/>
    <w:rsid w:val="00D80F19"/>
    <w:rsid w:val="00D816AA"/>
    <w:rsid w:val="00D8698A"/>
    <w:rsid w:val="00D90A9A"/>
    <w:rsid w:val="00D93324"/>
    <w:rsid w:val="00D95F89"/>
    <w:rsid w:val="00D979FE"/>
    <w:rsid w:val="00D97E75"/>
    <w:rsid w:val="00DA284D"/>
    <w:rsid w:val="00DA2ED1"/>
    <w:rsid w:val="00DB0034"/>
    <w:rsid w:val="00DB0E4B"/>
    <w:rsid w:val="00DB20E6"/>
    <w:rsid w:val="00DB507A"/>
    <w:rsid w:val="00DB6E18"/>
    <w:rsid w:val="00DC1217"/>
    <w:rsid w:val="00DC379D"/>
    <w:rsid w:val="00DC420F"/>
    <w:rsid w:val="00DC52DB"/>
    <w:rsid w:val="00DC62DC"/>
    <w:rsid w:val="00DC6E7D"/>
    <w:rsid w:val="00DC7586"/>
    <w:rsid w:val="00DD0D36"/>
    <w:rsid w:val="00DD3419"/>
    <w:rsid w:val="00DE067D"/>
    <w:rsid w:val="00DE1A6C"/>
    <w:rsid w:val="00DE1D1E"/>
    <w:rsid w:val="00DE2D8C"/>
    <w:rsid w:val="00DE3EC3"/>
    <w:rsid w:val="00DE665D"/>
    <w:rsid w:val="00DF108C"/>
    <w:rsid w:val="00DF5235"/>
    <w:rsid w:val="00DF6F1A"/>
    <w:rsid w:val="00DF74BA"/>
    <w:rsid w:val="00E010C9"/>
    <w:rsid w:val="00E02BA5"/>
    <w:rsid w:val="00E02DFA"/>
    <w:rsid w:val="00E0360C"/>
    <w:rsid w:val="00E10A6F"/>
    <w:rsid w:val="00E1352E"/>
    <w:rsid w:val="00E136C2"/>
    <w:rsid w:val="00E14C10"/>
    <w:rsid w:val="00E217EA"/>
    <w:rsid w:val="00E240C5"/>
    <w:rsid w:val="00E2426B"/>
    <w:rsid w:val="00E260AC"/>
    <w:rsid w:val="00E27B74"/>
    <w:rsid w:val="00E305C0"/>
    <w:rsid w:val="00E30DA3"/>
    <w:rsid w:val="00E34B8C"/>
    <w:rsid w:val="00E37780"/>
    <w:rsid w:val="00E404FD"/>
    <w:rsid w:val="00E44DF5"/>
    <w:rsid w:val="00E475AB"/>
    <w:rsid w:val="00E5451E"/>
    <w:rsid w:val="00E56BE1"/>
    <w:rsid w:val="00E60B64"/>
    <w:rsid w:val="00E60C4F"/>
    <w:rsid w:val="00E60E13"/>
    <w:rsid w:val="00E64FC6"/>
    <w:rsid w:val="00E664B5"/>
    <w:rsid w:val="00E75321"/>
    <w:rsid w:val="00E80CD2"/>
    <w:rsid w:val="00E810C7"/>
    <w:rsid w:val="00E82CD7"/>
    <w:rsid w:val="00E87190"/>
    <w:rsid w:val="00E8727A"/>
    <w:rsid w:val="00E94A34"/>
    <w:rsid w:val="00EA1589"/>
    <w:rsid w:val="00EA7B51"/>
    <w:rsid w:val="00EB07F8"/>
    <w:rsid w:val="00EB3064"/>
    <w:rsid w:val="00EB4440"/>
    <w:rsid w:val="00EC0571"/>
    <w:rsid w:val="00EC0FA9"/>
    <w:rsid w:val="00EC2A41"/>
    <w:rsid w:val="00EC4BB3"/>
    <w:rsid w:val="00EC53E4"/>
    <w:rsid w:val="00ED5958"/>
    <w:rsid w:val="00ED5D81"/>
    <w:rsid w:val="00EE737C"/>
    <w:rsid w:val="00EF0B40"/>
    <w:rsid w:val="00EF34C0"/>
    <w:rsid w:val="00EF3AD6"/>
    <w:rsid w:val="00F012EB"/>
    <w:rsid w:val="00F0389B"/>
    <w:rsid w:val="00F10A81"/>
    <w:rsid w:val="00F12CAD"/>
    <w:rsid w:val="00F13281"/>
    <w:rsid w:val="00F17033"/>
    <w:rsid w:val="00F1740A"/>
    <w:rsid w:val="00F17F75"/>
    <w:rsid w:val="00F20909"/>
    <w:rsid w:val="00F21800"/>
    <w:rsid w:val="00F21B02"/>
    <w:rsid w:val="00F2682E"/>
    <w:rsid w:val="00F26C55"/>
    <w:rsid w:val="00F26CA7"/>
    <w:rsid w:val="00F30764"/>
    <w:rsid w:val="00F31B58"/>
    <w:rsid w:val="00F31D85"/>
    <w:rsid w:val="00F33432"/>
    <w:rsid w:val="00F418B3"/>
    <w:rsid w:val="00F43348"/>
    <w:rsid w:val="00F43723"/>
    <w:rsid w:val="00F45F89"/>
    <w:rsid w:val="00F466A8"/>
    <w:rsid w:val="00F46A34"/>
    <w:rsid w:val="00F503EB"/>
    <w:rsid w:val="00F50A24"/>
    <w:rsid w:val="00F519EA"/>
    <w:rsid w:val="00F53164"/>
    <w:rsid w:val="00F54341"/>
    <w:rsid w:val="00F55C70"/>
    <w:rsid w:val="00F610A6"/>
    <w:rsid w:val="00F61893"/>
    <w:rsid w:val="00F630F3"/>
    <w:rsid w:val="00F64B07"/>
    <w:rsid w:val="00F67663"/>
    <w:rsid w:val="00F704CE"/>
    <w:rsid w:val="00F70B45"/>
    <w:rsid w:val="00F70BE9"/>
    <w:rsid w:val="00F71C6F"/>
    <w:rsid w:val="00F74437"/>
    <w:rsid w:val="00F81A22"/>
    <w:rsid w:val="00F85526"/>
    <w:rsid w:val="00F87EB7"/>
    <w:rsid w:val="00F927BE"/>
    <w:rsid w:val="00F9318C"/>
    <w:rsid w:val="00F939B1"/>
    <w:rsid w:val="00F96838"/>
    <w:rsid w:val="00F97384"/>
    <w:rsid w:val="00FA084C"/>
    <w:rsid w:val="00FA1085"/>
    <w:rsid w:val="00FA2043"/>
    <w:rsid w:val="00FA2D3E"/>
    <w:rsid w:val="00FA3EEE"/>
    <w:rsid w:val="00FA6C7C"/>
    <w:rsid w:val="00FA6FD6"/>
    <w:rsid w:val="00FA79BD"/>
    <w:rsid w:val="00FA7AF9"/>
    <w:rsid w:val="00FA7D60"/>
    <w:rsid w:val="00FB354C"/>
    <w:rsid w:val="00FC272D"/>
    <w:rsid w:val="00FC2903"/>
    <w:rsid w:val="00FC3933"/>
    <w:rsid w:val="00FC7B20"/>
    <w:rsid w:val="00FD1E4A"/>
    <w:rsid w:val="00FD57C6"/>
    <w:rsid w:val="00FD66D7"/>
    <w:rsid w:val="00FD6ACA"/>
    <w:rsid w:val="00FE6252"/>
    <w:rsid w:val="00FE77D4"/>
    <w:rsid w:val="00FF1360"/>
    <w:rsid w:val="00FF19C5"/>
    <w:rsid w:val="00FF2D44"/>
    <w:rsid w:val="00FF4F0A"/>
    <w:rsid w:val="00FF6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5C9226"/>
  <w15:chartTrackingRefBased/>
  <w15:docId w15:val="{CFF9C217-1ED2-49A9-BE30-015FFC8D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5D53FB"/>
    <w:pPr>
      <w:tabs>
        <w:tab w:val="right" w:leader="dot" w:pos="9628"/>
      </w:tabs>
      <w:spacing w:before="80" w:after="80" w:line="240" w:lineRule="auto"/>
      <w:ind w:left="851" w:right="-46" w:hanging="567"/>
      <w:jc w:val="both"/>
    </w:pPr>
    <w:rPr>
      <w:rFonts w:asciiTheme="majorHAnsi" w:hAnsiTheme="majorHAnsi"/>
    </w:rPr>
  </w:style>
  <w:style w:type="paragraph" w:styleId="TOC3">
    <w:name w:val="toc 3"/>
    <w:basedOn w:val="Normal"/>
    <w:next w:val="Normal"/>
    <w:autoRedefine/>
    <w:uiPriority w:val="39"/>
    <w:rsid w:val="00E664B5"/>
    <w:pPr>
      <w:tabs>
        <w:tab w:val="right" w:leader="dot" w:pos="9628"/>
      </w:tabs>
      <w:spacing w:before="120" w:after="120" w:line="240" w:lineRule="auto"/>
      <w:ind w:left="851"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unhideWhenUsed/>
    <w:qFormat/>
    <w:rsid w:val="00A32DBE"/>
    <w:pPr>
      <w:ind w:left="720"/>
      <w:contextualSpacing/>
    </w:pPr>
  </w:style>
  <w:style w:type="paragraph" w:customStyle="1" w:styleId="HeadingCover">
    <w:name w:val="Heading Cover"/>
    <w:basedOn w:val="Normal"/>
    <w:rsid w:val="00A32DBE"/>
    <w:pPr>
      <w:widowControl w:val="0"/>
      <w:suppressAutoHyphens w:val="0"/>
      <w:autoSpaceDE w:val="0"/>
      <w:autoSpaceDN w:val="0"/>
      <w:adjustRightInd w:val="0"/>
      <w:spacing w:before="0" w:after="0" w:line="720" w:lineRule="atLeast"/>
    </w:pPr>
    <w:rPr>
      <w:rFonts w:ascii="DaxOT-Regular" w:eastAsia="Times New Roman" w:hAnsi="DaxOT-Regular" w:cs="DaxOT-Regular"/>
      <w:color w:val="003055"/>
      <w:sz w:val="64"/>
      <w:szCs w:val="64"/>
      <w:lang w:val="en-GB"/>
    </w:rPr>
  </w:style>
  <w:style w:type="paragraph" w:customStyle="1" w:styleId="Default">
    <w:name w:val="Default"/>
    <w:rsid w:val="00A32DBE"/>
    <w:pPr>
      <w:autoSpaceDE w:val="0"/>
      <w:autoSpaceDN w:val="0"/>
      <w:adjustRightInd w:val="0"/>
      <w:spacing w:before="0" w:after="0"/>
    </w:pPr>
    <w:rPr>
      <w:rFonts w:ascii="Calibri" w:hAnsi="Calibri" w:cs="Calibri"/>
      <w:color w:val="000000"/>
      <w:sz w:val="24"/>
      <w:szCs w:val="24"/>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A32DBE"/>
    <w:rPr>
      <w:sz w:val="22"/>
    </w:rPr>
  </w:style>
  <w:style w:type="paragraph" w:styleId="CommentText">
    <w:name w:val="annotation text"/>
    <w:basedOn w:val="Normal"/>
    <w:link w:val="CommentTextChar"/>
    <w:uiPriority w:val="99"/>
    <w:unhideWhenUsed/>
    <w:rsid w:val="00A32DBE"/>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rsid w:val="00A32DBE"/>
    <w:rPr>
      <w:rFonts w:ascii="Arial" w:hAnsi="Arial"/>
      <w:color w:val="auto"/>
    </w:rPr>
  </w:style>
  <w:style w:type="character" w:styleId="CommentReference">
    <w:name w:val="annotation reference"/>
    <w:basedOn w:val="DefaultParagraphFont"/>
    <w:uiPriority w:val="99"/>
    <w:semiHidden/>
    <w:unhideWhenUsed/>
    <w:rsid w:val="00A32DBE"/>
    <w:rPr>
      <w:sz w:val="16"/>
      <w:szCs w:val="16"/>
    </w:rPr>
  </w:style>
  <w:style w:type="paragraph" w:styleId="CommentSubject">
    <w:name w:val="annotation subject"/>
    <w:basedOn w:val="CommentText"/>
    <w:next w:val="CommentText"/>
    <w:link w:val="CommentSubjectChar"/>
    <w:uiPriority w:val="99"/>
    <w:semiHidden/>
    <w:unhideWhenUsed/>
    <w:rsid w:val="00A32DBE"/>
    <w:rPr>
      <w:rFonts w:eastAsia="Arial" w:cs="Arial"/>
      <w:b/>
      <w:bCs/>
      <w:lang w:eastAsia="en-AU"/>
    </w:rPr>
  </w:style>
  <w:style w:type="character" w:customStyle="1" w:styleId="CommentSubjectChar">
    <w:name w:val="Comment Subject Char"/>
    <w:basedOn w:val="CommentTextChar"/>
    <w:link w:val="CommentSubject"/>
    <w:uiPriority w:val="99"/>
    <w:semiHidden/>
    <w:rsid w:val="00A32DBE"/>
    <w:rPr>
      <w:rFonts w:ascii="Arial" w:eastAsia="Arial" w:hAnsi="Arial" w:cs="Arial"/>
      <w:b/>
      <w:bCs/>
      <w:color w:val="auto"/>
      <w:lang w:eastAsia="en-AU"/>
    </w:rPr>
  </w:style>
  <w:style w:type="paragraph" w:styleId="NormalWeb">
    <w:name w:val="Normal (Web)"/>
    <w:basedOn w:val="Normal"/>
    <w:uiPriority w:val="99"/>
    <w:unhideWhenUsed/>
    <w:rsid w:val="00A32DBE"/>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Index1">
    <w:name w:val="index 1"/>
    <w:basedOn w:val="Normal"/>
    <w:next w:val="Normal"/>
    <w:autoRedefine/>
    <w:uiPriority w:val="99"/>
    <w:semiHidden/>
    <w:unhideWhenUsed/>
    <w:rsid w:val="00FE6252"/>
    <w:pPr>
      <w:spacing w:before="0" w:after="0" w:line="240" w:lineRule="auto"/>
      <w:ind w:left="220" w:hanging="220"/>
    </w:pPr>
  </w:style>
  <w:style w:type="paragraph" w:customStyle="1" w:styleId="Pa6">
    <w:name w:val="Pa6"/>
    <w:basedOn w:val="Default"/>
    <w:next w:val="Default"/>
    <w:uiPriority w:val="99"/>
    <w:rsid w:val="008C6FC6"/>
    <w:pPr>
      <w:spacing w:line="321" w:lineRule="atLeast"/>
    </w:pPr>
    <w:rPr>
      <w:rFonts w:ascii="KG Second Chances Solid" w:hAnsi="KG Second Chances Solid" w:cstheme="minorBidi"/>
      <w:color w:val="000000" w:themeColor="text1"/>
    </w:rPr>
  </w:style>
  <w:style w:type="paragraph" w:customStyle="1" w:styleId="Pa7">
    <w:name w:val="Pa7"/>
    <w:basedOn w:val="Default"/>
    <w:next w:val="Default"/>
    <w:uiPriority w:val="99"/>
    <w:rsid w:val="008C6FC6"/>
    <w:pPr>
      <w:spacing w:line="201" w:lineRule="atLeast"/>
    </w:pPr>
    <w:rPr>
      <w:rFonts w:ascii="KG Second Chances Solid" w:hAnsi="KG Second Chances Solid" w:cstheme="minorBidi"/>
      <w:color w:val="000000" w:themeColor="text1"/>
    </w:rPr>
  </w:style>
  <w:style w:type="character" w:customStyle="1" w:styleId="A4">
    <w:name w:val="A4"/>
    <w:uiPriority w:val="99"/>
    <w:rsid w:val="008C6FC6"/>
    <w:rPr>
      <w:rFonts w:cs="KG Second Chances Solid"/>
      <w:color w:val="000000"/>
      <w:sz w:val="40"/>
      <w:szCs w:val="40"/>
    </w:rPr>
  </w:style>
  <w:style w:type="paragraph" w:customStyle="1" w:styleId="Pa2">
    <w:name w:val="Pa2"/>
    <w:basedOn w:val="Default"/>
    <w:next w:val="Default"/>
    <w:uiPriority w:val="99"/>
    <w:rsid w:val="0031534A"/>
    <w:pPr>
      <w:spacing w:line="201" w:lineRule="atLeast"/>
    </w:pPr>
    <w:rPr>
      <w:rFonts w:ascii="Helvetica 45 Light" w:hAnsi="Helvetica 45 Light" w:cstheme="minorBidi"/>
      <w:color w:val="000000" w:themeColor="text1"/>
    </w:rPr>
  </w:style>
  <w:style w:type="paragraph" w:customStyle="1" w:styleId="Pa9">
    <w:name w:val="Pa9"/>
    <w:basedOn w:val="Default"/>
    <w:next w:val="Default"/>
    <w:uiPriority w:val="99"/>
    <w:rsid w:val="002673E9"/>
    <w:pPr>
      <w:spacing w:line="201" w:lineRule="atLeast"/>
    </w:pPr>
    <w:rPr>
      <w:rFonts w:ascii="Open Sans Light" w:hAnsi="Open Sans Light" w:cstheme="minorBidi"/>
      <w:color w:val="000000" w:themeColor="text1"/>
    </w:rPr>
  </w:style>
  <w:style w:type="paragraph" w:customStyle="1" w:styleId="Pa65">
    <w:name w:val="Pa65"/>
    <w:basedOn w:val="Default"/>
    <w:next w:val="Default"/>
    <w:uiPriority w:val="99"/>
    <w:rsid w:val="002673E9"/>
    <w:pPr>
      <w:spacing w:line="281" w:lineRule="atLeast"/>
    </w:pPr>
    <w:rPr>
      <w:rFonts w:ascii="Open Sans Light" w:hAnsi="Open Sans Light" w:cstheme="minorBidi"/>
      <w:color w:val="000000" w:themeColor="text1"/>
    </w:rPr>
  </w:style>
  <w:style w:type="character" w:customStyle="1" w:styleId="A2">
    <w:name w:val="A2"/>
    <w:uiPriority w:val="99"/>
    <w:rsid w:val="002673E9"/>
    <w:rPr>
      <w:rFonts w:cs="Open Sans Light"/>
      <w:color w:val="000000"/>
    </w:rPr>
  </w:style>
  <w:style w:type="paragraph" w:customStyle="1" w:styleId="Pa3">
    <w:name w:val="Pa3"/>
    <w:basedOn w:val="Default"/>
    <w:next w:val="Default"/>
    <w:uiPriority w:val="99"/>
    <w:rsid w:val="002673E9"/>
    <w:pPr>
      <w:spacing w:line="161" w:lineRule="atLeast"/>
    </w:pPr>
    <w:rPr>
      <w:rFonts w:ascii="Open Sans" w:hAnsi="Open Sans" w:cstheme="minorBidi"/>
      <w:color w:val="000000" w:themeColor="text1"/>
    </w:rPr>
  </w:style>
  <w:style w:type="character" w:styleId="BookTitle">
    <w:name w:val="Book Title"/>
    <w:uiPriority w:val="99"/>
    <w:qFormat/>
    <w:rsid w:val="00080FCB"/>
    <w:rPr>
      <w:rFonts w:ascii="Times New Roman" w:hAnsi="Times New Roman" w:cs="Times New Roman" w:hint="default"/>
      <w:i/>
      <w:iCs w:val="0"/>
      <w:smallCaps/>
      <w:spacing w:val="5"/>
    </w:rPr>
  </w:style>
  <w:style w:type="paragraph" w:styleId="Revision">
    <w:name w:val="Revision"/>
    <w:hidden/>
    <w:uiPriority w:val="99"/>
    <w:semiHidden/>
    <w:rsid w:val="00202DDD"/>
    <w:pPr>
      <w:spacing w:before="0" w:after="0"/>
    </w:pPr>
    <w:rPr>
      <w:sz w:val="22"/>
    </w:rPr>
  </w:style>
  <w:style w:type="paragraph" w:customStyle="1" w:styleId="Paragraphnote">
    <w:name w:val="Paragraph note"/>
    <w:basedOn w:val="Normal"/>
    <w:qFormat/>
    <w:rsid w:val="00837E5D"/>
    <w:pPr>
      <w:suppressAutoHyphens w:val="0"/>
      <w:autoSpaceDE w:val="0"/>
      <w:autoSpaceDN w:val="0"/>
      <w:adjustRightInd w:val="0"/>
      <w:spacing w:before="120" w:after="0" w:line="276" w:lineRule="auto"/>
      <w:ind w:left="567"/>
    </w:pPr>
    <w:rPr>
      <w:noProof/>
      <w:color w:val="auto"/>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9220">
      <w:bodyDiv w:val="1"/>
      <w:marLeft w:val="0"/>
      <w:marRight w:val="0"/>
      <w:marTop w:val="0"/>
      <w:marBottom w:val="0"/>
      <w:divBdr>
        <w:top w:val="none" w:sz="0" w:space="0" w:color="auto"/>
        <w:left w:val="none" w:sz="0" w:space="0" w:color="auto"/>
        <w:bottom w:val="none" w:sz="0" w:space="0" w:color="auto"/>
        <w:right w:val="none" w:sz="0" w:space="0" w:color="auto"/>
      </w:divBdr>
    </w:div>
    <w:div w:id="96172732">
      <w:bodyDiv w:val="1"/>
      <w:marLeft w:val="0"/>
      <w:marRight w:val="0"/>
      <w:marTop w:val="0"/>
      <w:marBottom w:val="0"/>
      <w:divBdr>
        <w:top w:val="none" w:sz="0" w:space="0" w:color="auto"/>
        <w:left w:val="none" w:sz="0" w:space="0" w:color="auto"/>
        <w:bottom w:val="none" w:sz="0" w:space="0" w:color="auto"/>
        <w:right w:val="none" w:sz="0" w:space="0" w:color="auto"/>
      </w:divBdr>
    </w:div>
    <w:div w:id="186138326">
      <w:bodyDiv w:val="1"/>
      <w:marLeft w:val="0"/>
      <w:marRight w:val="0"/>
      <w:marTop w:val="0"/>
      <w:marBottom w:val="0"/>
      <w:divBdr>
        <w:top w:val="none" w:sz="0" w:space="0" w:color="auto"/>
        <w:left w:val="none" w:sz="0" w:space="0" w:color="auto"/>
        <w:bottom w:val="none" w:sz="0" w:space="0" w:color="auto"/>
        <w:right w:val="none" w:sz="0" w:space="0" w:color="auto"/>
      </w:divBdr>
    </w:div>
    <w:div w:id="256211778">
      <w:bodyDiv w:val="1"/>
      <w:marLeft w:val="0"/>
      <w:marRight w:val="0"/>
      <w:marTop w:val="0"/>
      <w:marBottom w:val="0"/>
      <w:divBdr>
        <w:top w:val="none" w:sz="0" w:space="0" w:color="auto"/>
        <w:left w:val="none" w:sz="0" w:space="0" w:color="auto"/>
        <w:bottom w:val="none" w:sz="0" w:space="0" w:color="auto"/>
        <w:right w:val="none" w:sz="0" w:space="0" w:color="auto"/>
      </w:divBdr>
    </w:div>
    <w:div w:id="336661350">
      <w:bodyDiv w:val="1"/>
      <w:marLeft w:val="0"/>
      <w:marRight w:val="0"/>
      <w:marTop w:val="0"/>
      <w:marBottom w:val="0"/>
      <w:divBdr>
        <w:top w:val="none" w:sz="0" w:space="0" w:color="auto"/>
        <w:left w:val="none" w:sz="0" w:space="0" w:color="auto"/>
        <w:bottom w:val="none" w:sz="0" w:space="0" w:color="auto"/>
        <w:right w:val="none" w:sz="0" w:space="0" w:color="auto"/>
      </w:divBdr>
    </w:div>
    <w:div w:id="400255979">
      <w:bodyDiv w:val="1"/>
      <w:marLeft w:val="0"/>
      <w:marRight w:val="0"/>
      <w:marTop w:val="0"/>
      <w:marBottom w:val="0"/>
      <w:divBdr>
        <w:top w:val="none" w:sz="0" w:space="0" w:color="auto"/>
        <w:left w:val="none" w:sz="0" w:space="0" w:color="auto"/>
        <w:bottom w:val="none" w:sz="0" w:space="0" w:color="auto"/>
        <w:right w:val="none" w:sz="0" w:space="0" w:color="auto"/>
      </w:divBdr>
    </w:div>
    <w:div w:id="577594153">
      <w:bodyDiv w:val="1"/>
      <w:marLeft w:val="0"/>
      <w:marRight w:val="0"/>
      <w:marTop w:val="0"/>
      <w:marBottom w:val="0"/>
      <w:divBdr>
        <w:top w:val="none" w:sz="0" w:space="0" w:color="auto"/>
        <w:left w:val="none" w:sz="0" w:space="0" w:color="auto"/>
        <w:bottom w:val="none" w:sz="0" w:space="0" w:color="auto"/>
        <w:right w:val="none" w:sz="0" w:space="0" w:color="auto"/>
      </w:divBdr>
    </w:div>
    <w:div w:id="605230122">
      <w:bodyDiv w:val="1"/>
      <w:marLeft w:val="0"/>
      <w:marRight w:val="0"/>
      <w:marTop w:val="0"/>
      <w:marBottom w:val="0"/>
      <w:divBdr>
        <w:top w:val="none" w:sz="0" w:space="0" w:color="auto"/>
        <w:left w:val="none" w:sz="0" w:space="0" w:color="auto"/>
        <w:bottom w:val="none" w:sz="0" w:space="0" w:color="auto"/>
        <w:right w:val="none" w:sz="0" w:space="0" w:color="auto"/>
      </w:divBdr>
    </w:div>
    <w:div w:id="618100103">
      <w:bodyDiv w:val="1"/>
      <w:marLeft w:val="0"/>
      <w:marRight w:val="0"/>
      <w:marTop w:val="0"/>
      <w:marBottom w:val="0"/>
      <w:divBdr>
        <w:top w:val="none" w:sz="0" w:space="0" w:color="auto"/>
        <w:left w:val="none" w:sz="0" w:space="0" w:color="auto"/>
        <w:bottom w:val="none" w:sz="0" w:space="0" w:color="auto"/>
        <w:right w:val="none" w:sz="0" w:space="0" w:color="auto"/>
      </w:divBdr>
    </w:div>
    <w:div w:id="699860779">
      <w:bodyDiv w:val="1"/>
      <w:marLeft w:val="0"/>
      <w:marRight w:val="0"/>
      <w:marTop w:val="0"/>
      <w:marBottom w:val="0"/>
      <w:divBdr>
        <w:top w:val="none" w:sz="0" w:space="0" w:color="auto"/>
        <w:left w:val="none" w:sz="0" w:space="0" w:color="auto"/>
        <w:bottom w:val="none" w:sz="0" w:space="0" w:color="auto"/>
        <w:right w:val="none" w:sz="0" w:space="0" w:color="auto"/>
      </w:divBdr>
    </w:div>
    <w:div w:id="709307347">
      <w:bodyDiv w:val="1"/>
      <w:marLeft w:val="0"/>
      <w:marRight w:val="0"/>
      <w:marTop w:val="0"/>
      <w:marBottom w:val="0"/>
      <w:divBdr>
        <w:top w:val="none" w:sz="0" w:space="0" w:color="auto"/>
        <w:left w:val="none" w:sz="0" w:space="0" w:color="auto"/>
        <w:bottom w:val="none" w:sz="0" w:space="0" w:color="auto"/>
        <w:right w:val="none" w:sz="0" w:space="0" w:color="auto"/>
      </w:divBdr>
    </w:div>
    <w:div w:id="763262468">
      <w:bodyDiv w:val="1"/>
      <w:marLeft w:val="0"/>
      <w:marRight w:val="0"/>
      <w:marTop w:val="0"/>
      <w:marBottom w:val="0"/>
      <w:divBdr>
        <w:top w:val="none" w:sz="0" w:space="0" w:color="auto"/>
        <w:left w:val="none" w:sz="0" w:space="0" w:color="auto"/>
        <w:bottom w:val="none" w:sz="0" w:space="0" w:color="auto"/>
        <w:right w:val="none" w:sz="0" w:space="0" w:color="auto"/>
      </w:divBdr>
    </w:div>
    <w:div w:id="911351641">
      <w:bodyDiv w:val="1"/>
      <w:marLeft w:val="0"/>
      <w:marRight w:val="0"/>
      <w:marTop w:val="0"/>
      <w:marBottom w:val="0"/>
      <w:divBdr>
        <w:top w:val="none" w:sz="0" w:space="0" w:color="auto"/>
        <w:left w:val="none" w:sz="0" w:space="0" w:color="auto"/>
        <w:bottom w:val="none" w:sz="0" w:space="0" w:color="auto"/>
        <w:right w:val="none" w:sz="0" w:space="0" w:color="auto"/>
      </w:divBdr>
    </w:div>
    <w:div w:id="979067678">
      <w:bodyDiv w:val="1"/>
      <w:marLeft w:val="0"/>
      <w:marRight w:val="0"/>
      <w:marTop w:val="0"/>
      <w:marBottom w:val="0"/>
      <w:divBdr>
        <w:top w:val="none" w:sz="0" w:space="0" w:color="auto"/>
        <w:left w:val="none" w:sz="0" w:space="0" w:color="auto"/>
        <w:bottom w:val="none" w:sz="0" w:space="0" w:color="auto"/>
        <w:right w:val="none" w:sz="0" w:space="0" w:color="auto"/>
      </w:divBdr>
    </w:div>
    <w:div w:id="1055544476">
      <w:bodyDiv w:val="1"/>
      <w:marLeft w:val="0"/>
      <w:marRight w:val="0"/>
      <w:marTop w:val="0"/>
      <w:marBottom w:val="0"/>
      <w:divBdr>
        <w:top w:val="none" w:sz="0" w:space="0" w:color="auto"/>
        <w:left w:val="none" w:sz="0" w:space="0" w:color="auto"/>
        <w:bottom w:val="none" w:sz="0" w:space="0" w:color="auto"/>
        <w:right w:val="none" w:sz="0" w:space="0" w:color="auto"/>
      </w:divBdr>
    </w:div>
    <w:div w:id="1468425486">
      <w:bodyDiv w:val="1"/>
      <w:marLeft w:val="0"/>
      <w:marRight w:val="0"/>
      <w:marTop w:val="0"/>
      <w:marBottom w:val="0"/>
      <w:divBdr>
        <w:top w:val="none" w:sz="0" w:space="0" w:color="auto"/>
        <w:left w:val="none" w:sz="0" w:space="0" w:color="auto"/>
        <w:bottom w:val="none" w:sz="0" w:space="0" w:color="auto"/>
        <w:right w:val="none" w:sz="0" w:space="0" w:color="auto"/>
      </w:divBdr>
    </w:div>
    <w:div w:id="1610502532">
      <w:bodyDiv w:val="1"/>
      <w:marLeft w:val="0"/>
      <w:marRight w:val="0"/>
      <w:marTop w:val="0"/>
      <w:marBottom w:val="0"/>
      <w:divBdr>
        <w:top w:val="none" w:sz="0" w:space="0" w:color="auto"/>
        <w:left w:val="none" w:sz="0" w:space="0" w:color="auto"/>
        <w:bottom w:val="none" w:sz="0" w:space="0" w:color="auto"/>
        <w:right w:val="none" w:sz="0" w:space="0" w:color="auto"/>
      </w:divBdr>
    </w:div>
    <w:div w:id="1726905332">
      <w:bodyDiv w:val="1"/>
      <w:marLeft w:val="0"/>
      <w:marRight w:val="0"/>
      <w:marTop w:val="0"/>
      <w:marBottom w:val="0"/>
      <w:divBdr>
        <w:top w:val="none" w:sz="0" w:space="0" w:color="auto"/>
        <w:left w:val="none" w:sz="0" w:space="0" w:color="auto"/>
        <w:bottom w:val="none" w:sz="0" w:space="0" w:color="auto"/>
        <w:right w:val="none" w:sz="0" w:space="0" w:color="auto"/>
      </w:divBdr>
    </w:div>
    <w:div w:id="1798404285">
      <w:bodyDiv w:val="1"/>
      <w:marLeft w:val="0"/>
      <w:marRight w:val="0"/>
      <w:marTop w:val="0"/>
      <w:marBottom w:val="0"/>
      <w:divBdr>
        <w:top w:val="none" w:sz="0" w:space="0" w:color="auto"/>
        <w:left w:val="none" w:sz="0" w:space="0" w:color="auto"/>
        <w:bottom w:val="none" w:sz="0" w:space="0" w:color="auto"/>
        <w:right w:val="none" w:sz="0" w:space="0" w:color="auto"/>
      </w:divBdr>
    </w:div>
    <w:div w:id="1867713652">
      <w:bodyDiv w:val="1"/>
      <w:marLeft w:val="0"/>
      <w:marRight w:val="0"/>
      <w:marTop w:val="0"/>
      <w:marBottom w:val="0"/>
      <w:divBdr>
        <w:top w:val="none" w:sz="0" w:space="0" w:color="auto"/>
        <w:left w:val="none" w:sz="0" w:space="0" w:color="auto"/>
        <w:bottom w:val="none" w:sz="0" w:space="0" w:color="auto"/>
        <w:right w:val="none" w:sz="0" w:space="0" w:color="auto"/>
      </w:divBdr>
    </w:div>
    <w:div w:id="1900827542">
      <w:bodyDiv w:val="1"/>
      <w:marLeft w:val="0"/>
      <w:marRight w:val="0"/>
      <w:marTop w:val="0"/>
      <w:marBottom w:val="0"/>
      <w:divBdr>
        <w:top w:val="none" w:sz="0" w:space="0" w:color="auto"/>
        <w:left w:val="none" w:sz="0" w:space="0" w:color="auto"/>
        <w:bottom w:val="none" w:sz="0" w:space="0" w:color="auto"/>
        <w:right w:val="none" w:sz="0" w:space="0" w:color="auto"/>
      </w:divBdr>
    </w:div>
    <w:div w:id="200339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4.xml"/><Relationship Id="rId42" Type="http://schemas.openxmlformats.org/officeDocument/2006/relationships/hyperlink" Target="https://www.legislation.gov.au/Details/F2020C01087" TargetMode="External"/><Relationship Id="rId47" Type="http://schemas.openxmlformats.org/officeDocument/2006/relationships/hyperlink" Target="https://www.legislation.gov.au/Details/F2020C01087" TargetMode="External"/><Relationship Id="rId63" Type="http://schemas.openxmlformats.org/officeDocument/2006/relationships/hyperlink" Target="https://www.ndiscommission.gov.au/pbscapabilityframework" TargetMode="External"/><Relationship Id="rId68"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84" Type="http://schemas.openxmlformats.org/officeDocument/2006/relationships/hyperlink" Target="mailto:VICBehaviourSupport@ndiscommission.gov.au" TargetMode="External"/><Relationship Id="rId89" Type="http://schemas.openxmlformats.org/officeDocument/2006/relationships/hyperlink" Target="https://www.communities.tas.gov.au/disability-community-services/office-of-the-senior-practitioner"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legislation.gov.au/Details/C2020C00392" TargetMode="External"/><Relationship Id="rId107" Type="http://schemas.openxmlformats.org/officeDocument/2006/relationships/hyperlink" Target="https://www.ndiscommission.gov.au/document/1466" TargetMode="Externa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s://www.legislation.gov.au/Details/F2020C01087" TargetMode="External"/><Relationship Id="rId37" Type="http://schemas.openxmlformats.org/officeDocument/2006/relationships/hyperlink" Target="https://www.legislation.gov.au/Details/F2020C01088" TargetMode="External"/><Relationship Id="rId40" Type="http://schemas.openxmlformats.org/officeDocument/2006/relationships/hyperlink" Target="https://www.ndiscommission.gov.au/document/2386" TargetMode="External"/><Relationship Id="rId45" Type="http://schemas.openxmlformats.org/officeDocument/2006/relationships/hyperlink" Target="https://www.ndiscommission.gov.au/document/2386" TargetMode="External"/><Relationship Id="rId53" Type="http://schemas.openxmlformats.org/officeDocument/2006/relationships/hyperlink" Target="https://www.ndiscommission.gov.au/providers/incident-management-and-reportable-incidents" TargetMode="External"/><Relationship Id="rId58" Type="http://schemas.openxmlformats.org/officeDocument/2006/relationships/hyperlink" Target="https://www.legislation.gov.au/Details/C2020C00392" TargetMode="External"/><Relationship Id="rId66" Type="http://schemas.openxmlformats.org/officeDocument/2006/relationships/hyperlink" Target="https://www.legislation.gov.au/Details/F2020C01087" TargetMode="External"/><Relationship Id="rId74" Type="http://schemas.openxmlformats.org/officeDocument/2006/relationships/hyperlink" Target="https://www.legislation.gov.au/Details/F2020C01087" TargetMode="External"/><Relationship Id="rId79" Type="http://schemas.openxmlformats.org/officeDocument/2006/relationships/hyperlink" Target="mailto:NSWBehaviourSupport@ndiscommission.gov.au" TargetMode="External"/><Relationship Id="rId87" Type="http://schemas.openxmlformats.org/officeDocument/2006/relationships/hyperlink" Target="https://www.facs.nsw.gov.au/providers/deliver-disability-services/restrictive-practices-authorisation-portal" TargetMode="External"/><Relationship Id="rId102" Type="http://schemas.openxmlformats.org/officeDocument/2006/relationships/hyperlink" Target="https://www.childprotection.sa.gov.au/__data/assets/pdf_file/0016/107062/reporting-child-abuse-factsheet.pdf" TargetMode="External"/><Relationship Id="rId110" Type="http://schemas.openxmlformats.org/officeDocument/2006/relationships/oleObject" Target="embeddings/oleObject2.bin"/><Relationship Id="rId5" Type="http://schemas.openxmlformats.org/officeDocument/2006/relationships/customXml" Target="../customXml/item5.xml"/><Relationship Id="rId61" Type="http://schemas.openxmlformats.org/officeDocument/2006/relationships/hyperlink" Target="https://www.legislation.gov.au/Details/F2018L00629" TargetMode="External"/><Relationship Id="rId82" Type="http://schemas.openxmlformats.org/officeDocument/2006/relationships/hyperlink" Target="mailto:SABehaviourSupport@ndiscommission.gov.au" TargetMode="External"/><Relationship Id="rId90" Type="http://schemas.openxmlformats.org/officeDocument/2006/relationships/hyperlink" Target="https://providers.dhhs.vic.gov.au/authorisation-process-use-regulated-restrictive-practices-registered-ndis-providers" TargetMode="External"/><Relationship Id="rId95" Type="http://schemas.openxmlformats.org/officeDocument/2006/relationships/oleObject" Target="embeddings/oleObject1.bin"/><Relationship Id="rId19" Type="http://schemas.openxmlformats.org/officeDocument/2006/relationships/hyperlink" Target="http://www.creativecommons.org/licenses/by-nc/4.0/legalcode" TargetMode="Externa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s://www.legislation.gov.au/Details/F2020C01087" TargetMode="External"/><Relationship Id="rId30" Type="http://schemas.openxmlformats.org/officeDocument/2006/relationships/hyperlink" Target="https://www.ndiscommission.gov.au/document/2386" TargetMode="External"/><Relationship Id="rId35" Type="http://schemas.openxmlformats.org/officeDocument/2006/relationships/hyperlink" Target="https://www.legislation.gov.au/Details/C2020C00392" TargetMode="External"/><Relationship Id="rId43" Type="http://schemas.openxmlformats.org/officeDocument/2006/relationships/hyperlink" Target="https://www.legislation.gov.au/Details/F2020C01087" TargetMode="External"/><Relationship Id="rId48" Type="http://schemas.openxmlformats.org/officeDocument/2006/relationships/hyperlink" Target="https://www.legislation.gov.au/Details/F2020C01087" TargetMode="External"/><Relationship Id="rId56" Type="http://schemas.openxmlformats.org/officeDocument/2006/relationships/hyperlink" Target="https://childsafe.humanrights.gov.au/national-principles" TargetMode="External"/><Relationship Id="rId64" Type="http://schemas.openxmlformats.org/officeDocument/2006/relationships/hyperlink" Target="https://www.legislation.gov.au/Details/F2020C01088" TargetMode="External"/><Relationship Id="rId69" Type="http://schemas.openxmlformats.org/officeDocument/2006/relationships/hyperlink" Target="https://www.legislation.gov.au/Details/C2020C00392" TargetMode="External"/><Relationship Id="rId77" Type="http://schemas.openxmlformats.org/officeDocument/2006/relationships/hyperlink" Target="mailto:BehaviourSupport@ndiscommission.gov.au" TargetMode="External"/><Relationship Id="rId100" Type="http://schemas.openxmlformats.org/officeDocument/2006/relationships/hyperlink" Target="https://nt.gov.au/law/crime/report-child-abuse" TargetMode="External"/><Relationship Id="rId105" Type="http://schemas.openxmlformats.org/officeDocument/2006/relationships/hyperlink" Target="https://ccyp.vic.gov.au/reportable-conduct-scheme/" TargetMode="External"/><Relationship Id="rId113"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legislation.gov.au/Details/F2018L00629" TargetMode="External"/><Relationship Id="rId72" Type="http://schemas.openxmlformats.org/officeDocument/2006/relationships/hyperlink" Target="https://www.legislation.gov.au/Details/F2020C01087" TargetMode="External"/><Relationship Id="rId80" Type="http://schemas.openxmlformats.org/officeDocument/2006/relationships/hyperlink" Target="mailto:NTBehaviourSupport@ndiscommission.gov.au" TargetMode="External"/><Relationship Id="rId85" Type="http://schemas.openxmlformats.org/officeDocument/2006/relationships/hyperlink" Target="mailto:WABehaviourSupport@ndiscommission.gov.au" TargetMode="External"/><Relationship Id="rId93" Type="http://schemas.openxmlformats.org/officeDocument/2006/relationships/hyperlink" Target="mailto:ARP@communities.wa.gov.au" TargetMode="External"/><Relationship Id="rId98" Type="http://schemas.openxmlformats.org/officeDocument/2006/relationships/hyperlink" Target="https://reporter.childstory.nsw.gov.au/s/m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yperlink" Target="https://www.ohchr.org/EN/ProfessionalInterest/Pages/CRC.aspx" TargetMode="External"/><Relationship Id="rId38" Type="http://schemas.openxmlformats.org/officeDocument/2006/relationships/hyperlink" Target="https://www.legislation.gov.au/Details/C2020C00392" TargetMode="External"/><Relationship Id="rId46" Type="http://schemas.openxmlformats.org/officeDocument/2006/relationships/hyperlink" Target="https://www.legislation.gov.au/Details/F2020C01087" TargetMode="External"/><Relationship Id="rId59" Type="http://schemas.openxmlformats.org/officeDocument/2006/relationships/hyperlink" Target="https://www.carergateway.gov.au/" TargetMode="External"/><Relationship Id="rId67" Type="http://schemas.openxmlformats.org/officeDocument/2006/relationships/hyperlink" Target="https://www.legislation.gov.au/Details/C2020C00392" TargetMode="External"/><Relationship Id="rId103" Type="http://schemas.openxmlformats.org/officeDocument/2006/relationships/hyperlink" Target="https://www.communities.tas.gov.au/children/child_protection_services/what_can_i_expect_when" TargetMode="External"/><Relationship Id="rId108" Type="http://schemas.openxmlformats.org/officeDocument/2006/relationships/hyperlink" Target="https://www.legislation.gov.au/Details/F2020C01087" TargetMode="External"/><Relationship Id="rId20" Type="http://schemas.openxmlformats.org/officeDocument/2006/relationships/hyperlink" Target="http://www.pmc.gov.au/government/commonwealth-coat-arms" TargetMode="External"/><Relationship Id="rId41" Type="http://schemas.openxmlformats.org/officeDocument/2006/relationships/hyperlink" Target="https://www.legislation.gov.au/Details/F2020C01087" TargetMode="External"/><Relationship Id="rId54" Type="http://schemas.openxmlformats.org/officeDocument/2006/relationships/hyperlink" Target="https://childsafe.humanrights.gov.au/national-principles" TargetMode="External"/><Relationship Id="rId62" Type="http://schemas.openxmlformats.org/officeDocument/2006/relationships/hyperlink" Target="https://www.legislation.gov.au/Details/F2020C01088" TargetMode="External"/><Relationship Id="rId70" Type="http://schemas.openxmlformats.org/officeDocument/2006/relationships/hyperlink" Target="https://www.legislation.gov.au/Details/F2020C01087" TargetMode="External"/><Relationship Id="rId75" Type="http://schemas.openxmlformats.org/officeDocument/2006/relationships/hyperlink" Target="https://www.legislation.gov.au/Details/F2018L00633" TargetMode="External"/><Relationship Id="rId83" Type="http://schemas.openxmlformats.org/officeDocument/2006/relationships/hyperlink" Target="mailto:TASBehaviourSupport@ndiscommission.gov.au" TargetMode="External"/><Relationship Id="rId88" Type="http://schemas.openxmlformats.org/officeDocument/2006/relationships/hyperlink" Target="https://health.nt.gov.au/professionals/restrictive-practices-authorisation" TargetMode="External"/><Relationship Id="rId91" Type="http://schemas.openxmlformats.org/officeDocument/2006/relationships/hyperlink" Target="https://providers.dhhs.vic.gov.au/restrictive-interventions" TargetMode="External"/><Relationship Id="rId96" Type="http://schemas.openxmlformats.org/officeDocument/2006/relationships/hyperlink" Target="https://www.communityservices.act.gov.au/ocyfs/keeping-children-and-young-people-safe" TargetMode="External"/><Relationship Id="rId11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www.legislation.gov.au/Details/C2020C00392" TargetMode="External"/><Relationship Id="rId36" Type="http://schemas.openxmlformats.org/officeDocument/2006/relationships/hyperlink" Target="https://www.legislation.gov.au/Details/C2020C00392" TargetMode="External"/><Relationship Id="rId49" Type="http://schemas.openxmlformats.org/officeDocument/2006/relationships/hyperlink" Target="https://www.legislation.gov.au/Details/F2020C01087" TargetMode="External"/><Relationship Id="rId57" Type="http://schemas.openxmlformats.org/officeDocument/2006/relationships/hyperlink" Target="https://childsafe.humanrights.gov.au/" TargetMode="External"/><Relationship Id="rId106" Type="http://schemas.openxmlformats.org/officeDocument/2006/relationships/hyperlink" Target="https://www.dcp.wa.gov.au/ChildProtection/Pages/Ifyouareconcernedaboutachild.aspx" TargetMode="External"/><Relationship Id="rId10" Type="http://schemas.openxmlformats.org/officeDocument/2006/relationships/footnotes" Target="footnotes.xml"/><Relationship Id="rId31" Type="http://schemas.openxmlformats.org/officeDocument/2006/relationships/hyperlink" Target="https://www.legislation.gov.au/Details/C2020C00392" TargetMode="External"/><Relationship Id="rId44" Type="http://schemas.openxmlformats.org/officeDocument/2006/relationships/hyperlink" Target="https://www.legislation.gov.au/Details/F2020C01087" TargetMode="External"/><Relationship Id="rId52" Type="http://schemas.openxmlformats.org/officeDocument/2006/relationships/hyperlink" Target="https://www.legislation.gov.au/Details/F2018L00633" TargetMode="External"/><Relationship Id="rId60" Type="http://schemas.openxmlformats.org/officeDocument/2006/relationships/hyperlink" Target="https://www.legislation.gov.au/Details/C2020C00392" TargetMode="External"/><Relationship Id="rId65" Type="http://schemas.openxmlformats.org/officeDocument/2006/relationships/hyperlink" Target="https://www.legislation.gov.au/Details/F2020C01087" TargetMode="External"/><Relationship Id="rId73" Type="http://schemas.openxmlformats.org/officeDocument/2006/relationships/hyperlink" Target="https://www.legislation.gov.au/Details/F2020C01087" TargetMode="External"/><Relationship Id="rId78" Type="http://schemas.openxmlformats.org/officeDocument/2006/relationships/hyperlink" Target="mailto:ACTBehaviourSupport@ndiscommission.gov.au" TargetMode="External"/><Relationship Id="rId81" Type="http://schemas.openxmlformats.org/officeDocument/2006/relationships/hyperlink" Target="mailto:QLDBehaviourSupport@ndiscommission.gov.au" TargetMode="External"/><Relationship Id="rId86" Type="http://schemas.openxmlformats.org/officeDocument/2006/relationships/hyperlink" Target="https://www.communityservices.act.gov.au/quality-complaints-and-regulation/office-of-the-senior-practitioner" TargetMode="External"/><Relationship Id="rId94" Type="http://schemas.openxmlformats.org/officeDocument/2006/relationships/image" Target="media/image3.emf"/><Relationship Id="rId99" Type="http://schemas.openxmlformats.org/officeDocument/2006/relationships/hyperlink" Target="https://www.kidsguardian.nsw.gov.au/child-safe-organisations/reportable-conduct-scheme" TargetMode="External"/><Relationship Id="rId101" Type="http://schemas.openxmlformats.org/officeDocument/2006/relationships/hyperlink" Target="https://secure.communities.qld.gov.au/cpguide/engine.aspx"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yperlink" Target="https://www.legislation.gov.au/Details/F2020C01087" TargetMode="External"/><Relationship Id="rId109" Type="http://schemas.openxmlformats.org/officeDocument/2006/relationships/image" Target="media/image4.emf"/><Relationship Id="rId34" Type="http://schemas.openxmlformats.org/officeDocument/2006/relationships/hyperlink" Target="https://www.un.org/development/desa/disabilities/convention-on-the-rights-of-persons-with-disabilities.html" TargetMode="External"/><Relationship Id="rId50" Type="http://schemas.openxmlformats.org/officeDocument/2006/relationships/hyperlink" Target="https://www.legislation.gov.au/Details/F2020C01087" TargetMode="External"/><Relationship Id="rId55" Type="http://schemas.openxmlformats.org/officeDocument/2006/relationships/hyperlink" Target="https://www.childabuseroyalcommission.gov.au/" TargetMode="External"/><Relationship Id="rId76" Type="http://schemas.openxmlformats.org/officeDocument/2006/relationships/hyperlink" Target="tel:1800035544" TargetMode="External"/><Relationship Id="rId97" Type="http://schemas.openxmlformats.org/officeDocument/2006/relationships/hyperlink" Target="https://www.ombudsman.act.gov.au/improving-the-act/reportable-conduct" TargetMode="External"/><Relationship Id="rId104" Type="http://schemas.openxmlformats.org/officeDocument/2006/relationships/hyperlink" Target="https://services.dhhs.vic.gov.au/reporting-child-abuse" TargetMode="External"/><Relationship Id="rId7" Type="http://schemas.openxmlformats.org/officeDocument/2006/relationships/styles" Target="styles.xml"/><Relationship Id="rId71" Type="http://schemas.openxmlformats.org/officeDocument/2006/relationships/hyperlink" Target="https://www.legislation.gov.au/Details/F2020C01087" TargetMode="External"/><Relationship Id="rId92" Type="http://schemas.openxmlformats.org/officeDocument/2006/relationships/hyperlink" Target="https://www.wa.gov.au/organisation/department-of-communities/authorisation-of-restrictive-practic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A49BC5903E448A3E19CF68558DDEC" ma:contentTypeVersion="2" ma:contentTypeDescription="Create a new document." ma:contentTypeScope="" ma:versionID="8ee651f5e3da5e35dcbb43e152944b68">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95fad669566fc3fa049357f357f56d2a"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XXRX33EKAAPY-2130132310-23</_dlc_DocId>
    <_dlc_DocIdUrl xmlns="70c97565-21fa-4874-9a56-f56e250ee8ff">
      <Url>https://qscnet/our-business/_layouts/15/DocIdRedir.aspx?ID=XXRX33EKAAPY-2130132310-23</Url>
      <Description>XXRX33EKAAPY-2130132310-23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D1975-689D-46D3-835A-065D499C2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3F3EE-A9AA-4F91-A5E3-9E3C67B5C94C}">
  <ds:schemaRefs>
    <ds:schemaRef ds:uri="http://schemas.microsoft.com/sharepoint/v3/contenttype/forms"/>
  </ds:schemaRefs>
</ds:datastoreItem>
</file>

<file path=customXml/itemProps3.xml><?xml version="1.0" encoding="utf-8"?>
<ds:datastoreItem xmlns:ds="http://schemas.openxmlformats.org/officeDocument/2006/customXml" ds:itemID="{F5F3257E-F314-4BDE-8249-365327E34BC8}">
  <ds:schemaRefs>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70c97565-21fa-4874-9a56-f56e250ee8ff"/>
    <ds:schemaRef ds:uri="http://www.w3.org/XML/1998/namespace"/>
  </ds:schemaRefs>
</ds:datastoreItem>
</file>

<file path=customXml/itemProps4.xml><?xml version="1.0" encoding="utf-8"?>
<ds:datastoreItem xmlns:ds="http://schemas.openxmlformats.org/officeDocument/2006/customXml" ds:itemID="{B5E3BEBA-66C3-44EC-A5B9-68E311243AA6}">
  <ds:schemaRefs>
    <ds:schemaRef ds:uri="http://schemas.microsoft.com/sharepoint/events"/>
  </ds:schemaRefs>
</ds:datastoreItem>
</file>

<file path=customXml/itemProps5.xml><?xml version="1.0" encoding="utf-8"?>
<ds:datastoreItem xmlns:ds="http://schemas.openxmlformats.org/officeDocument/2006/customXml" ds:itemID="{3D11DA63-ABAE-4782-80CA-8A06A3C5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12851</Words>
  <Characters>73251</Characters>
  <Application>Microsoft Office Word</Application>
  <DocSecurity>4</DocSecurity>
  <Lines>610</Lines>
  <Paragraphs>171</Paragraphs>
  <ScaleCrop>false</ScaleCrop>
  <HeadingPairs>
    <vt:vector size="2" baseType="variant">
      <vt:variant>
        <vt:lpstr>Title</vt:lpstr>
      </vt:variant>
      <vt:variant>
        <vt:i4>1</vt:i4>
      </vt:variant>
    </vt:vector>
  </HeadingPairs>
  <TitlesOfParts>
    <vt:vector size="1" baseType="lpstr">
      <vt:lpstr>Template - Report</vt:lpstr>
    </vt:vector>
  </TitlesOfParts>
  <Company/>
  <LinksUpToDate>false</LinksUpToDate>
  <CharactersWithSpaces>85931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Report</dc:title>
  <dc:subject/>
  <dc:creator>CORFIELD, Debra</dc:creator>
  <cp:keywords/>
  <dc:description/>
  <cp:lastModifiedBy>MARTIN, Jessica</cp:lastModifiedBy>
  <cp:revision>2</cp:revision>
  <dcterms:created xsi:type="dcterms:W3CDTF">2021-05-24T20:23:00Z</dcterms:created>
  <dcterms:modified xsi:type="dcterms:W3CDTF">2021-05-24T20:23:00Z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0x010100DFAA49BC5903E448A3E19CF68558DDEC</vt:lpwstr>
  </property>
  <property fmtid="{D5CDD505-2E9C-101B-9397-08002B2CF9AE}" pid="3" name="_dlc_DocIdItemGuid">
    <vt:lpwstr>8729fb70-d30c-4f6f-85ae-ef1294009131</vt:lpwstr>
  </property>
</Properties>
</file>