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EF" w:rsidRPr="007118EF" w:rsidRDefault="007118EF" w:rsidP="007118EF">
      <w:pPr>
        <w:pStyle w:val="Title"/>
        <w:rPr>
          <w:sz w:val="44"/>
        </w:rPr>
      </w:pPr>
      <w:bookmarkStart w:id="0" w:name="_GoBack"/>
      <w:bookmarkEnd w:id="0"/>
      <w:r w:rsidRPr="007118EF">
        <w:rPr>
          <w:sz w:val="44"/>
        </w:rPr>
        <w:t>LIST OF SPECIFIED SERVICES AND SUPPORTS FOR THE PURPOSES OF THE NATIONAL DISABILITY INSURANCE SCHEME (PRACTICE STANDARDS – WORKER SCREENING) RULES 2018</w:t>
      </w:r>
    </w:p>
    <w:p w:rsidR="007118EF" w:rsidRDefault="007118EF" w:rsidP="007118EF">
      <w:pPr>
        <w:pStyle w:val="List1Numbered1"/>
      </w:pPr>
      <w:r>
        <w:t>The following classes of supports and services are specified in their entirety with effect from 1 July 2018:</w:t>
      </w:r>
    </w:p>
    <w:p w:rsidR="007118EF" w:rsidRPr="007118EF" w:rsidRDefault="007118EF" w:rsidP="007118EF">
      <w:pPr>
        <w:pStyle w:val="Heading3"/>
        <w:rPr>
          <w:sz w:val="22"/>
        </w:rPr>
      </w:pPr>
      <w:r w:rsidRPr="007118EF">
        <w:rPr>
          <w:sz w:val="22"/>
        </w:rPr>
        <w:t>Table 1</w:t>
      </w:r>
    </w:p>
    <w:tbl>
      <w:tblPr>
        <w:tblStyle w:val="TableGrid"/>
        <w:tblW w:w="5000" w:type="pct"/>
        <w:tblLook w:val="04A0" w:firstRow="1" w:lastRow="0" w:firstColumn="1" w:lastColumn="0" w:noHBand="0" w:noVBand="1"/>
      </w:tblPr>
      <w:tblGrid>
        <w:gridCol w:w="1778"/>
        <w:gridCol w:w="7238"/>
      </w:tblGrid>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Pr="007118EF" w:rsidRDefault="007118EF" w:rsidP="007118EF">
            <w:pPr>
              <w:rPr>
                <w:b/>
              </w:rPr>
            </w:pPr>
            <w:r w:rsidRPr="007118EF">
              <w:rPr>
                <w:b/>
              </w:rPr>
              <w:t>Item number</w:t>
            </w:r>
            <w:r w:rsidRPr="007118EF">
              <w:rPr>
                <w:rStyle w:val="FootnoteReference"/>
                <w:b/>
              </w:rPr>
              <w:footnoteReference w:id="1"/>
            </w:r>
          </w:p>
        </w:tc>
        <w:tc>
          <w:tcPr>
            <w:tcW w:w="4014" w:type="pct"/>
            <w:tcBorders>
              <w:top w:val="single" w:sz="4" w:space="0" w:color="auto"/>
              <w:left w:val="single" w:sz="4" w:space="0" w:color="auto"/>
              <w:bottom w:val="single" w:sz="4" w:space="0" w:color="auto"/>
              <w:right w:val="single" w:sz="4" w:space="0" w:color="auto"/>
            </w:tcBorders>
            <w:hideMark/>
          </w:tcPr>
          <w:p w:rsidR="007118EF" w:rsidRPr="007118EF" w:rsidRDefault="007118EF" w:rsidP="007118EF">
            <w:pPr>
              <w:rPr>
                <w:b/>
              </w:rPr>
            </w:pPr>
            <w:r w:rsidRPr="007118EF">
              <w:rPr>
                <w:b/>
              </w:rPr>
              <w:t>Descriptor</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2</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assistance to access and maintain employment or higher education</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4</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high intensity daily personal activities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6</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assistance in coordinating or managing life stages, transitions and supports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7</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assistance with daily personal activities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10</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specialist positive behaviour support</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14</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community nursing care</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15</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assistance with daily life tasks in a group or shared living arrangement</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16</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innovative community participation</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17</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development of daily living and life skills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18</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early intervention supports for early childhood</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lastRenderedPageBreak/>
              <w:t>19</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specialised hearing services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21</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interpreting and translating</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25</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participation in community, social and civic activities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26</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exercise physiology and personal training</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27</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management of funding for supports in participant plans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28</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therapeutic supports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29</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specialised driver training</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33</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specialised support coordination</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34</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specialised supported employment</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35</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hearing services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36</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customised prosthetics</w:t>
            </w:r>
          </w:p>
        </w:tc>
      </w:tr>
      <w:tr w:rsidR="007118EF" w:rsidTr="007118EF">
        <w:tc>
          <w:tcPr>
            <w:tcW w:w="986"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37</w:t>
            </w:r>
          </w:p>
        </w:tc>
        <w:tc>
          <w:tcPr>
            <w:tcW w:w="4014" w:type="pct"/>
            <w:tcBorders>
              <w:top w:val="single" w:sz="4" w:space="0" w:color="auto"/>
              <w:left w:val="single" w:sz="4" w:space="0" w:color="auto"/>
              <w:bottom w:val="single" w:sz="4" w:space="0" w:color="auto"/>
              <w:right w:val="single" w:sz="4" w:space="0" w:color="auto"/>
            </w:tcBorders>
            <w:hideMark/>
          </w:tcPr>
          <w:p w:rsidR="007118EF" w:rsidRDefault="007118EF" w:rsidP="007118EF">
            <w:pPr>
              <w:rPr>
                <w:rFonts w:cs="Arial"/>
              </w:rPr>
            </w:pPr>
            <w:r>
              <w:rPr>
                <w:rFonts w:cs="Arial"/>
              </w:rPr>
              <w:t>group and centre-based activities</w:t>
            </w:r>
          </w:p>
        </w:tc>
      </w:tr>
    </w:tbl>
    <w:p w:rsidR="007118EF" w:rsidRDefault="007118EF" w:rsidP="007118EF">
      <w:pPr>
        <w:rPr>
          <w:rFonts w:ascii="Arial" w:hAnsi="Arial"/>
          <w:szCs w:val="22"/>
        </w:rPr>
      </w:pPr>
    </w:p>
    <w:p w:rsidR="007118EF" w:rsidRDefault="007118EF" w:rsidP="007118EF">
      <w:r>
        <w:br w:type="page"/>
      </w:r>
    </w:p>
    <w:p w:rsidR="007118EF" w:rsidRDefault="007118EF" w:rsidP="007118EF">
      <w:pPr>
        <w:pStyle w:val="List1Numbered1"/>
      </w:pPr>
      <w:r>
        <w:lastRenderedPageBreak/>
        <w:t>The following classes of supports and services are specified in part only with effect from 1 July 2018:</w:t>
      </w:r>
    </w:p>
    <w:p w:rsidR="007118EF" w:rsidRPr="007118EF" w:rsidRDefault="007118EF" w:rsidP="007118EF">
      <w:pPr>
        <w:pStyle w:val="Heading3"/>
        <w:rPr>
          <w:sz w:val="22"/>
        </w:rPr>
      </w:pPr>
      <w:r w:rsidRPr="007118EF">
        <w:rPr>
          <w:sz w:val="22"/>
        </w:rPr>
        <w:t>Table 2</w:t>
      </w:r>
    </w:p>
    <w:tbl>
      <w:tblPr>
        <w:tblStyle w:val="TableGrid"/>
        <w:tblW w:w="5000" w:type="pct"/>
        <w:tblLook w:val="04A0" w:firstRow="1" w:lastRow="0" w:firstColumn="1" w:lastColumn="0" w:noHBand="0" w:noVBand="1"/>
      </w:tblPr>
      <w:tblGrid>
        <w:gridCol w:w="1397"/>
        <w:gridCol w:w="7619"/>
      </w:tblGrid>
      <w:tr w:rsidR="007118EF" w:rsidTr="007118EF">
        <w:tc>
          <w:tcPr>
            <w:tcW w:w="775" w:type="pct"/>
            <w:tcBorders>
              <w:top w:val="single" w:sz="4" w:space="0" w:color="auto"/>
              <w:left w:val="single" w:sz="4" w:space="0" w:color="auto"/>
              <w:bottom w:val="single" w:sz="4" w:space="0" w:color="auto"/>
              <w:right w:val="single" w:sz="4" w:space="0" w:color="auto"/>
            </w:tcBorders>
            <w:hideMark/>
          </w:tcPr>
          <w:p w:rsidR="007118EF" w:rsidRPr="007118EF" w:rsidRDefault="007118EF" w:rsidP="007118EF">
            <w:pPr>
              <w:rPr>
                <w:b/>
              </w:rPr>
            </w:pPr>
            <w:r w:rsidRPr="007118EF">
              <w:rPr>
                <w:b/>
              </w:rPr>
              <w:t>Item number</w:t>
            </w:r>
          </w:p>
        </w:tc>
        <w:tc>
          <w:tcPr>
            <w:tcW w:w="4225" w:type="pct"/>
            <w:tcBorders>
              <w:top w:val="single" w:sz="4" w:space="0" w:color="auto"/>
              <w:left w:val="single" w:sz="4" w:space="0" w:color="auto"/>
              <w:bottom w:val="single" w:sz="4" w:space="0" w:color="auto"/>
              <w:right w:val="single" w:sz="4" w:space="0" w:color="auto"/>
            </w:tcBorders>
            <w:hideMark/>
          </w:tcPr>
          <w:p w:rsidR="007118EF" w:rsidRPr="007118EF" w:rsidRDefault="007118EF" w:rsidP="007118EF">
            <w:pPr>
              <w:rPr>
                <w:b/>
              </w:rPr>
            </w:pPr>
            <w:r w:rsidRPr="007118EF">
              <w:rPr>
                <w:b/>
              </w:rPr>
              <w:t>Descriptor</w:t>
            </w:r>
          </w:p>
        </w:tc>
      </w:tr>
      <w:tr w:rsidR="007118EF" w:rsidTr="007118EF">
        <w:tc>
          <w:tcPr>
            <w:tcW w:w="775" w:type="pct"/>
            <w:tcBorders>
              <w:top w:val="single" w:sz="4" w:space="0" w:color="auto"/>
              <w:left w:val="single" w:sz="4" w:space="0" w:color="auto"/>
              <w:bottom w:val="single" w:sz="4" w:space="0" w:color="auto"/>
              <w:right w:val="single" w:sz="4" w:space="0" w:color="auto"/>
            </w:tcBorders>
            <w:hideMark/>
          </w:tcPr>
          <w:p w:rsidR="007118EF" w:rsidRDefault="007118EF" w:rsidP="007118EF">
            <w:r>
              <w:t>8</w:t>
            </w:r>
            <w:r>
              <w:rPr>
                <w:rStyle w:val="FootnoteReference"/>
                <w:b/>
              </w:rPr>
              <w:footnoteReference w:id="2"/>
            </w:r>
            <w:r>
              <w:t xml:space="preserve"> (in part)</w:t>
            </w:r>
          </w:p>
        </w:tc>
        <w:tc>
          <w:tcPr>
            <w:tcW w:w="4225" w:type="pct"/>
            <w:tcBorders>
              <w:top w:val="single" w:sz="4" w:space="0" w:color="auto"/>
              <w:left w:val="single" w:sz="4" w:space="0" w:color="auto"/>
              <w:bottom w:val="single" w:sz="4" w:space="0" w:color="auto"/>
              <w:right w:val="single" w:sz="4" w:space="0" w:color="auto"/>
            </w:tcBorders>
            <w:hideMark/>
          </w:tcPr>
          <w:p w:rsidR="007118EF" w:rsidRDefault="007118EF" w:rsidP="007118EF">
            <w:r>
              <w:t>assistance with travel/transport arrangements, but only if the services are with respect to specialised transport to school/educational facility/employment/ community</w:t>
            </w:r>
          </w:p>
        </w:tc>
      </w:tr>
    </w:tbl>
    <w:p w:rsidR="007118EF" w:rsidRDefault="007118EF" w:rsidP="007118EF">
      <w:pPr>
        <w:ind w:left="1440" w:hanging="1440"/>
      </w:pPr>
      <w:r w:rsidRPr="007118EF">
        <w:rPr>
          <w:b/>
        </w:rPr>
        <w:t>Note 1:</w:t>
      </w:r>
      <w:r>
        <w:rPr>
          <w:b/>
        </w:rPr>
        <w:tab/>
      </w:r>
      <w:r>
        <w:t>The services specified in Table 2 would include things like a bus service which is available only to children with disability on a school route.</w:t>
      </w:r>
    </w:p>
    <w:p w:rsidR="007118EF" w:rsidRDefault="007118EF" w:rsidP="007118EF">
      <w:pPr>
        <w:ind w:left="1440" w:hanging="1440"/>
      </w:pPr>
      <w:r w:rsidRPr="007118EF">
        <w:rPr>
          <w:b/>
        </w:rPr>
        <w:t>Note 2:</w:t>
      </w:r>
      <w:r>
        <w:rPr>
          <w:b/>
        </w:rPr>
        <w:tab/>
      </w:r>
      <w:r>
        <w:t>The services specified in Table 2 do not include things like taxi, bus and train services available to the public at large, even if they involve vehicles, which have specific modifications to better facilitate their use by people with disability.</w:t>
      </w:r>
    </w:p>
    <w:p w:rsidR="007118EF" w:rsidRPr="00CB64BD" w:rsidRDefault="007118EF" w:rsidP="007118EF"/>
    <w:sectPr w:rsidR="007118EF" w:rsidRPr="00CB64BD" w:rsidSect="00362AB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35" w:rsidRDefault="00A13035" w:rsidP="008E21DE">
      <w:pPr>
        <w:spacing w:before="0" w:after="0"/>
      </w:pPr>
      <w:r>
        <w:separator/>
      </w:r>
    </w:p>
  </w:endnote>
  <w:endnote w:type="continuationSeparator" w:id="0">
    <w:p w:rsidR="00A13035" w:rsidRDefault="00A13035"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91" w:rsidRDefault="00627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743F6C"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627391">
      <w:rPr>
        <w:noProof/>
      </w:rPr>
      <w:t>3</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CD53C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2739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35" w:rsidRDefault="00A13035" w:rsidP="008E21DE">
      <w:pPr>
        <w:spacing w:before="0" w:after="0"/>
      </w:pPr>
      <w:r>
        <w:separator/>
      </w:r>
    </w:p>
  </w:footnote>
  <w:footnote w:type="continuationSeparator" w:id="0">
    <w:p w:rsidR="00A13035" w:rsidRDefault="00A13035" w:rsidP="008E21DE">
      <w:pPr>
        <w:spacing w:before="0" w:after="0"/>
      </w:pPr>
      <w:r>
        <w:continuationSeparator/>
      </w:r>
    </w:p>
  </w:footnote>
  <w:footnote w:id="1">
    <w:p w:rsidR="007118EF" w:rsidRDefault="007118EF" w:rsidP="007118EF">
      <w:pPr>
        <w:rPr>
          <w:i/>
          <w:sz w:val="20"/>
        </w:rPr>
      </w:pPr>
      <w:r>
        <w:rPr>
          <w:rStyle w:val="FootnoteReference"/>
          <w:sz w:val="20"/>
        </w:rPr>
        <w:footnoteRef/>
      </w:r>
      <w:r>
        <w:rPr>
          <w:sz w:val="20"/>
        </w:rPr>
        <w:t xml:space="preserve"> Item number refers to the Item number for the class of supports in the table at subsection 20(3) of the </w:t>
      </w:r>
      <w:r>
        <w:rPr>
          <w:i/>
          <w:sz w:val="20"/>
        </w:rPr>
        <w:t>National Disability Insurance Scheme (Provider Registration and Practice Standards) Rules 2018</w:t>
      </w:r>
    </w:p>
  </w:footnote>
  <w:footnote w:id="2">
    <w:p w:rsidR="007118EF" w:rsidRDefault="007118EF" w:rsidP="007118EF">
      <w:pPr>
        <w:rPr>
          <w:i/>
          <w:sz w:val="20"/>
        </w:rPr>
      </w:pPr>
      <w:r>
        <w:rPr>
          <w:rStyle w:val="FootnoteReference"/>
          <w:sz w:val="20"/>
        </w:rPr>
        <w:footnoteRef/>
      </w:r>
      <w:r>
        <w:rPr>
          <w:sz w:val="20"/>
        </w:rPr>
        <w:t xml:space="preserve"> Item number refers to the Item number for the class of supports in the table at subsection 20(3) of the </w:t>
      </w:r>
      <w:r>
        <w:rPr>
          <w:i/>
          <w:sz w:val="20"/>
        </w:rPr>
        <w:t>National Disability Insurance Scheme (Provider Registration and Practice Standards)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91" w:rsidRDefault="00627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EA8CA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C568CC"/>
    <w:multiLevelType w:val="hybridMultilevel"/>
    <w:tmpl w:val="DCD225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BA632A9"/>
    <w:multiLevelType w:val="multilevel"/>
    <w:tmpl w:val="A41689A2"/>
    <w:numStyleLink w:val="AppendixNumbers"/>
  </w:abstractNum>
  <w:abstractNum w:abstractNumId="10"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9587F78"/>
    <w:multiLevelType w:val="multilevel"/>
    <w:tmpl w:val="07629034"/>
    <w:numStyleLink w:val="KCBullets"/>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90B67C4"/>
    <w:multiLevelType w:val="multilevel"/>
    <w:tmpl w:val="FE688822"/>
    <w:numStyleLink w:val="BoxedBullets"/>
  </w:abstractNum>
  <w:abstractNum w:abstractNumId="24" w15:restartNumberingAfterBreak="0">
    <w:nsid w:val="7EE44065"/>
    <w:multiLevelType w:val="multilevel"/>
    <w:tmpl w:val="A41689A2"/>
    <w:numStyleLink w:val="AppendixNumbers"/>
  </w:abstractNum>
  <w:num w:numId="1">
    <w:abstractNumId w:val="3"/>
  </w:num>
  <w:num w:numId="2">
    <w:abstractNumId w:val="24"/>
  </w:num>
  <w:num w:numId="3">
    <w:abstractNumId w:val="15"/>
  </w:num>
  <w:num w:numId="4">
    <w:abstractNumId w:val="23"/>
  </w:num>
  <w:num w:numId="5">
    <w:abstractNumId w:val="23"/>
  </w:num>
  <w:num w:numId="6">
    <w:abstractNumId w:val="11"/>
  </w:num>
  <w:num w:numId="7">
    <w:abstractNumId w:val="14"/>
  </w:num>
  <w:num w:numId="8">
    <w:abstractNumId w:val="14"/>
  </w:num>
  <w:num w:numId="9">
    <w:abstractNumId w:val="14"/>
  </w:num>
  <w:num w:numId="10">
    <w:abstractNumId w:val="5"/>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4"/>
  </w:num>
  <w:num w:numId="20">
    <w:abstractNumId w:val="18"/>
  </w:num>
  <w:num w:numId="21">
    <w:abstractNumId w:val="18"/>
  </w:num>
  <w:num w:numId="22">
    <w:abstractNumId w:val="18"/>
  </w:num>
  <w:num w:numId="23">
    <w:abstractNumId w:val="17"/>
  </w:num>
  <w:num w:numId="24">
    <w:abstractNumId w:val="10"/>
  </w:num>
  <w:num w:numId="25">
    <w:abstractNumId w:val="6"/>
  </w:num>
  <w:num w:numId="26">
    <w:abstractNumId w:val="13"/>
  </w:num>
  <w:num w:numId="27">
    <w:abstractNumId w:val="0"/>
  </w:num>
  <w:num w:numId="28">
    <w:abstractNumId w:val="22"/>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9"/>
  </w:num>
  <w:num w:numId="36">
    <w:abstractNumId w:val="12"/>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EF"/>
    <w:rsid w:val="00043D08"/>
    <w:rsid w:val="00063AB8"/>
    <w:rsid w:val="00080615"/>
    <w:rsid w:val="000C252F"/>
    <w:rsid w:val="000F3A54"/>
    <w:rsid w:val="000F48FC"/>
    <w:rsid w:val="00182709"/>
    <w:rsid w:val="00201052"/>
    <w:rsid w:val="00231AAC"/>
    <w:rsid w:val="002804D3"/>
    <w:rsid w:val="003449A0"/>
    <w:rsid w:val="00362AB6"/>
    <w:rsid w:val="003F29B8"/>
    <w:rsid w:val="004154E2"/>
    <w:rsid w:val="004D4273"/>
    <w:rsid w:val="00534D53"/>
    <w:rsid w:val="005B053D"/>
    <w:rsid w:val="00625854"/>
    <w:rsid w:val="00627391"/>
    <w:rsid w:val="00680A20"/>
    <w:rsid w:val="00680F04"/>
    <w:rsid w:val="006D6D91"/>
    <w:rsid w:val="007118EF"/>
    <w:rsid w:val="0078103B"/>
    <w:rsid w:val="008A649A"/>
    <w:rsid w:val="008B7938"/>
    <w:rsid w:val="008E21DE"/>
    <w:rsid w:val="0092679E"/>
    <w:rsid w:val="009539C8"/>
    <w:rsid w:val="009F4EAA"/>
    <w:rsid w:val="00A07E4A"/>
    <w:rsid w:val="00A13035"/>
    <w:rsid w:val="00A60009"/>
    <w:rsid w:val="00AA094B"/>
    <w:rsid w:val="00AB12D5"/>
    <w:rsid w:val="00AD735D"/>
    <w:rsid w:val="00AF0899"/>
    <w:rsid w:val="00B603C0"/>
    <w:rsid w:val="00B83AB4"/>
    <w:rsid w:val="00BA4FF9"/>
    <w:rsid w:val="00BC3BA1"/>
    <w:rsid w:val="00C0421C"/>
    <w:rsid w:val="00C10202"/>
    <w:rsid w:val="00C21944"/>
    <w:rsid w:val="00C2698C"/>
    <w:rsid w:val="00C52C59"/>
    <w:rsid w:val="00C90DF2"/>
    <w:rsid w:val="00CB64BD"/>
    <w:rsid w:val="00DF74BA"/>
    <w:rsid w:val="00E243C4"/>
    <w:rsid w:val="00E260AC"/>
    <w:rsid w:val="00E40290"/>
    <w:rsid w:val="00EE737C"/>
    <w:rsid w:val="00F41613"/>
    <w:rsid w:val="00F9318C"/>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7118EF"/>
    <w:pPr>
      <w:suppressAutoHyphens w:val="0"/>
      <w:spacing w:before="0" w:line="276" w:lineRule="auto"/>
      <w:ind w:left="720"/>
      <w:contextualSpacing/>
    </w:pPr>
    <w:rPr>
      <w:rFonts w:ascii="Arial" w:hAnsi="Arial"/>
      <w:color w:val="auto"/>
      <w:szCs w:val="22"/>
    </w:rPr>
  </w:style>
  <w:style w:type="paragraph" w:styleId="CommentText">
    <w:name w:val="annotation text"/>
    <w:basedOn w:val="Normal"/>
    <w:link w:val="CommentTextChar"/>
    <w:uiPriority w:val="99"/>
    <w:semiHidden/>
    <w:unhideWhenUsed/>
    <w:rsid w:val="007118EF"/>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7118EF"/>
    <w:rPr>
      <w:rFonts w:ascii="Arial" w:hAnsi="Arial"/>
      <w:color w:val="auto"/>
    </w:rPr>
  </w:style>
  <w:style w:type="character" w:styleId="CommentReference">
    <w:name w:val="annotation reference"/>
    <w:basedOn w:val="DefaultParagraphFont"/>
    <w:uiPriority w:val="99"/>
    <w:semiHidden/>
    <w:unhideWhenUsed/>
    <w:rsid w:val="007118EF"/>
    <w:rPr>
      <w:sz w:val="16"/>
      <w:szCs w:val="16"/>
    </w:rPr>
  </w:style>
  <w:style w:type="paragraph" w:styleId="BalloonText">
    <w:name w:val="Balloon Text"/>
    <w:basedOn w:val="Normal"/>
    <w:link w:val="BalloonTextChar"/>
    <w:uiPriority w:val="99"/>
    <w:semiHidden/>
    <w:unhideWhenUsed/>
    <w:rsid w:val="007118E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492076">
      <w:bodyDiv w:val="1"/>
      <w:marLeft w:val="0"/>
      <w:marRight w:val="0"/>
      <w:marTop w:val="0"/>
      <w:marBottom w:val="0"/>
      <w:divBdr>
        <w:top w:val="none" w:sz="0" w:space="0" w:color="auto"/>
        <w:left w:val="none" w:sz="0" w:space="0" w:color="auto"/>
        <w:bottom w:val="none" w:sz="0" w:space="0" w:color="auto"/>
        <w:right w:val="none" w:sz="0" w:space="0" w:color="auto"/>
      </w:divBdr>
    </w:div>
    <w:div w:id="17387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2018-07-02T03:27:00Z</dcterms:created>
  <dcterms:modified xsi:type="dcterms:W3CDTF">2018-07-02T03:27:00Z</dcterms:modified>
</cp:coreProperties>
</file>